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EA9CA" w14:textId="49A1C02F" w:rsidR="00620C84" w:rsidRPr="00306F2C" w:rsidRDefault="00620C84" w:rsidP="00620C8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7920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Αθήνα, </w:t>
      </w:r>
      <w:r w:rsidR="000B4EF1">
        <w:rPr>
          <w:rFonts w:asciiTheme="minorHAnsi" w:hAnsiTheme="minorHAnsi" w:cstheme="minorHAnsi"/>
          <w:sz w:val="24"/>
          <w:szCs w:val="24"/>
        </w:rPr>
        <w:t xml:space="preserve">Ιανουάριος </w:t>
      </w:r>
      <w:r w:rsidR="002A2E12" w:rsidRPr="00306F2C">
        <w:rPr>
          <w:rFonts w:asciiTheme="minorHAnsi" w:hAnsiTheme="minorHAnsi" w:cstheme="minorHAnsi"/>
          <w:sz w:val="24"/>
          <w:szCs w:val="24"/>
        </w:rPr>
        <w:t>202</w:t>
      </w:r>
      <w:r w:rsidR="00035C6C">
        <w:rPr>
          <w:rFonts w:asciiTheme="minorHAnsi" w:hAnsiTheme="minorHAnsi" w:cstheme="minorHAnsi"/>
          <w:sz w:val="24"/>
          <w:szCs w:val="24"/>
        </w:rPr>
        <w:t>4</w:t>
      </w:r>
    </w:p>
    <w:p w14:paraId="374AA58F" w14:textId="77777777" w:rsidR="00852A27" w:rsidRPr="00306F2C" w:rsidRDefault="00852A27" w:rsidP="00620C84">
      <w:pPr>
        <w:pBdr>
          <w:top w:val="single" w:sz="4" w:space="1" w:color="auto"/>
        </w:pBdr>
        <w:spacing w:after="0" w:line="360" w:lineRule="auto"/>
        <w:jc w:val="center"/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</w:pPr>
    </w:p>
    <w:p w14:paraId="1DE48BB8" w14:textId="591F5B65" w:rsidR="00620C84" w:rsidRPr="00035C6C" w:rsidRDefault="00620C84" w:rsidP="00620C84">
      <w:pPr>
        <w:pBdr>
          <w:top w:val="single" w:sz="4" w:space="1" w:color="auto"/>
        </w:pBdr>
        <w:spacing w:after="0" w:line="360" w:lineRule="auto"/>
        <w:jc w:val="center"/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</w:pPr>
      <w:r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ΕΤΗΣΙΑ </w:t>
      </w:r>
      <w:r w:rsidR="00CE34BF"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ΕΡΕΥΝΑ ΙΜΕ ΓΣΕΒΕΕ </w:t>
      </w:r>
      <w:r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 : «ΕΙΣΟΔΗΜΑ </w:t>
      </w:r>
      <w:r w:rsidR="000B4EF1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>–</w:t>
      </w:r>
      <w:r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 ΔΑΠΑΝΕΣ</w:t>
      </w:r>
      <w:r w:rsidR="000B4EF1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 ΔΙΑΒΙΩΣΗΣ</w:t>
      </w:r>
      <w:r w:rsidR="000679F6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 </w:t>
      </w:r>
      <w:r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>ΝΟΙΚΟΚΥΡΙΩΝ</w:t>
      </w:r>
      <w:r w:rsidR="00CE34BF"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 xml:space="preserve"> 202</w:t>
      </w:r>
      <w:r w:rsidR="00B05621"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>3</w:t>
      </w:r>
      <w:r w:rsidRPr="00035C6C">
        <w:rPr>
          <w:rFonts w:asciiTheme="minorHAnsi" w:eastAsia="Times New Roman" w:hAnsiTheme="minorHAnsi" w:cstheme="minorHAnsi"/>
          <w:b/>
          <w:color w:val="0000FF"/>
          <w:sz w:val="26"/>
          <w:szCs w:val="26"/>
          <w:lang w:eastAsia="el-GR"/>
        </w:rPr>
        <w:t>»</w:t>
      </w:r>
    </w:p>
    <w:p w14:paraId="63D0C385" w14:textId="081F5771" w:rsidR="00620C84" w:rsidRPr="00035C6C" w:rsidRDefault="00620C84" w:rsidP="00620C84">
      <w:pPr>
        <w:pBdr>
          <w:top w:val="single" w:sz="4" w:space="1" w:color="auto"/>
        </w:pBdr>
        <w:spacing w:after="0" w:line="360" w:lineRule="auto"/>
        <w:jc w:val="center"/>
        <w:rPr>
          <w:rFonts w:asciiTheme="minorHAnsi" w:eastAsia="Times New Roman" w:hAnsiTheme="minorHAnsi" w:cstheme="minorHAnsi"/>
          <w:b/>
          <w:color w:val="0000FF"/>
          <w:sz w:val="24"/>
          <w:szCs w:val="24"/>
          <w:lang w:eastAsia="el-GR"/>
        </w:rPr>
      </w:pPr>
      <w:r w:rsidRPr="00035C6C">
        <w:rPr>
          <w:rFonts w:asciiTheme="minorHAnsi" w:eastAsia="Times New Roman" w:hAnsiTheme="minorHAnsi" w:cstheme="minorHAnsi"/>
          <w:b/>
          <w:color w:val="0000FF"/>
          <w:sz w:val="24"/>
          <w:szCs w:val="24"/>
          <w:lang w:eastAsia="el-GR"/>
        </w:rPr>
        <w:t>(</w:t>
      </w:r>
      <w:proofErr w:type="spellStart"/>
      <w:r w:rsidRPr="00035C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035C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. </w:t>
      </w:r>
      <w:r w:rsidR="002A2E12" w:rsidRPr="00035C6C">
        <w:rPr>
          <w:rFonts w:asciiTheme="minorHAnsi" w:eastAsia="Times New Roman" w:hAnsiTheme="minorHAnsi" w:cstheme="minorHAnsi"/>
          <w:sz w:val="24"/>
          <w:szCs w:val="24"/>
          <w:lang w:eastAsia="el-GR"/>
        </w:rPr>
        <w:t>1</w:t>
      </w:r>
      <w:r w:rsidR="00B05621" w:rsidRPr="00035C6C">
        <w:rPr>
          <w:rFonts w:asciiTheme="minorHAnsi" w:eastAsia="Times New Roman" w:hAnsiTheme="minorHAnsi" w:cstheme="minorHAnsi"/>
          <w:sz w:val="24"/>
          <w:szCs w:val="24"/>
          <w:lang w:eastAsia="el-GR"/>
        </w:rPr>
        <w:t>2</w:t>
      </w:r>
      <w:r w:rsidRPr="00035C6C">
        <w:rPr>
          <w:rFonts w:asciiTheme="minorHAnsi" w:eastAsia="Times New Roman" w:hAnsiTheme="minorHAnsi" w:cstheme="minorHAnsi"/>
          <w:b/>
          <w:color w:val="0000FF"/>
          <w:sz w:val="24"/>
          <w:szCs w:val="24"/>
          <w:lang w:eastAsia="el-GR"/>
        </w:rPr>
        <w:t>)</w:t>
      </w:r>
    </w:p>
    <w:p w14:paraId="0B183C98" w14:textId="5ADEA421" w:rsidR="00620C84" w:rsidRPr="00486100" w:rsidRDefault="00620C84" w:rsidP="00620C84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highlight w:val="yellow"/>
          <w:lang w:eastAsia="el-GR"/>
        </w:rPr>
      </w:pPr>
    </w:p>
    <w:p w14:paraId="3FEC2604" w14:textId="4C1A67B1" w:rsidR="00F0311F" w:rsidRPr="00B05621" w:rsidRDefault="003F3A2A" w:rsidP="00CE34BF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B05621">
        <w:rPr>
          <w:rFonts w:asciiTheme="minorHAnsi" w:hAnsiTheme="minorHAnsi" w:cstheme="minorHAnsi"/>
          <w:iCs/>
          <w:sz w:val="24"/>
          <w:szCs w:val="24"/>
        </w:rPr>
        <w:t xml:space="preserve">Η ετήσια έρευνα του ΙΜΕ ΓΣΕΒΕΕ για το εισόδημα και τις δαπάνες διαβίωσης των νοικοκυριών </w:t>
      </w:r>
      <w:r w:rsidR="000B4EF1">
        <w:rPr>
          <w:rFonts w:asciiTheme="minorHAnsi" w:hAnsiTheme="minorHAnsi" w:cstheme="minorHAnsi"/>
          <w:iCs/>
          <w:sz w:val="24"/>
          <w:szCs w:val="24"/>
        </w:rPr>
        <w:t xml:space="preserve">2023 </w:t>
      </w:r>
      <w:r w:rsidRPr="00B05621">
        <w:rPr>
          <w:rFonts w:asciiTheme="minorHAnsi" w:hAnsiTheme="minorHAnsi" w:cstheme="minorHAnsi"/>
          <w:iCs/>
          <w:sz w:val="24"/>
          <w:szCs w:val="24"/>
        </w:rPr>
        <w:t>(1</w:t>
      </w:r>
      <w:r w:rsidR="00D8293F" w:rsidRPr="00B05621">
        <w:rPr>
          <w:rFonts w:asciiTheme="minorHAnsi" w:hAnsiTheme="minorHAnsi" w:cstheme="minorHAnsi"/>
          <w:iCs/>
          <w:sz w:val="24"/>
          <w:szCs w:val="24"/>
        </w:rPr>
        <w:t>2</w:t>
      </w:r>
      <w:r w:rsidRPr="00B05621">
        <w:rPr>
          <w:rFonts w:asciiTheme="minorHAnsi" w:hAnsiTheme="minorHAnsi" w:cstheme="minorHAnsi"/>
          <w:iCs/>
          <w:sz w:val="24"/>
          <w:szCs w:val="24"/>
        </w:rPr>
        <w:t xml:space="preserve">η κατά σειρά) διεξήχθη υπό </w:t>
      </w:r>
      <w:r w:rsidR="006C6737" w:rsidRPr="00B05621">
        <w:rPr>
          <w:rFonts w:asciiTheme="minorHAnsi" w:hAnsiTheme="minorHAnsi" w:cstheme="minorHAnsi"/>
          <w:iCs/>
          <w:sz w:val="24"/>
          <w:szCs w:val="24"/>
        </w:rPr>
        <w:t xml:space="preserve">τις </w:t>
      </w:r>
      <w:r w:rsidRPr="00B05621">
        <w:rPr>
          <w:rFonts w:asciiTheme="minorHAnsi" w:hAnsiTheme="minorHAnsi" w:cstheme="minorHAnsi"/>
          <w:iCs/>
          <w:sz w:val="24"/>
          <w:szCs w:val="24"/>
        </w:rPr>
        <w:t>συνθήκες</w:t>
      </w:r>
      <w:r w:rsidR="006C6737" w:rsidRPr="00B05621">
        <w:rPr>
          <w:rFonts w:asciiTheme="minorHAnsi" w:hAnsiTheme="minorHAnsi" w:cstheme="minorHAnsi"/>
          <w:iCs/>
          <w:sz w:val="24"/>
          <w:szCs w:val="24"/>
        </w:rPr>
        <w:t xml:space="preserve"> που έχει διαμορφώσει η</w:t>
      </w:r>
      <w:r w:rsidRPr="00B05621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6C6737" w:rsidRPr="00B05621">
        <w:rPr>
          <w:rFonts w:asciiTheme="minorHAnsi" w:hAnsiTheme="minorHAnsi" w:cstheme="minorHAnsi"/>
          <w:iCs/>
          <w:sz w:val="24"/>
          <w:szCs w:val="24"/>
        </w:rPr>
        <w:t>πολύμηνη κρίση</w:t>
      </w:r>
      <w:r w:rsidR="00FC1E8C" w:rsidRPr="00B05621">
        <w:rPr>
          <w:rFonts w:asciiTheme="minorHAnsi" w:hAnsiTheme="minorHAnsi" w:cstheme="minorHAnsi"/>
          <w:iCs/>
          <w:sz w:val="24"/>
          <w:szCs w:val="24"/>
        </w:rPr>
        <w:t xml:space="preserve"> ακρίβειας</w:t>
      </w:r>
      <w:r w:rsidRPr="00B05621">
        <w:rPr>
          <w:rFonts w:asciiTheme="minorHAnsi" w:hAnsiTheme="minorHAnsi" w:cstheme="minorHAnsi"/>
          <w:iCs/>
          <w:sz w:val="24"/>
          <w:szCs w:val="24"/>
        </w:rPr>
        <w:t xml:space="preserve">. </w:t>
      </w:r>
    </w:p>
    <w:p w14:paraId="3D1CB687" w14:textId="1C0101E0" w:rsidR="003F3A2A" w:rsidRPr="00B05621" w:rsidRDefault="00456726" w:rsidP="00CE34BF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B05621">
        <w:rPr>
          <w:rFonts w:asciiTheme="minorHAnsi" w:hAnsiTheme="minorHAnsi" w:cstheme="minorHAnsi"/>
          <w:iCs/>
          <w:sz w:val="24"/>
          <w:szCs w:val="24"/>
        </w:rPr>
        <w:t>Ό</w:t>
      </w:r>
      <w:r w:rsidR="002E5255" w:rsidRPr="00B05621">
        <w:rPr>
          <w:rFonts w:asciiTheme="minorHAnsi" w:hAnsiTheme="minorHAnsi" w:cstheme="minorHAnsi"/>
          <w:iCs/>
          <w:sz w:val="24"/>
          <w:szCs w:val="24"/>
        </w:rPr>
        <w:t>πως προκύπτει από την έρευνα του ΙΜΕ ΓΣΕΒΕΕ η οικονομική κατάσταση των νοικοκυριώ</w:t>
      </w:r>
      <w:r w:rsidR="00D8293F" w:rsidRPr="00B05621">
        <w:rPr>
          <w:rFonts w:asciiTheme="minorHAnsi" w:hAnsiTheme="minorHAnsi" w:cstheme="minorHAnsi"/>
          <w:iCs/>
          <w:sz w:val="24"/>
          <w:szCs w:val="24"/>
        </w:rPr>
        <w:t>ν επιδεινώθηκε το 2023</w:t>
      </w:r>
      <w:r w:rsidR="002E5255" w:rsidRPr="00B05621">
        <w:rPr>
          <w:rFonts w:asciiTheme="minorHAnsi" w:hAnsiTheme="minorHAnsi" w:cstheme="minorHAnsi"/>
          <w:iCs/>
          <w:sz w:val="24"/>
          <w:szCs w:val="24"/>
        </w:rPr>
        <w:t xml:space="preserve">, ενώ οι προσδοκίες για το μέλλον </w:t>
      </w:r>
      <w:r w:rsidR="000B4EF1">
        <w:rPr>
          <w:rFonts w:asciiTheme="minorHAnsi" w:hAnsiTheme="minorHAnsi" w:cstheme="minorHAnsi"/>
          <w:iCs/>
          <w:sz w:val="24"/>
          <w:szCs w:val="24"/>
        </w:rPr>
        <w:t>έχουν</w:t>
      </w:r>
      <w:r w:rsidR="00C465A8" w:rsidRPr="00B05621">
        <w:rPr>
          <w:rFonts w:asciiTheme="minorHAnsi" w:hAnsiTheme="minorHAnsi" w:cstheme="minorHAnsi"/>
          <w:iCs/>
          <w:sz w:val="24"/>
          <w:szCs w:val="24"/>
        </w:rPr>
        <w:t xml:space="preserve"> αρνητικό πρόσημο</w:t>
      </w:r>
      <w:r w:rsidR="00D8293F" w:rsidRPr="00B05621">
        <w:rPr>
          <w:rFonts w:asciiTheme="minorHAnsi" w:hAnsiTheme="minorHAnsi" w:cstheme="minorHAnsi"/>
          <w:iCs/>
          <w:sz w:val="24"/>
          <w:szCs w:val="24"/>
        </w:rPr>
        <w:t xml:space="preserve"> για δεύτερο συνεχόμενο έτος</w:t>
      </w:r>
      <w:r w:rsidR="002E5255" w:rsidRPr="00B05621">
        <w:rPr>
          <w:rFonts w:asciiTheme="minorHAnsi" w:hAnsiTheme="minorHAnsi" w:cstheme="minorHAnsi"/>
          <w:iCs/>
          <w:sz w:val="24"/>
          <w:szCs w:val="24"/>
        </w:rPr>
        <w:t xml:space="preserve">, καθώς </w:t>
      </w:r>
      <w:r w:rsidR="00C465A8" w:rsidRPr="00B05621">
        <w:rPr>
          <w:rFonts w:asciiTheme="minorHAnsi" w:hAnsiTheme="minorHAnsi" w:cstheme="minorHAnsi"/>
          <w:iCs/>
          <w:sz w:val="24"/>
          <w:szCs w:val="24"/>
        </w:rPr>
        <w:t>πάνω</w:t>
      </w:r>
      <w:r w:rsidR="002E5255" w:rsidRPr="00B05621">
        <w:rPr>
          <w:rFonts w:asciiTheme="minorHAnsi" w:hAnsiTheme="minorHAnsi" w:cstheme="minorHAnsi"/>
          <w:iCs/>
          <w:sz w:val="24"/>
          <w:szCs w:val="24"/>
        </w:rPr>
        <w:t xml:space="preserve"> από 1 στα 2 νοικοκυριά </w:t>
      </w:r>
      <w:r w:rsidR="00C465A8" w:rsidRPr="00B05621">
        <w:rPr>
          <w:rFonts w:asciiTheme="minorHAnsi" w:hAnsiTheme="minorHAnsi" w:cstheme="minorHAnsi"/>
          <w:iCs/>
          <w:sz w:val="24"/>
          <w:szCs w:val="24"/>
        </w:rPr>
        <w:t>(</w:t>
      </w:r>
      <w:r w:rsidR="00922AC4">
        <w:rPr>
          <w:rFonts w:asciiTheme="minorHAnsi" w:hAnsiTheme="minorHAnsi" w:cstheme="minorHAnsi"/>
          <w:iCs/>
          <w:sz w:val="24"/>
          <w:szCs w:val="24"/>
        </w:rPr>
        <w:t>53,</w:t>
      </w:r>
      <w:r w:rsidR="00B02C69" w:rsidRPr="00B02C69">
        <w:rPr>
          <w:rFonts w:asciiTheme="minorHAnsi" w:hAnsiTheme="minorHAnsi" w:cstheme="minorHAnsi"/>
          <w:iCs/>
          <w:sz w:val="24"/>
          <w:szCs w:val="24"/>
        </w:rPr>
        <w:t>7</w:t>
      </w:r>
      <w:r w:rsidR="000B4EF1">
        <w:rPr>
          <w:rFonts w:asciiTheme="minorHAnsi" w:hAnsiTheme="minorHAnsi" w:cstheme="minorHAnsi"/>
          <w:iCs/>
          <w:sz w:val="24"/>
          <w:szCs w:val="24"/>
        </w:rPr>
        <w:t>%) εκτιμά</w:t>
      </w:r>
      <w:r w:rsidR="00C465A8" w:rsidRPr="00B05621">
        <w:rPr>
          <w:rFonts w:asciiTheme="minorHAnsi" w:hAnsiTheme="minorHAnsi" w:cstheme="minorHAnsi"/>
          <w:iCs/>
          <w:sz w:val="24"/>
          <w:szCs w:val="24"/>
        </w:rPr>
        <w:t xml:space="preserve"> ότι η κατάστασή</w:t>
      </w:r>
      <w:r w:rsidR="000B4EF1">
        <w:rPr>
          <w:rFonts w:asciiTheme="minorHAnsi" w:hAnsiTheme="minorHAnsi" w:cstheme="minorHAnsi"/>
          <w:iCs/>
          <w:sz w:val="24"/>
          <w:szCs w:val="24"/>
        </w:rPr>
        <w:t xml:space="preserve"> του</w:t>
      </w:r>
      <w:r w:rsidR="002E5255" w:rsidRPr="00B05621">
        <w:rPr>
          <w:rFonts w:asciiTheme="minorHAnsi" w:hAnsiTheme="minorHAnsi" w:cstheme="minorHAnsi"/>
          <w:iCs/>
          <w:sz w:val="24"/>
          <w:szCs w:val="24"/>
        </w:rPr>
        <w:t xml:space="preserve"> θα επιδε</w:t>
      </w:r>
      <w:r w:rsidR="00D8293F" w:rsidRPr="00B05621">
        <w:rPr>
          <w:rFonts w:asciiTheme="minorHAnsi" w:hAnsiTheme="minorHAnsi" w:cstheme="minorHAnsi"/>
          <w:iCs/>
          <w:sz w:val="24"/>
          <w:szCs w:val="24"/>
        </w:rPr>
        <w:t>ινωθεί το 2024</w:t>
      </w:r>
      <w:r w:rsidR="002E5255" w:rsidRPr="00B05621">
        <w:rPr>
          <w:rFonts w:asciiTheme="minorHAnsi" w:hAnsiTheme="minorHAnsi" w:cstheme="minorHAnsi"/>
          <w:iCs/>
          <w:sz w:val="24"/>
          <w:szCs w:val="24"/>
        </w:rPr>
        <w:t>.</w:t>
      </w:r>
    </w:p>
    <w:p w14:paraId="3AA74A69" w14:textId="0DC34ECD" w:rsidR="002E5255" w:rsidRPr="001E37F0" w:rsidRDefault="000B4EF1" w:rsidP="00CE34BF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Πέρα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 xml:space="preserve"> από τις χαμηλές προσδοκίες που δημιουργεί η πληθωριστική κρίση</w:t>
      </w:r>
      <w:r w:rsidR="00C465A8" w:rsidRPr="001E37F0">
        <w:rPr>
          <w:rFonts w:asciiTheme="minorHAnsi" w:hAnsiTheme="minorHAnsi" w:cstheme="minorHAnsi"/>
          <w:iCs/>
          <w:sz w:val="24"/>
          <w:szCs w:val="24"/>
        </w:rPr>
        <w:t>,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 xml:space="preserve"> οι βασικές</w:t>
      </w:r>
      <w:r w:rsidR="002E5255" w:rsidRPr="001E37F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456726" w:rsidRPr="001E37F0">
        <w:rPr>
          <w:rFonts w:asciiTheme="minorHAnsi" w:hAnsiTheme="minorHAnsi" w:cstheme="minorHAnsi"/>
          <w:iCs/>
          <w:sz w:val="24"/>
          <w:szCs w:val="24"/>
        </w:rPr>
        <w:t xml:space="preserve">αρνητικές επιπτώσεις 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>των ανατιμήσεων στα νοικοκυριά</w:t>
      </w:r>
      <w:r w:rsidR="00B82A05" w:rsidRPr="001E37F0">
        <w:t xml:space="preserve"> </w:t>
      </w:r>
      <w:r w:rsidR="00B82A05" w:rsidRPr="001E37F0">
        <w:rPr>
          <w:rFonts w:asciiTheme="minorHAnsi" w:hAnsiTheme="minorHAnsi" w:cstheme="minorHAnsi"/>
          <w:iCs/>
          <w:sz w:val="24"/>
          <w:szCs w:val="24"/>
        </w:rPr>
        <w:t>με βάση τα ευρήματα της έρευνας του ΙΜΕ ΓΣΕΒΕΕ</w:t>
      </w:r>
      <w:r w:rsidR="00B05621" w:rsidRPr="001E37F0">
        <w:rPr>
          <w:rFonts w:asciiTheme="minorHAnsi" w:hAnsiTheme="minorHAnsi" w:cstheme="minorHAnsi"/>
          <w:iCs/>
          <w:sz w:val="24"/>
          <w:szCs w:val="24"/>
        </w:rPr>
        <w:t xml:space="preserve"> είναι </w:t>
      </w:r>
      <w:r w:rsidR="000F42E6" w:rsidRPr="001E37F0">
        <w:rPr>
          <w:rFonts w:asciiTheme="minorHAnsi" w:hAnsiTheme="minorHAnsi" w:cstheme="minorHAnsi"/>
          <w:iCs/>
          <w:sz w:val="24"/>
          <w:szCs w:val="24"/>
        </w:rPr>
        <w:t>οι</w:t>
      </w:r>
      <w:r w:rsidR="00B05621" w:rsidRPr="001E37F0">
        <w:rPr>
          <w:rFonts w:asciiTheme="minorHAnsi" w:hAnsiTheme="minorHAnsi" w:cstheme="minorHAnsi"/>
          <w:iCs/>
          <w:sz w:val="24"/>
          <w:szCs w:val="24"/>
        </w:rPr>
        <w:t xml:space="preserve"> εξής: </w:t>
      </w:r>
    </w:p>
    <w:p w14:paraId="0CB7E3F6" w14:textId="1DC7E970" w:rsidR="005F7CA9" w:rsidRPr="005F7CA9" w:rsidRDefault="000F42E6" w:rsidP="005F7CA9">
      <w:pPr>
        <w:pStyle w:val="a3"/>
        <w:numPr>
          <w:ilvl w:val="0"/>
          <w:numId w:val="35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1E37F0">
        <w:rPr>
          <w:rFonts w:asciiTheme="minorHAnsi" w:hAnsiTheme="minorHAnsi" w:cstheme="minorHAnsi"/>
          <w:iCs/>
          <w:sz w:val="24"/>
          <w:szCs w:val="24"/>
        </w:rPr>
        <w:t>Δ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>ιεύρυνση των εισοδηματικών ανισοτήτων μεταξύ των νοικοκυριών με χαμηλά και μεσαία εισοδήματα</w:t>
      </w:r>
      <w:r w:rsidR="00C465A8" w:rsidRPr="001E37F0">
        <w:rPr>
          <w:rFonts w:asciiTheme="minorHAnsi" w:hAnsiTheme="minorHAnsi" w:cstheme="minorHAnsi"/>
          <w:iCs/>
          <w:sz w:val="24"/>
          <w:szCs w:val="24"/>
        </w:rPr>
        <w:t>,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 xml:space="preserve"> και των νο</w:t>
      </w:r>
      <w:r w:rsidR="00382E47">
        <w:rPr>
          <w:rFonts w:asciiTheme="minorHAnsi" w:hAnsiTheme="minorHAnsi" w:cstheme="minorHAnsi"/>
          <w:iCs/>
          <w:sz w:val="24"/>
          <w:szCs w:val="24"/>
        </w:rPr>
        <w:t xml:space="preserve">ικοκυριών με υψηλά εισοδήματα. 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>Συγκεκριμένα, το 3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2,9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% των νοικοκυριών με </w:t>
      </w:r>
      <w:r w:rsidR="00360104">
        <w:rPr>
          <w:rFonts w:asciiTheme="minorHAnsi" w:hAnsiTheme="minorHAnsi" w:cstheme="minorHAnsi"/>
          <w:iCs/>
          <w:sz w:val="24"/>
          <w:szCs w:val="24"/>
        </w:rPr>
        <w:t xml:space="preserve">ετήσιο 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>εισόδημα έως</w:t>
      </w:r>
      <w:r w:rsidR="00C465A8" w:rsidRPr="001E37F0">
        <w:rPr>
          <w:rFonts w:asciiTheme="minorHAnsi" w:hAnsiTheme="minorHAnsi" w:cstheme="minorHAnsi"/>
          <w:iCs/>
          <w:sz w:val="24"/>
          <w:szCs w:val="24"/>
        </w:rPr>
        <w:t xml:space="preserve"> 30.000 € δήλωσε πως το εισόδημά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 xml:space="preserve"> του μειώθηκε το 2023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, έναντι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15,3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% που δήλωσε ότι αυξήθηκε και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51,4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% που δήλωσε ότι παρέμεινε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το ίδιο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>. Στον αντίποδα</w:t>
      </w:r>
      <w:r w:rsidR="00C465A8" w:rsidRPr="001E37F0">
        <w:rPr>
          <w:rFonts w:asciiTheme="minorHAnsi" w:hAnsiTheme="minorHAnsi" w:cstheme="minorHAnsi"/>
          <w:iCs/>
          <w:sz w:val="24"/>
          <w:szCs w:val="24"/>
        </w:rPr>
        <w:t>,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 το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30,3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>% των νοικοκυριών με</w:t>
      </w:r>
      <w:r w:rsidR="00360104">
        <w:rPr>
          <w:rFonts w:asciiTheme="minorHAnsi" w:hAnsiTheme="minorHAnsi" w:cstheme="minorHAnsi"/>
          <w:iCs/>
          <w:sz w:val="24"/>
          <w:szCs w:val="24"/>
        </w:rPr>
        <w:t xml:space="preserve"> ετήσιο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 εισόδημα </w:t>
      </w:r>
      <w:r w:rsidR="00C465A8" w:rsidRPr="001E37F0">
        <w:rPr>
          <w:rFonts w:asciiTheme="minorHAnsi" w:hAnsiTheme="minorHAnsi" w:cstheme="minorHAnsi"/>
          <w:iCs/>
          <w:sz w:val="24"/>
          <w:szCs w:val="24"/>
        </w:rPr>
        <w:t>άνω των</w:t>
      </w:r>
      <w:r w:rsidR="000B4EF1">
        <w:rPr>
          <w:rFonts w:asciiTheme="minorHAnsi" w:hAnsiTheme="minorHAnsi" w:cstheme="minorHAnsi"/>
          <w:iCs/>
          <w:sz w:val="24"/>
          <w:szCs w:val="24"/>
        </w:rPr>
        <w:t xml:space="preserve"> 30.000 € δήλωσε πως το εισόδημά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 του αυξήθηκε, έναντι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12,1</w:t>
      </w:r>
      <w:r w:rsidR="00C465A8" w:rsidRPr="001E37F0">
        <w:rPr>
          <w:rFonts w:asciiTheme="minorHAnsi" w:hAnsiTheme="minorHAnsi" w:cstheme="minorHAnsi"/>
          <w:iCs/>
          <w:sz w:val="24"/>
          <w:szCs w:val="24"/>
        </w:rPr>
        <w:t>% που δήλωσε πως το εισόδημά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 του μειώθηκε και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57,6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% που δήλωσε ότι παρέμεινε </w:t>
      </w:r>
      <w:r w:rsidR="00360104">
        <w:rPr>
          <w:rFonts w:asciiTheme="minorHAnsi" w:hAnsiTheme="minorHAnsi" w:cstheme="minorHAnsi"/>
          <w:iCs/>
          <w:sz w:val="24"/>
          <w:szCs w:val="24"/>
        </w:rPr>
        <w:t>το ίδιο</w:t>
      </w:r>
      <w:r w:rsidR="003475E4" w:rsidRPr="001E37F0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 xml:space="preserve">Ανάλογα ευρήματα </w:t>
      </w:r>
      <w:r w:rsidR="000B4EF1">
        <w:rPr>
          <w:rFonts w:asciiTheme="minorHAnsi" w:hAnsiTheme="minorHAnsi" w:cstheme="minorHAnsi"/>
          <w:iCs/>
          <w:sz w:val="24"/>
          <w:szCs w:val="24"/>
        </w:rPr>
        <w:t>είχαν καταγραφεί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 xml:space="preserve"> και στις αντίστοιχες</w:t>
      </w:r>
      <w:r w:rsidR="00B82A05" w:rsidRPr="001E37F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>έρευνες</w:t>
      </w:r>
      <w:r w:rsidR="00B82A05" w:rsidRPr="001E37F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 xml:space="preserve">του ΙΜΕ ΓΣΕΒΕΕ που διεξήχθησαν </w:t>
      </w:r>
      <w:r w:rsidR="00360104">
        <w:rPr>
          <w:rFonts w:asciiTheme="minorHAnsi" w:hAnsiTheme="minorHAnsi" w:cstheme="minorHAnsi"/>
          <w:iCs/>
          <w:sz w:val="24"/>
          <w:szCs w:val="24"/>
        </w:rPr>
        <w:t>μετά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 xml:space="preserve"> την εκδήλωση της πανδημίας. Η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1E37F0" w:rsidRPr="001E37F0">
        <w:rPr>
          <w:rFonts w:asciiTheme="minorHAnsi" w:hAnsiTheme="minorHAnsi" w:cstheme="minorHAnsi"/>
          <w:iCs/>
          <w:sz w:val="24"/>
          <w:szCs w:val="24"/>
        </w:rPr>
        <w:t>συνεχιζόμενη διεύρυνση των εισοδηματικών ανισοτήτων φαίνεται ότι</w:t>
      </w:r>
      <w:r w:rsidR="006A650C" w:rsidRPr="001E37F0">
        <w:rPr>
          <w:rFonts w:asciiTheme="minorHAnsi" w:hAnsiTheme="minorHAnsi" w:cstheme="minorHAnsi"/>
          <w:iCs/>
          <w:sz w:val="24"/>
          <w:szCs w:val="24"/>
        </w:rPr>
        <w:t xml:space="preserve"> αρχίζει να λαμβάνει </w:t>
      </w:r>
      <w:r w:rsidR="001E37F0">
        <w:rPr>
          <w:rFonts w:asciiTheme="minorHAnsi" w:hAnsiTheme="minorHAnsi" w:cstheme="minorHAnsi"/>
          <w:iCs/>
          <w:sz w:val="24"/>
          <w:szCs w:val="24"/>
        </w:rPr>
        <w:t xml:space="preserve">μόνιμα </w:t>
      </w:r>
      <w:r w:rsidR="001E37F0" w:rsidRPr="00360104">
        <w:rPr>
          <w:rFonts w:asciiTheme="minorHAnsi" w:hAnsiTheme="minorHAnsi" w:cstheme="minorHAnsi"/>
          <w:iCs/>
          <w:sz w:val="24"/>
          <w:szCs w:val="24"/>
        </w:rPr>
        <w:t>χαρακτηριστικά</w:t>
      </w:r>
      <w:r w:rsidR="006A650C" w:rsidRPr="00360104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1E37F0" w:rsidRPr="00360104">
        <w:rPr>
          <w:rFonts w:asciiTheme="minorHAnsi" w:hAnsiTheme="minorHAnsi" w:cstheme="minorHAnsi"/>
          <w:iCs/>
          <w:sz w:val="24"/>
          <w:szCs w:val="24"/>
        </w:rPr>
        <w:t>Και τούτο γιατί συνεχίζει να</w:t>
      </w:r>
      <w:r w:rsidR="003475E4" w:rsidRPr="00360104">
        <w:rPr>
          <w:rFonts w:asciiTheme="minorHAnsi" w:hAnsiTheme="minorHAnsi" w:cstheme="minorHAnsi"/>
          <w:iCs/>
          <w:sz w:val="24"/>
          <w:szCs w:val="24"/>
        </w:rPr>
        <w:t xml:space="preserve"> επηρεάζει έντονα και τα μεσαία εισοδήματα, καθώς </w:t>
      </w:r>
      <w:r w:rsidR="00360104" w:rsidRPr="00360104">
        <w:rPr>
          <w:rFonts w:asciiTheme="minorHAnsi" w:hAnsiTheme="minorHAnsi" w:cstheme="minorHAnsi"/>
          <w:iCs/>
          <w:sz w:val="24"/>
          <w:szCs w:val="24"/>
        </w:rPr>
        <w:t>για δεύτερη συνεχόμενη χρονιά η πλειονότητα των νοικοκυριών δήλωσε ότι χρειάζεται να κάνει περικοπές</w:t>
      </w:r>
      <w:r w:rsidR="00360104">
        <w:rPr>
          <w:rFonts w:asciiTheme="minorHAnsi" w:hAnsiTheme="minorHAnsi" w:cstheme="minorHAnsi"/>
          <w:iCs/>
          <w:sz w:val="24"/>
          <w:szCs w:val="24"/>
        </w:rPr>
        <w:t xml:space="preserve"> για</w:t>
      </w:r>
      <w:r w:rsidR="00360104" w:rsidRPr="00360104">
        <w:rPr>
          <w:rFonts w:asciiTheme="minorHAnsi" w:hAnsiTheme="minorHAnsi" w:cstheme="minorHAnsi"/>
          <w:iCs/>
          <w:sz w:val="24"/>
          <w:szCs w:val="24"/>
        </w:rPr>
        <w:t xml:space="preserve"> να καλύψει τα αναγκαία (51,8%)</w:t>
      </w:r>
      <w:r w:rsidR="00B82A05" w:rsidRPr="00360104">
        <w:rPr>
          <w:rFonts w:asciiTheme="minorHAnsi" w:hAnsiTheme="minorHAnsi" w:cstheme="minorHAnsi"/>
          <w:iCs/>
          <w:sz w:val="24"/>
          <w:szCs w:val="24"/>
        </w:rPr>
        <w:t xml:space="preserve">. Επιπλέον, σταθερά υψηλό </w:t>
      </w:r>
      <w:r w:rsidR="00360104" w:rsidRPr="00360104">
        <w:rPr>
          <w:rFonts w:asciiTheme="minorHAnsi" w:hAnsiTheme="minorHAnsi" w:cstheme="minorHAnsi"/>
          <w:iCs/>
          <w:sz w:val="24"/>
          <w:szCs w:val="24"/>
        </w:rPr>
        <w:t xml:space="preserve">και μάλιστα αυξημένο σε σχέση με την περσινή χρονιά είναι το </w:t>
      </w:r>
      <w:r w:rsidR="00B82A05" w:rsidRPr="00360104">
        <w:rPr>
          <w:rFonts w:asciiTheme="minorHAnsi" w:hAnsiTheme="minorHAnsi" w:cstheme="minorHAnsi"/>
          <w:iCs/>
          <w:sz w:val="24"/>
          <w:szCs w:val="24"/>
        </w:rPr>
        <w:t>ποσοστό των νοικοκυριών π</w:t>
      </w:r>
      <w:r w:rsidR="00C465A8" w:rsidRPr="00360104">
        <w:rPr>
          <w:rFonts w:asciiTheme="minorHAnsi" w:hAnsiTheme="minorHAnsi" w:cstheme="minorHAnsi"/>
          <w:iCs/>
          <w:sz w:val="24"/>
          <w:szCs w:val="24"/>
        </w:rPr>
        <w:t xml:space="preserve">ου φαίνεται ότι </w:t>
      </w:r>
      <w:proofErr w:type="spellStart"/>
      <w:r w:rsidR="00C465A8" w:rsidRPr="00360104">
        <w:rPr>
          <w:rFonts w:asciiTheme="minorHAnsi" w:hAnsiTheme="minorHAnsi" w:cstheme="minorHAnsi"/>
          <w:iCs/>
          <w:sz w:val="24"/>
          <w:szCs w:val="24"/>
        </w:rPr>
        <w:t>διαβι</w:t>
      </w:r>
      <w:r w:rsidR="00696271" w:rsidRPr="00360104">
        <w:rPr>
          <w:rFonts w:asciiTheme="minorHAnsi" w:hAnsiTheme="minorHAnsi" w:cstheme="minorHAnsi"/>
          <w:iCs/>
          <w:sz w:val="24"/>
          <w:szCs w:val="24"/>
        </w:rPr>
        <w:t>ο</w:t>
      </w:r>
      <w:r w:rsidR="00C465A8" w:rsidRPr="00360104">
        <w:rPr>
          <w:rFonts w:asciiTheme="minorHAnsi" w:hAnsiTheme="minorHAnsi" w:cstheme="minorHAnsi"/>
          <w:iCs/>
          <w:sz w:val="24"/>
          <w:szCs w:val="24"/>
        </w:rPr>
        <w:t>ί</w:t>
      </w:r>
      <w:proofErr w:type="spellEnd"/>
      <w:r w:rsidR="00B82A05" w:rsidRPr="00360104">
        <w:rPr>
          <w:rFonts w:asciiTheme="minorHAnsi" w:hAnsiTheme="minorHAnsi" w:cstheme="minorHAnsi"/>
          <w:iCs/>
          <w:sz w:val="24"/>
          <w:szCs w:val="24"/>
        </w:rPr>
        <w:t xml:space="preserve"> σε συνθήκες ακραίας φτώχειας (</w:t>
      </w:r>
      <w:r w:rsidR="00360104" w:rsidRPr="00360104">
        <w:rPr>
          <w:rFonts w:asciiTheme="minorHAnsi" w:hAnsiTheme="minorHAnsi" w:cstheme="minorHAnsi"/>
          <w:iCs/>
          <w:sz w:val="24"/>
          <w:szCs w:val="24"/>
        </w:rPr>
        <w:t>15</w:t>
      </w:r>
      <w:r w:rsidR="00B82A05" w:rsidRPr="00360104">
        <w:rPr>
          <w:rFonts w:asciiTheme="minorHAnsi" w:hAnsiTheme="minorHAnsi" w:cstheme="minorHAnsi"/>
          <w:iCs/>
          <w:sz w:val="24"/>
          <w:szCs w:val="24"/>
        </w:rPr>
        <w:t>%).</w:t>
      </w:r>
      <w:r w:rsidR="005F7CA9">
        <w:rPr>
          <w:rFonts w:asciiTheme="minorHAnsi" w:hAnsiTheme="minorHAnsi" w:cstheme="minorHAnsi"/>
          <w:iCs/>
          <w:sz w:val="24"/>
          <w:szCs w:val="24"/>
        </w:rPr>
        <w:t xml:space="preserve"> Αξίζει, επίσης, να σημειωθεί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 xml:space="preserve"> ότι το 42,8% των νοικοκυριών με κύρια πηγή εισοδήματος τα έσοδα/κέρδη από επιχειρηματική δραστηριότητα έχει ετήσιο εισόδημα έως 18.000</w:t>
      </w:r>
      <w:r w:rsidR="000B4EF1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 xml:space="preserve">€. Με δεδομένο τον νέο 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lastRenderedPageBreak/>
        <w:t>τεκμαρτό τρόπο φορολόγησης των ελευθέρων επαγγελματιών/ατομικών επιχειρήσεων φαίνεται ότι ένα μεγάλο μέρος των νοικοκυριών που έχουν ως κύρια πηγή εισοδήματος τα έσοδα/κέρδη από επιχειρηματι</w:t>
      </w:r>
      <w:r w:rsidR="000B4EF1">
        <w:rPr>
          <w:rFonts w:asciiTheme="minorHAnsi" w:hAnsiTheme="minorHAnsi" w:cstheme="minorHAnsi"/>
          <w:iCs/>
          <w:sz w:val="24"/>
          <w:szCs w:val="24"/>
        </w:rPr>
        <w:t>κή δραστηριότητα θα φορολογηθεί για εισοδήματα που δεν έχει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 xml:space="preserve">, κάτι που όπως είναι επόμενο θα επιβαρύνει τον οικογενειακό προϋπολογισμό και </w:t>
      </w:r>
      <w:r w:rsidR="000B4EF1">
        <w:rPr>
          <w:rFonts w:asciiTheme="minorHAnsi" w:hAnsiTheme="minorHAnsi" w:cstheme="minorHAnsi"/>
          <w:iCs/>
          <w:sz w:val="24"/>
          <w:szCs w:val="24"/>
        </w:rPr>
        <w:t>θα μειώσει το διαθέσιμο εισόδημά του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5F7CA9">
        <w:rPr>
          <w:rFonts w:asciiTheme="minorHAnsi" w:hAnsiTheme="minorHAnsi" w:cstheme="minorHAnsi"/>
          <w:iCs/>
          <w:sz w:val="24"/>
          <w:szCs w:val="24"/>
        </w:rPr>
        <w:t xml:space="preserve"> Μ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 xml:space="preserve">άλιστα, </w:t>
      </w:r>
      <w:r w:rsidR="005F7CA9">
        <w:rPr>
          <w:rFonts w:asciiTheme="minorHAnsi" w:hAnsiTheme="minorHAnsi" w:cstheme="minorHAnsi"/>
          <w:iCs/>
          <w:sz w:val="24"/>
          <w:szCs w:val="24"/>
        </w:rPr>
        <w:t>για το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 xml:space="preserve"> 58,3% αυτών των νοικοκυριών </w:t>
      </w:r>
      <w:r w:rsidR="005F7CA9">
        <w:rPr>
          <w:rFonts w:asciiTheme="minorHAnsi" w:hAnsiTheme="minorHAnsi" w:cstheme="minorHAnsi"/>
          <w:iCs/>
          <w:sz w:val="24"/>
          <w:szCs w:val="24"/>
        </w:rPr>
        <w:t>τα έσοδα από επιχειρηματική δραστηριότητα είναι και η μοναδική πηγή εισοδήματος</w:t>
      </w:r>
      <w:r w:rsidR="005F7CA9" w:rsidRPr="005F7CA9">
        <w:rPr>
          <w:rFonts w:asciiTheme="minorHAnsi" w:hAnsiTheme="minorHAnsi" w:cstheme="minorHAnsi"/>
          <w:iCs/>
          <w:sz w:val="24"/>
          <w:szCs w:val="24"/>
        </w:rPr>
        <w:t>.</w:t>
      </w:r>
    </w:p>
    <w:p w14:paraId="2E6EC26D" w14:textId="6190A89F" w:rsidR="005F7CA9" w:rsidRPr="00DB1905" w:rsidRDefault="00B82A05" w:rsidP="00DB1905">
      <w:pPr>
        <w:pStyle w:val="a3"/>
        <w:numPr>
          <w:ilvl w:val="0"/>
          <w:numId w:val="35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B1905">
        <w:rPr>
          <w:rFonts w:asciiTheme="minorHAnsi" w:hAnsiTheme="minorHAnsi" w:cstheme="minorHAnsi"/>
          <w:iCs/>
          <w:sz w:val="24"/>
          <w:szCs w:val="24"/>
        </w:rPr>
        <w:t>Η δεύτερη σημαντική επίπτωση</w:t>
      </w:r>
      <w:r w:rsidR="005F7CA9" w:rsidRPr="00DB1905">
        <w:rPr>
          <w:rFonts w:asciiTheme="minorHAnsi" w:hAnsiTheme="minorHAnsi" w:cstheme="minorHAnsi"/>
          <w:iCs/>
          <w:sz w:val="24"/>
          <w:szCs w:val="24"/>
        </w:rPr>
        <w:t xml:space="preserve"> της συνεχιζόμενης ακρίβειας αφορά </w:t>
      </w:r>
      <w:r w:rsidR="00DF6CBC">
        <w:rPr>
          <w:rFonts w:asciiTheme="minorHAnsi" w:hAnsiTheme="minorHAnsi" w:cstheme="minorHAnsi"/>
          <w:iCs/>
          <w:sz w:val="24"/>
          <w:szCs w:val="24"/>
        </w:rPr>
        <w:t>σ</w:t>
      </w:r>
      <w:r w:rsidR="005F7CA9" w:rsidRPr="00DB1905">
        <w:rPr>
          <w:rFonts w:asciiTheme="minorHAnsi" w:hAnsiTheme="minorHAnsi" w:cstheme="minorHAnsi"/>
          <w:iCs/>
          <w:sz w:val="24"/>
          <w:szCs w:val="24"/>
        </w:rPr>
        <w:t xml:space="preserve">τη μείωση της αγοραστικής δύναμης του εισοδήματος των νοικοκυριών. </w:t>
      </w:r>
      <w:r w:rsidRPr="00DB1905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5F7CA9" w:rsidRPr="00DB1905">
        <w:rPr>
          <w:rFonts w:asciiTheme="minorHAnsi" w:hAnsiTheme="minorHAnsi" w:cstheme="minorHAnsi"/>
          <w:iCs/>
          <w:sz w:val="24"/>
          <w:szCs w:val="24"/>
        </w:rPr>
        <w:t>Αυτό προκύπτει από τα ευρήματα της έρευνας σχετικά με τη</w:t>
      </w:r>
      <w:r w:rsidR="000B4EF1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5F7CA9" w:rsidRPr="00DB1905">
        <w:rPr>
          <w:rFonts w:asciiTheme="minorHAnsi" w:hAnsiTheme="minorHAnsi" w:cstheme="minorHAnsi"/>
          <w:iCs/>
          <w:sz w:val="24"/>
          <w:szCs w:val="24"/>
        </w:rPr>
        <w:t xml:space="preserve">μηνιαία επάρκεια του εισοδήματος των νοικοκυριών. Είναι μάλιστα τα δυσμενέστερα που έχουν καταγραφεί σε έρευνα εισοδήματος του ΙΜΕ ΓΣΕΒΕΕ. Συγκεκριμένα, 6 στα 10 νοικοκυριά (60,7%) δήλωσαν ότι το μηνιαίο εισόδημά τους δεν επαρκεί για όλον το μήνα. Επαρκεί </w:t>
      </w:r>
      <w:proofErr w:type="spellStart"/>
      <w:r w:rsidR="005F7CA9" w:rsidRPr="00DB1905">
        <w:rPr>
          <w:rFonts w:asciiTheme="minorHAnsi" w:hAnsiTheme="minorHAnsi" w:cstheme="minorHAnsi"/>
          <w:iCs/>
          <w:sz w:val="24"/>
          <w:szCs w:val="24"/>
        </w:rPr>
        <w:t>μεσοσταθμικά</w:t>
      </w:r>
      <w:proofErr w:type="spellEnd"/>
      <w:r w:rsidR="005F7CA9" w:rsidRPr="00DB1905">
        <w:rPr>
          <w:rFonts w:asciiTheme="minorHAnsi" w:hAnsiTheme="minorHAnsi" w:cstheme="minorHAnsi"/>
          <w:iCs/>
          <w:sz w:val="24"/>
          <w:szCs w:val="24"/>
        </w:rPr>
        <w:t xml:space="preserve"> για 19 ημέρες. Σε δυσμενέστερη θέση </w:t>
      </w:r>
      <w:r w:rsidR="00DB1905" w:rsidRPr="00DB1905">
        <w:rPr>
          <w:rFonts w:asciiTheme="minorHAnsi" w:hAnsiTheme="minorHAnsi" w:cstheme="minorHAnsi"/>
          <w:iCs/>
          <w:sz w:val="24"/>
          <w:szCs w:val="24"/>
        </w:rPr>
        <w:t xml:space="preserve">φαίνεται ότι </w:t>
      </w:r>
      <w:r w:rsidR="005F7CA9" w:rsidRPr="00DB1905">
        <w:rPr>
          <w:rFonts w:asciiTheme="minorHAnsi" w:hAnsiTheme="minorHAnsi" w:cstheme="minorHAnsi"/>
          <w:iCs/>
          <w:sz w:val="24"/>
          <w:szCs w:val="24"/>
        </w:rPr>
        <w:t>βρίσκονται τα νοικοκυριά με κύρια πηγή εισοδήματος το</w:t>
      </w:r>
      <w:r w:rsidR="00DF6CBC">
        <w:rPr>
          <w:rFonts w:asciiTheme="minorHAnsi" w:hAnsiTheme="minorHAnsi" w:cstheme="minorHAnsi"/>
          <w:iCs/>
          <w:sz w:val="24"/>
          <w:szCs w:val="24"/>
        </w:rPr>
        <w:t>ν</w:t>
      </w:r>
      <w:r w:rsidR="005F7CA9" w:rsidRPr="00DB1905">
        <w:rPr>
          <w:rFonts w:asciiTheme="minorHAnsi" w:hAnsiTheme="minorHAnsi" w:cstheme="minorHAnsi"/>
          <w:iCs/>
          <w:sz w:val="24"/>
          <w:szCs w:val="24"/>
        </w:rPr>
        <w:t xml:space="preserve"> μισθό, καθώς για το 65,1% αυτών το μηνιαίο εισόδημα δεν επαρκεί για όλον το μήνα. </w:t>
      </w:r>
      <w:r w:rsidR="00DB1905" w:rsidRPr="00DB1905">
        <w:rPr>
          <w:rFonts w:asciiTheme="minorHAnsi" w:hAnsiTheme="minorHAnsi" w:cstheme="minorHAnsi"/>
          <w:iCs/>
          <w:sz w:val="24"/>
          <w:szCs w:val="24"/>
        </w:rPr>
        <w:t>Επιπλέον, το μηνιαίο εισόδημα δεν επαρκεί για όλον το μήνα και για το 68% των νοικοκυριών με κ</w:t>
      </w:r>
      <w:r w:rsidR="00DF6CBC">
        <w:rPr>
          <w:rFonts w:asciiTheme="minorHAnsi" w:hAnsiTheme="minorHAnsi" w:cstheme="minorHAnsi"/>
          <w:iCs/>
          <w:sz w:val="24"/>
          <w:szCs w:val="24"/>
        </w:rPr>
        <w:t xml:space="preserve">ύρια πηγή εισοδήματος τα έσοδα </w:t>
      </w:r>
      <w:r w:rsidR="00DB1905" w:rsidRPr="00DB1905">
        <w:rPr>
          <w:rFonts w:asciiTheme="minorHAnsi" w:hAnsiTheme="minorHAnsi" w:cstheme="minorHAnsi"/>
          <w:iCs/>
          <w:sz w:val="24"/>
          <w:szCs w:val="24"/>
        </w:rPr>
        <w:t>από επιχειρηματική δραστηριότητα και ετήσιο εισόδημα έως 18.000</w:t>
      </w:r>
      <w:r w:rsidR="00DF6CBC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DB1905" w:rsidRPr="00DB1905">
        <w:rPr>
          <w:rFonts w:asciiTheme="minorHAnsi" w:hAnsiTheme="minorHAnsi" w:cstheme="minorHAnsi"/>
          <w:iCs/>
          <w:sz w:val="24"/>
          <w:szCs w:val="24"/>
        </w:rPr>
        <w:t>€.</w:t>
      </w:r>
    </w:p>
    <w:p w14:paraId="76CA8C38" w14:textId="326F1140" w:rsidR="00F607D3" w:rsidRDefault="00DB1905" w:rsidP="00F607D3">
      <w:pPr>
        <w:pStyle w:val="a3"/>
        <w:numPr>
          <w:ilvl w:val="0"/>
          <w:numId w:val="35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607D3">
        <w:rPr>
          <w:rFonts w:asciiTheme="minorHAnsi" w:hAnsiTheme="minorHAnsi" w:cstheme="minorHAnsi"/>
          <w:iCs/>
          <w:sz w:val="24"/>
          <w:szCs w:val="24"/>
        </w:rPr>
        <w:t xml:space="preserve">Η τρίτη σημαντική επίπτωση αφορά </w:t>
      </w:r>
      <w:r w:rsidR="00DF6CBC">
        <w:rPr>
          <w:rFonts w:asciiTheme="minorHAnsi" w:hAnsiTheme="minorHAnsi" w:cstheme="minorHAnsi"/>
          <w:iCs/>
          <w:sz w:val="24"/>
          <w:szCs w:val="24"/>
        </w:rPr>
        <w:t>σ</w:t>
      </w:r>
      <w:r w:rsidRPr="00F607D3">
        <w:rPr>
          <w:rFonts w:asciiTheme="minorHAnsi" w:hAnsiTheme="minorHAnsi" w:cstheme="minorHAnsi"/>
          <w:iCs/>
          <w:sz w:val="24"/>
          <w:szCs w:val="24"/>
        </w:rPr>
        <w:t>τις ληξιπρόθεσμες οφειλές των νοικοκυριών προς το Δημόσιο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 xml:space="preserve"> (εφορία, ασφαλιστικά ταμεία κ</w:t>
      </w:r>
      <w:r w:rsidR="00876ADF">
        <w:rPr>
          <w:rFonts w:asciiTheme="minorHAnsi" w:hAnsiTheme="minorHAnsi" w:cstheme="minorHAnsi"/>
          <w:iCs/>
          <w:sz w:val="24"/>
          <w:szCs w:val="24"/>
        </w:rPr>
        <w:t>.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>λπ</w:t>
      </w:r>
      <w:r w:rsidR="00876ADF">
        <w:rPr>
          <w:rFonts w:asciiTheme="minorHAnsi" w:hAnsiTheme="minorHAnsi" w:cstheme="minorHAnsi"/>
          <w:iCs/>
          <w:sz w:val="24"/>
          <w:szCs w:val="24"/>
        </w:rPr>
        <w:t>.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>)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και τις τ</w:t>
      </w:r>
      <w:r w:rsidRPr="00F607D3">
        <w:rPr>
          <w:rFonts w:asciiTheme="minorHAnsi" w:hAnsiTheme="minorHAnsi" w:cstheme="minorHAnsi"/>
          <w:iCs/>
          <w:sz w:val="24"/>
          <w:szCs w:val="24"/>
        </w:rPr>
        <w:t xml:space="preserve">ράπεζες.  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 xml:space="preserve">Με βάση τα ευρήματα της έρευνας έχουν αυξηθεί τα νοικοκυριά με ληξιπρόθεσμες οφειλές προς το Δημόσιο και τις τράπεζες σε σχέση με το 2022. Συγκεκριμένα, </w:t>
      </w:r>
      <w:r w:rsidR="00876ADF">
        <w:rPr>
          <w:rFonts w:asciiTheme="minorHAnsi" w:hAnsiTheme="minorHAnsi" w:cstheme="minorHAnsi"/>
          <w:iCs/>
          <w:sz w:val="24"/>
          <w:szCs w:val="24"/>
        </w:rPr>
        <w:t>πάνω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 xml:space="preserve"> από 1 στα 5 νοικοκυριά (21,7%) δήλωσε πως </w:t>
      </w:r>
      <w:r w:rsidR="00876ADF">
        <w:rPr>
          <w:rFonts w:asciiTheme="minorHAnsi" w:hAnsiTheme="minorHAnsi" w:cstheme="minorHAnsi"/>
          <w:iCs/>
          <w:sz w:val="24"/>
          <w:szCs w:val="24"/>
        </w:rPr>
        <w:t>το ίδιο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 xml:space="preserve"> ή κάποιο άλλο μέλος του νοικοκυριού του έχει ληξιπρόθεσμες οφειλές προς το Δημόσιο. Περίπου 1 στα 10 νοικοκυριά (9,6%) έχει ληξιπρόθεσμες οφειλές προς τις τράπεζες για καταναλωτικά, επιχειρηματικά δάνεια ή/και κάρτες, ενώ από τα νοικοκυριά που έχουν ενεργό στεγαστικό δάνειο το 30% είτε καταβάλ</w:t>
      </w:r>
      <w:r w:rsidR="00876ADF">
        <w:rPr>
          <w:rFonts w:asciiTheme="minorHAnsi" w:hAnsiTheme="minorHAnsi" w:cstheme="minorHAnsi"/>
          <w:iCs/>
          <w:sz w:val="24"/>
          <w:szCs w:val="24"/>
        </w:rPr>
        <w:t>λ</w:t>
      </w:r>
      <w:r w:rsidR="00F607D3" w:rsidRPr="00F607D3">
        <w:rPr>
          <w:rFonts w:asciiTheme="minorHAnsi" w:hAnsiTheme="minorHAnsi" w:cstheme="minorHAnsi"/>
          <w:iCs/>
          <w:sz w:val="24"/>
          <w:szCs w:val="24"/>
        </w:rPr>
        <w:t xml:space="preserve">ει τις δόσεις συχνά με καθυστέρηση (20%), είτε έχει καθυστερημένες οφειλές για πάνω από 3 μήνες (10%). </w:t>
      </w:r>
    </w:p>
    <w:p w14:paraId="6558A71D" w14:textId="77777777" w:rsidR="00311BD1" w:rsidRDefault="00311BD1" w:rsidP="00311BD1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C2CE374" w14:textId="7FEF0823" w:rsidR="00311BD1" w:rsidRDefault="00311BD1" w:rsidP="00311BD1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311BD1">
        <w:rPr>
          <w:rFonts w:asciiTheme="minorHAnsi" w:hAnsiTheme="minorHAnsi" w:cstheme="minorHAnsi"/>
          <w:iCs/>
          <w:sz w:val="24"/>
          <w:szCs w:val="24"/>
        </w:rPr>
        <w:t>Τα αποτελέσματα αυτά υποδεικνύουν την ανάγκη για δραστικές πολιτικές έναντι της συνεχιζόμενης ακρίβειας</w:t>
      </w:r>
      <w:r w:rsidR="004F0324">
        <w:rPr>
          <w:rFonts w:asciiTheme="minorHAnsi" w:hAnsiTheme="minorHAnsi" w:cstheme="minorHAnsi"/>
          <w:iCs/>
          <w:sz w:val="24"/>
          <w:szCs w:val="24"/>
        </w:rPr>
        <w:t>,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C095A">
        <w:rPr>
          <w:rFonts w:asciiTheme="minorHAnsi" w:hAnsiTheme="minorHAnsi" w:cstheme="minorHAnsi"/>
          <w:iCs/>
          <w:sz w:val="24"/>
          <w:szCs w:val="24"/>
        </w:rPr>
        <w:t>οι οποίες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θα αντιμετωπίσουν την οικονομική </w:t>
      </w:r>
      <w:r w:rsidR="004F0324">
        <w:rPr>
          <w:rFonts w:asciiTheme="minorHAnsi" w:hAnsiTheme="minorHAnsi" w:cstheme="minorHAnsi"/>
          <w:iCs/>
          <w:sz w:val="24"/>
          <w:szCs w:val="24"/>
        </w:rPr>
        <w:t>δυσπραγία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και θα βελτιώσουν τις συνθήκες διαβίωσης των νοικοκυριών. Είναι χαρακτηριστικό ότι κατά τη διάρκεια διεξαγωγής της έρευνας ο βαθμός αξιολόγησης των μέτρων για την αντιμετώπιση της ακρίβειας ήταν ιδιαίτερα χαμηλός από τα ελληνικά νοικοκυριά.</w:t>
      </w:r>
      <w:r w:rsidR="000745B9">
        <w:rPr>
          <w:rFonts w:asciiTheme="minorHAnsi" w:hAnsiTheme="minorHAnsi" w:cstheme="minorHAnsi"/>
          <w:iCs/>
          <w:sz w:val="24"/>
          <w:szCs w:val="24"/>
        </w:rPr>
        <w:t xml:space="preserve"> Η συντριπτική πλειονότητα (80,</w:t>
      </w:r>
      <w:r w:rsidR="000745B9" w:rsidRPr="000745B9">
        <w:rPr>
          <w:rFonts w:asciiTheme="minorHAnsi" w:hAnsiTheme="minorHAnsi" w:cstheme="minorHAnsi"/>
          <w:iCs/>
          <w:sz w:val="24"/>
          <w:szCs w:val="24"/>
        </w:rPr>
        <w:t>6</w:t>
      </w:r>
      <w:r w:rsidRPr="00311BD1">
        <w:rPr>
          <w:rFonts w:asciiTheme="minorHAnsi" w:hAnsiTheme="minorHAnsi" w:cstheme="minorHAnsi"/>
          <w:iCs/>
          <w:sz w:val="24"/>
          <w:szCs w:val="24"/>
        </w:rPr>
        <w:t>%) αξιολόγησε τα μέτρα</w:t>
      </w:r>
      <w:r w:rsidR="002612AD">
        <w:rPr>
          <w:rFonts w:asciiTheme="minorHAnsi" w:hAnsiTheme="minorHAnsi" w:cstheme="minorHAnsi"/>
          <w:iCs/>
          <w:sz w:val="24"/>
          <w:szCs w:val="24"/>
        </w:rPr>
        <w:t xml:space="preserve"> της κυβέρνησης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ως ανεπα</w:t>
      </w:r>
      <w:r w:rsidR="00BC095A">
        <w:rPr>
          <w:rFonts w:asciiTheme="minorHAnsi" w:hAnsiTheme="minorHAnsi" w:cstheme="minorHAnsi"/>
          <w:iCs/>
          <w:sz w:val="24"/>
          <w:szCs w:val="24"/>
        </w:rPr>
        <w:t>ρκή ή μάλλον ανεπαρκή. Ιδιαίτερη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, μάλιστα, </w:t>
      </w:r>
      <w:r w:rsidR="00BC095A">
        <w:rPr>
          <w:rFonts w:asciiTheme="minorHAnsi" w:hAnsiTheme="minorHAnsi" w:cstheme="minorHAnsi"/>
          <w:iCs/>
          <w:sz w:val="24"/>
          <w:szCs w:val="24"/>
        </w:rPr>
        <w:lastRenderedPageBreak/>
        <w:t>βαρύτητα θα πρέπει να δοθεί στο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πεδίο του ελέγχου των τιμών, καθώς με βάση τα ευρήματα της έρευνας</w:t>
      </w:r>
      <w:r>
        <w:rPr>
          <w:rFonts w:asciiTheme="minorHAnsi" w:hAnsiTheme="minorHAnsi" w:cstheme="minorHAnsi"/>
          <w:iCs/>
          <w:sz w:val="24"/>
          <w:szCs w:val="24"/>
        </w:rPr>
        <w:t>,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μετά την αύξηση των μισθών και συντάξεων αποτελεί για πάνω από 1</w:t>
      </w:r>
      <w:r w:rsidR="00641FE6">
        <w:rPr>
          <w:rFonts w:asciiTheme="minorHAnsi" w:hAnsiTheme="minorHAnsi" w:cstheme="minorHAnsi"/>
          <w:iCs/>
          <w:sz w:val="24"/>
          <w:szCs w:val="24"/>
        </w:rPr>
        <w:t xml:space="preserve"> στα 2 νοικοκυριά </w:t>
      </w:r>
      <w:r w:rsidR="00876ADF" w:rsidRPr="00A84B82">
        <w:rPr>
          <w:rFonts w:asciiTheme="minorHAnsi" w:hAnsiTheme="minorHAnsi" w:cstheme="minorHAnsi"/>
          <w:iCs/>
          <w:sz w:val="24"/>
          <w:szCs w:val="24"/>
        </w:rPr>
        <w:t xml:space="preserve">το καταλληλότερο </w:t>
      </w:r>
      <w:r w:rsidRPr="00A84B82">
        <w:rPr>
          <w:rFonts w:asciiTheme="minorHAnsi" w:hAnsiTheme="minorHAnsi" w:cstheme="minorHAnsi"/>
          <w:iCs/>
          <w:sz w:val="24"/>
          <w:szCs w:val="24"/>
        </w:rPr>
        <w:t>μέτρο για τον περιορισμό των ανατιμήσεων.  Τέλος,</w:t>
      </w:r>
      <w:r w:rsidR="002612AD" w:rsidRPr="00A84B82">
        <w:rPr>
          <w:rFonts w:asciiTheme="minorHAnsi" w:hAnsiTheme="minorHAnsi" w:cstheme="minorHAnsi"/>
          <w:iCs/>
          <w:sz w:val="24"/>
          <w:szCs w:val="24"/>
        </w:rPr>
        <w:t xml:space="preserve"> σχεδόν 1 στα 2 νοικοκυριά </w:t>
      </w:r>
      <w:r w:rsidR="00876ADF" w:rsidRPr="00A84B82">
        <w:rPr>
          <w:rFonts w:asciiTheme="minorHAnsi" w:hAnsiTheme="minorHAnsi" w:cstheme="minorHAnsi"/>
          <w:iCs/>
          <w:sz w:val="24"/>
          <w:szCs w:val="24"/>
        </w:rPr>
        <w:t>δήλωσε</w:t>
      </w:r>
      <w:r w:rsidR="00641FE6" w:rsidRPr="00A84B82">
        <w:rPr>
          <w:rFonts w:asciiTheme="minorHAnsi" w:hAnsiTheme="minorHAnsi" w:cstheme="minorHAnsi"/>
          <w:iCs/>
          <w:sz w:val="24"/>
          <w:szCs w:val="24"/>
        </w:rPr>
        <w:t xml:space="preserve"> ως</w:t>
      </w:r>
      <w:r w:rsidR="00641FE6">
        <w:rPr>
          <w:rFonts w:asciiTheme="minorHAnsi" w:hAnsiTheme="minorHAnsi" w:cstheme="minorHAnsi"/>
          <w:iCs/>
          <w:sz w:val="24"/>
          <w:szCs w:val="24"/>
        </w:rPr>
        <w:t xml:space="preserve"> κατάλληλο μέτρο για τη</w:t>
      </w:r>
      <w:r w:rsidR="00BC095A">
        <w:rPr>
          <w:rFonts w:asciiTheme="minorHAnsi" w:hAnsiTheme="minorHAnsi" w:cstheme="minorHAnsi"/>
          <w:iCs/>
          <w:sz w:val="24"/>
          <w:szCs w:val="24"/>
        </w:rPr>
        <w:t>ν αντιμετώπιση της ακρίβειας τη</w:t>
      </w:r>
      <w:r w:rsidR="00641FE6">
        <w:rPr>
          <w:rFonts w:asciiTheme="minorHAnsi" w:hAnsiTheme="minorHAnsi" w:cstheme="minorHAnsi"/>
          <w:iCs/>
          <w:sz w:val="24"/>
          <w:szCs w:val="24"/>
        </w:rPr>
        <w:t xml:space="preserve"> μείωση φόρων και τελών. Στο πλαίσιο αυτό φαίνεται ότι </w:t>
      </w:r>
      <w:r>
        <w:rPr>
          <w:rFonts w:asciiTheme="minorHAnsi" w:hAnsiTheme="minorHAnsi" w:cstheme="minorHAnsi"/>
          <w:iCs/>
          <w:sz w:val="24"/>
          <w:szCs w:val="24"/>
        </w:rPr>
        <w:t>η ε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φαρμογή </w:t>
      </w:r>
      <w:r>
        <w:rPr>
          <w:rFonts w:asciiTheme="minorHAnsi" w:hAnsiTheme="minorHAnsi" w:cstheme="minorHAnsi"/>
          <w:iCs/>
          <w:sz w:val="24"/>
          <w:szCs w:val="24"/>
        </w:rPr>
        <w:t>ενός δίκαιου και αποτελεσματικού</w:t>
      </w:r>
      <w:r w:rsidRPr="00311BD1">
        <w:rPr>
          <w:rFonts w:asciiTheme="minorHAnsi" w:hAnsiTheme="minorHAnsi" w:cstheme="minorHAnsi"/>
          <w:iCs/>
          <w:sz w:val="24"/>
          <w:szCs w:val="24"/>
        </w:rPr>
        <w:t xml:space="preserve"> φορολογικού </w:t>
      </w:r>
      <w:r w:rsidR="002612AD">
        <w:rPr>
          <w:rFonts w:asciiTheme="minorHAnsi" w:hAnsiTheme="minorHAnsi" w:cstheme="minorHAnsi"/>
          <w:iCs/>
          <w:sz w:val="24"/>
          <w:szCs w:val="24"/>
        </w:rPr>
        <w:t>συστήματος παραμένει ακόμα ζητούμενο</w:t>
      </w:r>
      <w:r w:rsidRPr="00311BD1">
        <w:rPr>
          <w:rFonts w:asciiTheme="minorHAnsi" w:hAnsiTheme="minorHAnsi" w:cstheme="minorHAnsi"/>
          <w:iCs/>
          <w:sz w:val="24"/>
          <w:szCs w:val="24"/>
        </w:rPr>
        <w:t>.</w:t>
      </w:r>
    </w:p>
    <w:p w14:paraId="5ACD3CF2" w14:textId="77777777" w:rsidR="00ED16F6" w:rsidRDefault="00ED16F6" w:rsidP="00CE34BF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4E4EB242" w14:textId="7A7070E1" w:rsidR="005A051A" w:rsidRPr="00E13944" w:rsidRDefault="003D1D90" w:rsidP="00CE34BF">
      <w:p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13944">
        <w:rPr>
          <w:rFonts w:asciiTheme="minorHAnsi" w:hAnsiTheme="minorHAnsi" w:cstheme="minorHAnsi"/>
          <w:iCs/>
          <w:sz w:val="24"/>
          <w:szCs w:val="24"/>
        </w:rPr>
        <w:t>Τ</w:t>
      </w:r>
      <w:r w:rsidR="005A051A" w:rsidRPr="00E13944">
        <w:rPr>
          <w:rFonts w:asciiTheme="minorHAnsi" w:hAnsiTheme="minorHAnsi" w:cstheme="minorHAnsi"/>
          <w:iCs/>
          <w:sz w:val="24"/>
          <w:szCs w:val="24"/>
        </w:rPr>
        <w:t xml:space="preserve">α βασικά </w:t>
      </w:r>
      <w:r w:rsidR="00ED16F6">
        <w:rPr>
          <w:rFonts w:asciiTheme="minorHAnsi" w:hAnsiTheme="minorHAnsi" w:cstheme="minorHAnsi"/>
          <w:iCs/>
          <w:sz w:val="24"/>
          <w:szCs w:val="24"/>
        </w:rPr>
        <w:t>ευρήματα</w:t>
      </w:r>
      <w:r w:rsidR="005A051A" w:rsidRPr="00E13944">
        <w:rPr>
          <w:rFonts w:asciiTheme="minorHAnsi" w:hAnsiTheme="minorHAnsi" w:cstheme="minorHAnsi"/>
          <w:iCs/>
          <w:sz w:val="24"/>
          <w:szCs w:val="24"/>
        </w:rPr>
        <w:t xml:space="preserve"> της έρευνας εισοδήματος</w:t>
      </w:r>
      <w:r w:rsidR="0034614A">
        <w:rPr>
          <w:rFonts w:asciiTheme="minorHAnsi" w:hAnsiTheme="minorHAnsi" w:cstheme="minorHAnsi"/>
          <w:iCs/>
          <w:sz w:val="24"/>
          <w:szCs w:val="24"/>
        </w:rPr>
        <w:t xml:space="preserve"> 2023</w:t>
      </w:r>
      <w:r w:rsidR="005A051A" w:rsidRPr="00E13944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34614A">
        <w:rPr>
          <w:rFonts w:asciiTheme="minorHAnsi" w:hAnsiTheme="minorHAnsi" w:cstheme="minorHAnsi"/>
          <w:iCs/>
          <w:sz w:val="24"/>
          <w:szCs w:val="24"/>
        </w:rPr>
        <w:t>του ΙΜΕ ΓΣΕΒΕΕ που έγινε</w:t>
      </w:r>
      <w:r w:rsidRPr="00E13944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34614A">
        <w:rPr>
          <w:rFonts w:asciiTheme="minorHAnsi" w:hAnsiTheme="minorHAnsi" w:cstheme="minorHAnsi"/>
          <w:iCs/>
          <w:sz w:val="24"/>
          <w:szCs w:val="24"/>
        </w:rPr>
        <w:t xml:space="preserve">σε συνεργασία με την εταιρεία </w:t>
      </w:r>
      <w:r w:rsidR="0034614A">
        <w:rPr>
          <w:rFonts w:asciiTheme="minorHAnsi" w:hAnsiTheme="minorHAnsi" w:cstheme="minorHAnsi"/>
          <w:iCs/>
          <w:sz w:val="24"/>
          <w:szCs w:val="24"/>
          <w:lang w:val="en-US"/>
        </w:rPr>
        <w:t>MARC</w:t>
      </w:r>
      <w:r w:rsidR="0034614A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34614A" w:rsidRPr="0034614A">
        <w:rPr>
          <w:rFonts w:asciiTheme="minorHAnsi" w:hAnsiTheme="minorHAnsi" w:cstheme="minorHAnsi"/>
          <w:iCs/>
          <w:sz w:val="24"/>
          <w:szCs w:val="24"/>
        </w:rPr>
        <w:t xml:space="preserve">σε δείγμα 818 </w:t>
      </w:r>
      <w:r w:rsidR="0034614A">
        <w:rPr>
          <w:rFonts w:asciiTheme="minorHAnsi" w:hAnsiTheme="minorHAnsi" w:cstheme="minorHAnsi"/>
          <w:iCs/>
          <w:sz w:val="24"/>
          <w:szCs w:val="24"/>
        </w:rPr>
        <w:t xml:space="preserve"> νοικοκυριών </w:t>
      </w:r>
      <w:r w:rsidRPr="00E13944">
        <w:rPr>
          <w:rFonts w:asciiTheme="minorHAnsi" w:hAnsiTheme="minorHAnsi" w:cstheme="minorHAnsi"/>
          <w:iCs/>
          <w:sz w:val="24"/>
          <w:szCs w:val="24"/>
        </w:rPr>
        <w:t xml:space="preserve">είναι τα </w:t>
      </w:r>
      <w:r w:rsidR="00753932" w:rsidRPr="00E13944">
        <w:rPr>
          <w:rFonts w:asciiTheme="minorHAnsi" w:hAnsiTheme="minorHAnsi" w:cstheme="minorHAnsi"/>
          <w:iCs/>
          <w:sz w:val="24"/>
          <w:szCs w:val="24"/>
        </w:rPr>
        <w:t>εξής</w:t>
      </w:r>
      <w:r w:rsidR="005A051A" w:rsidRPr="00E13944">
        <w:rPr>
          <w:rFonts w:asciiTheme="minorHAnsi" w:hAnsiTheme="minorHAnsi" w:cstheme="minorHAnsi"/>
          <w:iCs/>
          <w:sz w:val="24"/>
          <w:szCs w:val="24"/>
        </w:rPr>
        <w:t xml:space="preserve">: </w:t>
      </w:r>
    </w:p>
    <w:p w14:paraId="0CD14168" w14:textId="20F1AAB0" w:rsidR="00E13944" w:rsidRPr="00FF0968" w:rsidRDefault="003622E7" w:rsidP="003622E7">
      <w:pPr>
        <w:spacing w:after="0" w:line="360" w:lineRule="auto"/>
        <w:textAlignment w:val="baseline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F0968">
        <w:rPr>
          <w:rFonts w:asciiTheme="minorHAnsi" w:hAnsiTheme="minorHAnsi" w:cstheme="minorHAnsi"/>
          <w:b/>
          <w:sz w:val="24"/>
          <w:szCs w:val="24"/>
          <w:u w:val="single"/>
        </w:rPr>
        <w:t>ΕΙΣΟΔΗΜΑ ΚΑΙ ΟΙΚΟΝΟΜΙΚΗ ΚΑΤΑΣΤΑΣΗ ΝΟΙΚΟΚΥΡΙΩΝ</w:t>
      </w:r>
    </w:p>
    <w:p w14:paraId="3DB70FCC" w14:textId="4A0F5B9D" w:rsidR="00E13944" w:rsidRPr="00FF0968" w:rsidRDefault="005E689A" w:rsidP="005E689A">
      <w:pPr>
        <w:pStyle w:val="a3"/>
        <w:numPr>
          <w:ilvl w:val="0"/>
          <w:numId w:val="32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>Τ</w:t>
      </w:r>
      <w:r w:rsidR="00E13944" w:rsidRPr="00FF0968">
        <w:rPr>
          <w:rFonts w:asciiTheme="minorHAnsi" w:hAnsiTheme="minorHAnsi" w:cstheme="minorHAnsi"/>
          <w:iCs/>
          <w:sz w:val="24"/>
          <w:szCs w:val="24"/>
        </w:rPr>
        <w:t>ο 30,7% των νοικοκυριών δήλωσε πως το εισόδημά του μειώθηκε (28%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το αντίστοιχο ποσοστό το 2022).</w:t>
      </w:r>
      <w:r w:rsidRPr="00FF0968">
        <w:t xml:space="preserve"> 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Για αυτά τα νοικοκυριά ο μέσος όρος μείωσης ανήλθε στο </w:t>
      </w:r>
      <w:r w:rsidR="00FF0968" w:rsidRPr="00FF0968">
        <w:rPr>
          <w:rFonts w:asciiTheme="minorHAnsi" w:hAnsiTheme="minorHAnsi" w:cstheme="minorHAnsi"/>
          <w:iCs/>
          <w:sz w:val="24"/>
          <w:szCs w:val="24"/>
        </w:rPr>
        <w:t>24,7</w:t>
      </w:r>
      <w:r w:rsidRPr="00FF0968">
        <w:rPr>
          <w:rFonts w:asciiTheme="minorHAnsi" w:hAnsiTheme="minorHAnsi" w:cstheme="minorHAnsi"/>
          <w:iCs/>
          <w:sz w:val="24"/>
          <w:szCs w:val="24"/>
        </w:rPr>
        <w:t>%.</w:t>
      </w:r>
    </w:p>
    <w:p w14:paraId="32E5E552" w14:textId="5951E75E" w:rsidR="00E13944" w:rsidRPr="00FF0968" w:rsidRDefault="005E689A" w:rsidP="005E689A">
      <w:pPr>
        <w:pStyle w:val="a3"/>
        <w:numPr>
          <w:ilvl w:val="0"/>
          <w:numId w:val="32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>Τ</w:t>
      </w:r>
      <w:r w:rsidR="00E13944" w:rsidRPr="00FF0968">
        <w:rPr>
          <w:rFonts w:asciiTheme="minorHAnsi" w:hAnsiTheme="minorHAnsi" w:cstheme="minorHAnsi"/>
          <w:iCs/>
          <w:sz w:val="24"/>
          <w:szCs w:val="24"/>
        </w:rPr>
        <w:t>ο 17,1% των νοικοκυριών δήλωσε πως το εισόδημά του αυξήθηκε (11,7% το αντίστοιχο ποσοστό το 2022), το οποίο αποτελεί το υψηλότερο ποσοστό που έχει καταγραφεί σε έρευνα ει</w:t>
      </w:r>
      <w:r w:rsidRPr="00FF0968">
        <w:rPr>
          <w:rFonts w:asciiTheme="minorHAnsi" w:hAnsiTheme="minorHAnsi" w:cstheme="minorHAnsi"/>
          <w:iCs/>
          <w:sz w:val="24"/>
          <w:szCs w:val="24"/>
        </w:rPr>
        <w:t>σοδήματος του ΙΜΕ ΓΣΕΒΕΕ (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από το </w:t>
      </w:r>
      <w:r w:rsidRPr="00FF0968">
        <w:rPr>
          <w:rFonts w:asciiTheme="minorHAnsi" w:hAnsiTheme="minorHAnsi" w:cstheme="minorHAnsi"/>
          <w:iCs/>
          <w:sz w:val="24"/>
          <w:szCs w:val="24"/>
        </w:rPr>
        <w:t>2011).</w:t>
      </w:r>
      <w:r w:rsidRPr="00FF0968">
        <w:t xml:space="preserve"> 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Για αυτά τα νοικοκυριά ο μέσος όρος αύξησης ανήλθε στο </w:t>
      </w:r>
      <w:r w:rsidR="00FF0968" w:rsidRPr="00FF0968">
        <w:rPr>
          <w:rFonts w:asciiTheme="minorHAnsi" w:hAnsiTheme="minorHAnsi" w:cstheme="minorHAnsi"/>
          <w:iCs/>
          <w:sz w:val="24"/>
          <w:szCs w:val="24"/>
        </w:rPr>
        <w:t>13,8</w:t>
      </w:r>
      <w:r w:rsidRPr="00FF0968">
        <w:rPr>
          <w:rFonts w:asciiTheme="minorHAnsi" w:hAnsiTheme="minorHAnsi" w:cstheme="minorHAnsi"/>
          <w:iCs/>
          <w:sz w:val="24"/>
          <w:szCs w:val="24"/>
        </w:rPr>
        <w:t>%.</w:t>
      </w:r>
    </w:p>
    <w:p w14:paraId="0FF700DD" w14:textId="5FAA7994" w:rsidR="00FF0968" w:rsidRPr="00FF0968" w:rsidRDefault="005E689A" w:rsidP="00FF0968">
      <w:pPr>
        <w:pStyle w:val="a3"/>
        <w:numPr>
          <w:ilvl w:val="0"/>
          <w:numId w:val="32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>Τ</w:t>
      </w:r>
      <w:r w:rsidR="00E13944" w:rsidRPr="00FF0968">
        <w:rPr>
          <w:rFonts w:asciiTheme="minorHAnsi" w:hAnsiTheme="minorHAnsi" w:cstheme="minorHAnsi"/>
          <w:iCs/>
          <w:sz w:val="24"/>
          <w:szCs w:val="24"/>
        </w:rPr>
        <w:t>ο 51,6% των νοικοκυριών δήλωσε πως το εισόδημά του παρέμεινε σταθερό (60,1% το αντίστοιχο ποσοστό το 2022).</w:t>
      </w:r>
    </w:p>
    <w:p w14:paraId="2618B964" w14:textId="2785DBCA" w:rsidR="002B0803" w:rsidRPr="00FF0968" w:rsidRDefault="003622E7" w:rsidP="005E689A">
      <w:pPr>
        <w:pStyle w:val="a3"/>
        <w:numPr>
          <w:ilvl w:val="0"/>
          <w:numId w:val="32"/>
        </w:numPr>
        <w:spacing w:after="0" w:line="360" w:lineRule="auto"/>
        <w:ind w:left="357" w:right="46" w:hanging="357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 xml:space="preserve">Η εισοδηματική ανισότητα μεταξύ 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των </w:t>
      </w:r>
      <w:r w:rsidRPr="00FF0968">
        <w:rPr>
          <w:rFonts w:asciiTheme="minorHAnsi" w:hAnsiTheme="minorHAnsi" w:cstheme="minorHAnsi"/>
          <w:iCs/>
          <w:sz w:val="24"/>
          <w:szCs w:val="24"/>
        </w:rPr>
        <w:t>νοικοκυριών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χαμηλού και μεσαίου εισοδήματος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έναντι των νοικοκυριών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υψηλότερου εισοδήματος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διευρύνθηκε περαιτέρω. </w:t>
      </w:r>
    </w:p>
    <w:p w14:paraId="5BA38217" w14:textId="77777777" w:rsidR="00FF0968" w:rsidRPr="00FF0968" w:rsidRDefault="00FF0968" w:rsidP="00FF0968">
      <w:pPr>
        <w:pStyle w:val="a3"/>
        <w:numPr>
          <w:ilvl w:val="1"/>
          <w:numId w:val="32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 xml:space="preserve">Το 34,4% (31,2% το 2022) των νοικοκυριών με εισόδημα έως 25.000 € δήλωσε πως το εισόδημά του μειώθηκε το 2023, έναντι 10,5% (15 3% το 2022) που δήλωσε ότι αυξήθηκε και 50,1% που δήλωσε ότι παρέμεινε σταθερό (58,3% το 2022). </w:t>
      </w:r>
    </w:p>
    <w:p w14:paraId="167B7821" w14:textId="3790143F" w:rsidR="00FF0968" w:rsidRPr="00FF0968" w:rsidRDefault="00FF0968" w:rsidP="00FF0968">
      <w:pPr>
        <w:pStyle w:val="a3"/>
        <w:numPr>
          <w:ilvl w:val="1"/>
          <w:numId w:val="32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 xml:space="preserve">Στον αντίποδα, το 22% (18,7% το 2022) των νοικοκυριών με εισόδημα πάνω από 25.000 € δήλωσε πως το εισόδημά του αυξήθηκε, έναντι 19,7% (18,7% το 2022) που δήλωσε πως το εισόδημά του μειώθηκε και 58,4% (62,6% το 2022) που δήλωσε ότι παρέμεινε σταθερό. </w:t>
      </w:r>
      <w:r>
        <w:rPr>
          <w:rFonts w:asciiTheme="minorHAnsi" w:hAnsiTheme="minorHAnsi" w:cstheme="minorHAnsi"/>
          <w:iCs/>
          <w:sz w:val="24"/>
          <w:szCs w:val="24"/>
        </w:rPr>
        <w:t>Τα νοικοκυριά μάλιστα με ετήσιο εισόδημα άνω των 30.000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>€ αποτελούν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και τη μοναδική</w:t>
      </w:r>
      <w:r>
        <w:rPr>
          <w:rFonts w:asciiTheme="minorHAnsi" w:hAnsiTheme="minorHAnsi" w:cstheme="minorHAnsi"/>
          <w:iCs/>
          <w:sz w:val="24"/>
          <w:szCs w:val="24"/>
        </w:rPr>
        <w:t xml:space="preserve"> κατηγορία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όπου το ισοζύγιο μεταξύ των νοικοκυριών που δήλωσαν μείωση</w:t>
      </w:r>
      <w:r>
        <w:rPr>
          <w:rFonts w:asciiTheme="minorHAnsi" w:hAnsiTheme="minorHAnsi" w:cstheme="minorHAnsi"/>
          <w:iCs/>
          <w:sz w:val="24"/>
          <w:szCs w:val="24"/>
        </w:rPr>
        <w:t xml:space="preserve"> (12,1%)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εισοδήματος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FF0968">
        <w:rPr>
          <w:rFonts w:asciiTheme="minorHAnsi" w:hAnsiTheme="minorHAnsi" w:cstheme="minorHAnsi"/>
          <w:iCs/>
          <w:sz w:val="24"/>
          <w:szCs w:val="24"/>
        </w:rPr>
        <w:t>και εκείνων που δήλωσαν αύξηση</w:t>
      </w:r>
      <w:r>
        <w:rPr>
          <w:rFonts w:asciiTheme="minorHAnsi" w:hAnsiTheme="minorHAnsi" w:cstheme="minorHAnsi"/>
          <w:iCs/>
          <w:sz w:val="24"/>
          <w:szCs w:val="24"/>
        </w:rPr>
        <w:t xml:space="preserve"> (30,3%)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είναι θετικό</w:t>
      </w:r>
      <w:r>
        <w:rPr>
          <w:rFonts w:asciiTheme="minorHAnsi" w:hAnsiTheme="minorHAnsi" w:cstheme="minorHAnsi"/>
          <w:iCs/>
          <w:sz w:val="24"/>
          <w:szCs w:val="24"/>
        </w:rPr>
        <w:t>.</w:t>
      </w:r>
    </w:p>
    <w:p w14:paraId="4EC4A02C" w14:textId="29C2C288" w:rsidR="00FF0968" w:rsidRPr="00FF0968" w:rsidRDefault="00FF0968" w:rsidP="00FF0968">
      <w:pPr>
        <w:pStyle w:val="a3"/>
        <w:numPr>
          <w:ilvl w:val="1"/>
          <w:numId w:val="32"/>
        </w:numPr>
        <w:spacing w:after="0" w:line="360" w:lineRule="auto"/>
        <w:ind w:right="4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FF0968">
        <w:rPr>
          <w:rFonts w:asciiTheme="minorHAnsi" w:hAnsiTheme="minorHAnsi" w:cstheme="minorHAnsi"/>
          <w:iCs/>
          <w:sz w:val="24"/>
          <w:szCs w:val="24"/>
        </w:rPr>
        <w:t xml:space="preserve">Σημειώνεται ότι με βάση τα ευρήματα της έρευνας το 73,3% των νοικοκυριών </w:t>
      </w:r>
      <w:proofErr w:type="spellStart"/>
      <w:r w:rsidRPr="00FF0968">
        <w:rPr>
          <w:rFonts w:asciiTheme="minorHAnsi" w:hAnsiTheme="minorHAnsi" w:cstheme="minorHAnsi"/>
          <w:iCs/>
          <w:sz w:val="24"/>
          <w:szCs w:val="24"/>
        </w:rPr>
        <w:t>διαβιοί</w:t>
      </w:r>
      <w:proofErr w:type="spellEnd"/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με ετήσιο εισόδημα έως 25.000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FF0968">
        <w:rPr>
          <w:rFonts w:asciiTheme="minorHAnsi" w:hAnsiTheme="minorHAnsi" w:cstheme="minorHAnsi"/>
          <w:iCs/>
          <w:sz w:val="24"/>
          <w:szCs w:val="24"/>
        </w:rPr>
        <w:t xml:space="preserve">€, έναντι 21,2% που </w:t>
      </w:r>
      <w:proofErr w:type="spellStart"/>
      <w:r w:rsidRPr="00FF0968">
        <w:rPr>
          <w:rFonts w:asciiTheme="minorHAnsi" w:hAnsiTheme="minorHAnsi" w:cstheme="minorHAnsi"/>
          <w:iCs/>
          <w:sz w:val="24"/>
          <w:szCs w:val="24"/>
        </w:rPr>
        <w:t>διαβιοί</w:t>
      </w:r>
      <w:proofErr w:type="spellEnd"/>
      <w:r w:rsidRPr="00FF0968">
        <w:rPr>
          <w:rFonts w:asciiTheme="minorHAnsi" w:hAnsiTheme="minorHAnsi" w:cstheme="minorHAnsi"/>
          <w:iCs/>
          <w:sz w:val="24"/>
          <w:szCs w:val="24"/>
        </w:rPr>
        <w:t xml:space="preserve"> με ετήσιο εισόδημα πάνω </w:t>
      </w:r>
      <w:r w:rsidRPr="00FF0968">
        <w:rPr>
          <w:rFonts w:asciiTheme="minorHAnsi" w:hAnsiTheme="minorHAnsi" w:cstheme="minorHAnsi"/>
          <w:iCs/>
          <w:sz w:val="24"/>
          <w:szCs w:val="24"/>
        </w:rPr>
        <w:lastRenderedPageBreak/>
        <w:t>από 25.000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FF0968">
        <w:rPr>
          <w:rFonts w:asciiTheme="minorHAnsi" w:hAnsiTheme="minorHAnsi" w:cstheme="minorHAnsi"/>
          <w:iCs/>
          <w:sz w:val="24"/>
          <w:szCs w:val="24"/>
        </w:rPr>
        <w:t>€.</w:t>
      </w:r>
      <w:r>
        <w:rPr>
          <w:rFonts w:asciiTheme="minorHAnsi" w:hAnsiTheme="minorHAnsi" w:cstheme="minorHAnsi"/>
          <w:iCs/>
          <w:sz w:val="24"/>
          <w:szCs w:val="24"/>
        </w:rPr>
        <w:t xml:space="preserve"> Επιπλέον, τ</w:t>
      </w:r>
      <w:r w:rsidRPr="00FF0968">
        <w:rPr>
          <w:rFonts w:asciiTheme="minorHAnsi" w:hAnsiTheme="minorHAnsi" w:cstheme="minorHAnsi"/>
          <w:iCs/>
          <w:sz w:val="24"/>
          <w:szCs w:val="24"/>
        </w:rPr>
        <w:t>α νοικοκυριά με ε</w:t>
      </w:r>
      <w:r>
        <w:rPr>
          <w:rFonts w:asciiTheme="minorHAnsi" w:hAnsiTheme="minorHAnsi" w:cstheme="minorHAnsi"/>
          <w:iCs/>
          <w:sz w:val="24"/>
          <w:szCs w:val="24"/>
        </w:rPr>
        <w:t>τήσιο εισόδημα άνω των 30.000</w:t>
      </w:r>
      <w:r w:rsidR="00876ADF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€ </w:t>
      </w:r>
      <w:r w:rsidRPr="00FF0968">
        <w:rPr>
          <w:rFonts w:asciiTheme="minorHAnsi" w:hAnsiTheme="minorHAnsi" w:cstheme="minorHAnsi"/>
          <w:iCs/>
          <w:sz w:val="24"/>
          <w:szCs w:val="24"/>
        </w:rPr>
        <w:t>αποτελούν το 8,1% του συνόλου των νοικοκυριών</w:t>
      </w:r>
      <w:r>
        <w:rPr>
          <w:rFonts w:asciiTheme="minorHAnsi" w:hAnsiTheme="minorHAnsi" w:cstheme="minorHAnsi"/>
          <w:iCs/>
          <w:sz w:val="24"/>
          <w:szCs w:val="24"/>
        </w:rPr>
        <w:t>.</w:t>
      </w:r>
    </w:p>
    <w:p w14:paraId="504FE21B" w14:textId="2691DAB5" w:rsidR="00CE34BF" w:rsidRPr="00123DD4" w:rsidRDefault="00CE34BF" w:rsidP="00CE34BF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123DD4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Π</w:t>
      </w:r>
      <w:r w:rsidR="009043C7" w:rsidRPr="00123DD4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ΗΓΕΣ ΕΙΣΟΔΗΜΑΤΟΣ</w:t>
      </w:r>
    </w:p>
    <w:p w14:paraId="23A201BF" w14:textId="3364C1E4" w:rsidR="00CE34BF" w:rsidRPr="00123DD4" w:rsidRDefault="00CE34BF" w:rsidP="00123DD4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123DD4">
        <w:rPr>
          <w:rFonts w:asciiTheme="minorHAnsi" w:eastAsiaTheme="minorHAnsi" w:hAnsiTheme="minorHAnsi" w:cstheme="minorHAnsi"/>
          <w:sz w:val="24"/>
          <w:szCs w:val="24"/>
        </w:rPr>
        <w:t>Ο μισθός και η σύνταξη αποτελούν τη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ν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 xml:space="preserve"> κύρια πηγή εισοδήματος για τη συντριπτική πλειονότητα  των ελληνικών νοικοκυριών. Το </w:t>
      </w:r>
      <w:r w:rsidR="00FF0968" w:rsidRPr="00123DD4">
        <w:rPr>
          <w:rFonts w:asciiTheme="minorHAnsi" w:eastAsiaTheme="minorHAnsi" w:hAnsiTheme="minorHAnsi" w:cstheme="minorHAnsi"/>
          <w:sz w:val="24"/>
          <w:szCs w:val="24"/>
        </w:rPr>
        <w:t>43,5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 xml:space="preserve">% δήλωσε ως κύρια πηγή εισοδήματος τον μισθό, το </w:t>
      </w:r>
      <w:r w:rsidR="00FF0968" w:rsidRPr="00123DD4">
        <w:rPr>
          <w:rFonts w:asciiTheme="minorHAnsi" w:eastAsiaTheme="minorHAnsi" w:hAnsiTheme="minorHAnsi" w:cstheme="minorHAnsi"/>
          <w:sz w:val="24"/>
          <w:szCs w:val="24"/>
        </w:rPr>
        <w:t>43,5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 xml:space="preserve">% </w:t>
      </w:r>
      <w:r w:rsidR="00123DD4">
        <w:rPr>
          <w:rFonts w:asciiTheme="minorHAnsi" w:eastAsiaTheme="minorHAnsi" w:hAnsiTheme="minorHAnsi" w:cstheme="minorHAnsi"/>
          <w:sz w:val="24"/>
          <w:szCs w:val="24"/>
        </w:rPr>
        <w:t xml:space="preserve">τη σύνταξη, 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 xml:space="preserve">το </w:t>
      </w:r>
      <w:r w:rsidR="00FF0968" w:rsidRPr="00123DD4">
        <w:rPr>
          <w:rFonts w:asciiTheme="minorHAnsi" w:eastAsiaTheme="minorHAnsi" w:hAnsiTheme="minorHAnsi" w:cstheme="minorHAnsi"/>
          <w:sz w:val="24"/>
          <w:szCs w:val="24"/>
        </w:rPr>
        <w:t>7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>% τα έσοδα</w:t>
      </w:r>
      <w:r w:rsidR="00123DD4" w:rsidRPr="00123DD4">
        <w:rPr>
          <w:rFonts w:asciiTheme="minorHAnsi" w:eastAsiaTheme="minorHAnsi" w:hAnsiTheme="minorHAnsi" w:cstheme="minorHAnsi"/>
          <w:sz w:val="24"/>
          <w:szCs w:val="24"/>
        </w:rPr>
        <w:t>/κέρδη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 xml:space="preserve"> από επιχειρηματική δραστηριότητα</w:t>
      </w:r>
      <w:r w:rsidR="00123DD4" w:rsidRPr="00123DD4">
        <w:t xml:space="preserve"> </w:t>
      </w:r>
      <w:r w:rsidR="00123DD4" w:rsidRPr="00123DD4">
        <w:rPr>
          <w:rFonts w:asciiTheme="minorHAnsi" w:eastAsiaTheme="minorHAnsi" w:hAnsiTheme="minorHAnsi" w:cstheme="minorHAnsi"/>
          <w:sz w:val="24"/>
          <w:szCs w:val="24"/>
        </w:rPr>
        <w:t>και το 5,</w:t>
      </w:r>
      <w:r w:rsidR="00123DD4">
        <w:rPr>
          <w:rFonts w:asciiTheme="minorHAnsi" w:eastAsiaTheme="minorHAnsi" w:hAnsiTheme="minorHAnsi" w:cstheme="minorHAnsi"/>
          <w:sz w:val="24"/>
          <w:szCs w:val="24"/>
        </w:rPr>
        <w:t>6% άλλο (ενοίκια, επίδομα, κ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.</w:t>
      </w:r>
      <w:r w:rsidR="00123DD4">
        <w:rPr>
          <w:rFonts w:asciiTheme="minorHAnsi" w:eastAsiaTheme="minorHAnsi" w:hAnsiTheme="minorHAnsi" w:cstheme="minorHAnsi"/>
          <w:sz w:val="24"/>
          <w:szCs w:val="24"/>
        </w:rPr>
        <w:t>λπ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.</w:t>
      </w:r>
      <w:r w:rsidR="00123DD4">
        <w:rPr>
          <w:rFonts w:asciiTheme="minorHAnsi" w:eastAsiaTheme="minorHAnsi" w:hAnsiTheme="minorHAnsi" w:cstheme="minorHAnsi"/>
          <w:sz w:val="24"/>
          <w:szCs w:val="24"/>
        </w:rPr>
        <w:t>)</w:t>
      </w:r>
      <w:r w:rsidRPr="00123DD4">
        <w:rPr>
          <w:rFonts w:asciiTheme="minorHAnsi" w:eastAsiaTheme="minorHAnsi" w:hAnsiTheme="minorHAnsi" w:cstheme="minorHAnsi"/>
          <w:sz w:val="24"/>
          <w:szCs w:val="24"/>
        </w:rPr>
        <w:t>.</w:t>
      </w:r>
    </w:p>
    <w:p w14:paraId="1929D15C" w14:textId="095489F2" w:rsidR="00CE34BF" w:rsidRPr="00C00322" w:rsidRDefault="00CE34BF" w:rsidP="00123DD4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Το </w:t>
      </w:r>
      <w:r w:rsidR="00123DD4">
        <w:rPr>
          <w:rFonts w:asciiTheme="minorHAnsi" w:eastAsiaTheme="minorHAnsi" w:hAnsiTheme="minorHAnsi" w:cstheme="minorHAnsi"/>
          <w:bCs/>
          <w:sz w:val="24"/>
          <w:szCs w:val="24"/>
        </w:rPr>
        <w:t>36,3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% των νοικοκυριών δεν έχει άλλη πηγή εισοδήματος. 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  <w:lang w:val="en-US"/>
        </w:rPr>
        <w:t>To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 </w:t>
      </w:r>
      <w:r w:rsidR="00123DD4">
        <w:rPr>
          <w:rFonts w:asciiTheme="minorHAnsi" w:eastAsiaTheme="minorHAnsi" w:hAnsiTheme="minorHAnsi" w:cstheme="minorHAnsi"/>
          <w:bCs/>
          <w:sz w:val="24"/>
          <w:szCs w:val="24"/>
        </w:rPr>
        <w:t>24,7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% έχει ως άλλη πηγή εισοδήματος τον μισθό, το </w:t>
      </w:r>
      <w:r w:rsidR="00123DD4">
        <w:rPr>
          <w:rFonts w:asciiTheme="minorHAnsi" w:eastAsiaTheme="minorHAnsi" w:hAnsiTheme="minorHAnsi" w:cstheme="minorHAnsi"/>
          <w:bCs/>
          <w:sz w:val="24"/>
          <w:szCs w:val="24"/>
        </w:rPr>
        <w:t>19,3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>% τη σύνταξη, το 1</w:t>
      </w:r>
      <w:r w:rsidR="00E262FA" w:rsidRPr="00123DD4">
        <w:rPr>
          <w:rFonts w:asciiTheme="minorHAnsi" w:eastAsiaTheme="minorHAnsi" w:hAnsiTheme="minorHAnsi" w:cstheme="minorHAnsi"/>
          <w:bCs/>
          <w:sz w:val="24"/>
          <w:szCs w:val="24"/>
        </w:rPr>
        <w:t>2</w:t>
      </w:r>
      <w:r w:rsidR="00123DD4">
        <w:rPr>
          <w:rFonts w:asciiTheme="minorHAnsi" w:eastAsiaTheme="minorHAnsi" w:hAnsiTheme="minorHAnsi" w:cstheme="minorHAnsi"/>
          <w:bCs/>
          <w:sz w:val="24"/>
          <w:szCs w:val="24"/>
        </w:rPr>
        <w:t>,1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% </w:t>
      </w:r>
      <w:r w:rsidR="001E2A8F" w:rsidRPr="00123DD4">
        <w:rPr>
          <w:rFonts w:asciiTheme="minorHAnsi" w:eastAsiaTheme="minorHAnsi" w:hAnsiTheme="minorHAnsi" w:cstheme="minorHAnsi"/>
          <w:bCs/>
          <w:sz w:val="24"/>
          <w:szCs w:val="24"/>
        </w:rPr>
        <w:t>τα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 ενοίκια, </w:t>
      </w:r>
      <w:r w:rsidR="00123DD4" w:rsidRPr="00123DD4">
        <w:rPr>
          <w:rFonts w:asciiTheme="minorHAnsi" w:eastAsiaTheme="minorHAnsi" w:hAnsiTheme="minorHAnsi" w:cstheme="minorHAnsi"/>
          <w:bCs/>
          <w:sz w:val="24"/>
          <w:szCs w:val="24"/>
        </w:rPr>
        <w:t xml:space="preserve">το 5% υποστηρίζεται εισοδηματικά από συγγενείς, το 4,5% έσοδα από επιχειρηματική δραστηριότητα, ενώ το 6,4% ως άλλη πηγή εισοδήματος δήλωσε κάποιο επίδομα (ανεργίας, αλληλεγγύης </w:t>
      </w:r>
      <w:r w:rsidR="00876ADF">
        <w:rPr>
          <w:rFonts w:asciiTheme="minorHAnsi" w:eastAsiaTheme="minorHAnsi" w:hAnsiTheme="minorHAnsi" w:cstheme="minorHAnsi"/>
          <w:bCs/>
          <w:sz w:val="24"/>
          <w:szCs w:val="24"/>
        </w:rPr>
        <w:t>κ.λπ.</w:t>
      </w:r>
      <w:r w:rsidR="00123DD4" w:rsidRPr="00123DD4">
        <w:rPr>
          <w:rFonts w:asciiTheme="minorHAnsi" w:eastAsiaTheme="minorHAnsi" w:hAnsiTheme="minorHAnsi" w:cstheme="minorHAnsi"/>
          <w:bCs/>
          <w:sz w:val="24"/>
          <w:szCs w:val="24"/>
        </w:rPr>
        <w:t>)</w:t>
      </w:r>
      <w:r w:rsidRPr="00123DD4">
        <w:rPr>
          <w:rFonts w:asciiTheme="minorHAnsi" w:eastAsiaTheme="minorHAnsi" w:hAnsiTheme="minorHAnsi" w:cstheme="minorHAnsi"/>
          <w:bCs/>
          <w:sz w:val="24"/>
          <w:szCs w:val="24"/>
        </w:rPr>
        <w:t>.</w:t>
      </w:r>
    </w:p>
    <w:p w14:paraId="527A4CC9" w14:textId="2CE72057" w:rsidR="00C00322" w:rsidRPr="00123DD4" w:rsidRDefault="00C00322" w:rsidP="00C003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HAnsi"/>
          <w:sz w:val="24"/>
          <w:szCs w:val="24"/>
        </w:rPr>
        <w:t>Σημειώνεται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ότι το </w:t>
      </w:r>
      <w:r>
        <w:rPr>
          <w:rFonts w:asciiTheme="minorHAnsi" w:eastAsiaTheme="minorHAnsi" w:hAnsiTheme="minorHAnsi" w:cstheme="minorHAnsi"/>
          <w:sz w:val="24"/>
          <w:szCs w:val="24"/>
        </w:rPr>
        <w:t>42,8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>% των νοικοκυριών με κύρια πηγή εισοδήματος τα έσοδα/κέρδη από επιχειρηματική δραστηριό</w:t>
      </w:r>
      <w:r>
        <w:rPr>
          <w:rFonts w:asciiTheme="minorHAnsi" w:eastAsiaTheme="minorHAnsi" w:hAnsiTheme="minorHAnsi" w:cstheme="minorHAnsi"/>
          <w:sz w:val="24"/>
          <w:szCs w:val="24"/>
        </w:rPr>
        <w:t>τητα έχει ετήσιο εισόδημα έως 18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>.000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>€. Με δεδομένο τον νέο τεκμαρτό τρόπο φορολόγησης των ελευθέρων επαγγελματιών/ατομικών επιχειρήσεων φαίνεται ότι ένα μεγάλο μέρος των νοικοκυριών που έχουν ως κύρια πηγή εισοδήματος τα έσοδα/κέρδη από επιχειρηματι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κή δραστηριότητα θα φορολογηθεί για εισοδήματα που δεν έχει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, κάτι που όπως είναι επόμενο θα επιβαρύνει τον οικογενειακό προϋπολογισμό και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θα μειώσει το διαθέσιμο εισόδημά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του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>. Από τα ευρήματα της έρευνας</w:t>
      </w:r>
      <w:r>
        <w:rPr>
          <w:rFonts w:asciiTheme="minorHAnsi" w:eastAsiaTheme="minorHAnsi" w:hAnsiTheme="minorHAnsi" w:cstheme="minorHAnsi"/>
          <w:sz w:val="24"/>
          <w:szCs w:val="24"/>
        </w:rPr>
        <w:t>,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μάλιστα</w:t>
      </w:r>
      <w:r>
        <w:rPr>
          <w:rFonts w:asciiTheme="minorHAnsi" w:eastAsiaTheme="minorHAnsi" w:hAnsiTheme="minorHAnsi" w:cstheme="minorHAnsi"/>
          <w:sz w:val="24"/>
          <w:szCs w:val="24"/>
        </w:rPr>
        <w:t>,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προκύπτει πως το 58,3% 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αυτών 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των νοικοκυριών </w:t>
      </w:r>
      <w:r>
        <w:rPr>
          <w:rFonts w:asciiTheme="minorHAnsi" w:eastAsiaTheme="minorHAnsi" w:hAnsiTheme="minorHAnsi" w:cstheme="minorHAnsi"/>
          <w:sz w:val="24"/>
          <w:szCs w:val="24"/>
        </w:rPr>
        <w:t>δεν έχει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άλλη πηγή εισοδήματος.</w:t>
      </w:r>
    </w:p>
    <w:p w14:paraId="59F78863" w14:textId="0DDC92CC" w:rsidR="00CE34BF" w:rsidRPr="00C00322" w:rsidRDefault="009043C7" w:rsidP="00CE34BF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C00322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ΕΠΑΡΚΕΙΑ ΕΙΣΟΔΗΜΑΤΟΣ - ΑΠΟΤΑΜΙΕΥΣΗ</w:t>
      </w:r>
    </w:p>
    <w:p w14:paraId="168EB7B1" w14:textId="4342C137" w:rsidR="006E6F08" w:rsidRPr="00C00322" w:rsidRDefault="006E6F08" w:rsidP="006E6F08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Επιδείνωση παρουσιάζουν τα ευρήματα της έρευνας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σε σχέση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με την μηνιαία επάρκεια του εισοδήματος των νοικοκυριών. Είναι μάλιστα τα δυσμενέστερα που έχουν καταγραφεί σε έρευνα εισοδήματος του ΙΜΕ ΓΣΕΒΕΕ.</w:t>
      </w:r>
    </w:p>
    <w:p w14:paraId="5D70EEAF" w14:textId="4EAB712C" w:rsidR="00C00322" w:rsidRPr="00C00322" w:rsidRDefault="006E6F08" w:rsidP="00C003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Συγκεκριμένα, </w:t>
      </w:r>
      <w:r w:rsidR="00C00322" w:rsidRPr="00C00322">
        <w:rPr>
          <w:rFonts w:asciiTheme="minorHAnsi" w:eastAsiaTheme="minorHAnsi" w:hAnsiTheme="minorHAnsi" w:cstheme="minorHAnsi"/>
          <w:sz w:val="24"/>
          <w:szCs w:val="24"/>
        </w:rPr>
        <w:t xml:space="preserve">6 στα 10 νοικοκυριά (60,7%) δήλωσαν ότι το μηνιαίο εισόδημά τους δεν επαρκεί για όλον το μήνα. Το ποσοστό αυτό είναι το μεγαλύτερο που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έχει καταγραφεί</w:t>
      </w:r>
      <w:r w:rsidR="00C00322" w:rsidRPr="00C00322">
        <w:rPr>
          <w:rFonts w:asciiTheme="minorHAnsi" w:eastAsiaTheme="minorHAnsi" w:hAnsiTheme="minorHAnsi" w:cstheme="minorHAnsi"/>
          <w:sz w:val="24"/>
          <w:szCs w:val="24"/>
        </w:rPr>
        <w:t xml:space="preserve"> σε έρευνα εισοδήματος του ΙΜΕ ΓΣΕΒΕΕ από το 2018, έτος που περιλήφθηκε ο συγκεκριμένος δείκτης. </w:t>
      </w:r>
    </w:p>
    <w:p w14:paraId="493B68F7" w14:textId="77777777" w:rsidR="00C00322" w:rsidRPr="00C00322" w:rsidRDefault="00C00322" w:rsidP="00C003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Στο σύνολο των νοικοκυριών το μηνιαίο εισόδημα επαρκεί </w:t>
      </w:r>
      <w:proofErr w:type="spellStart"/>
      <w:r w:rsidRPr="00C00322">
        <w:rPr>
          <w:rFonts w:asciiTheme="minorHAnsi" w:eastAsiaTheme="minorHAnsi" w:hAnsiTheme="minorHAnsi" w:cstheme="minorHAnsi"/>
          <w:sz w:val="24"/>
          <w:szCs w:val="24"/>
        </w:rPr>
        <w:t>μεσοσταθμικά</w:t>
      </w:r>
      <w:proofErr w:type="spellEnd"/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για 23 ημέρες, ενώ για τα νοικοκυριά των οποίων το εισόδημα τελειώνει πριν από το τέλος του μήνα (60,7%), αυτό επαρκεί </w:t>
      </w:r>
      <w:proofErr w:type="spellStart"/>
      <w:r w:rsidRPr="00C00322">
        <w:rPr>
          <w:rFonts w:asciiTheme="minorHAnsi" w:eastAsiaTheme="minorHAnsi" w:hAnsiTheme="minorHAnsi" w:cstheme="minorHAnsi"/>
          <w:sz w:val="24"/>
          <w:szCs w:val="24"/>
        </w:rPr>
        <w:t>μεσοσταθμικά</w:t>
      </w:r>
      <w:proofErr w:type="spellEnd"/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για 19 ημέρες. </w:t>
      </w:r>
    </w:p>
    <w:p w14:paraId="409F26A5" w14:textId="61C90C34" w:rsidR="006E6F08" w:rsidRPr="00C00322" w:rsidRDefault="00C00322" w:rsidP="00C0032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Σε σχέση με την κύρια πηγή εισοδήματος σε δυσμενέστερη θέση βρίσκονται τα νοικοκυριά με κύρια πηγή εισοδήματος τον μισθό, καθώς για το 65,1% αυτών το μηνιαίο εισόδημα δεν επαρκεί για όλον το μήνα και ακολουθούν το 57,7% των νοικοκυριών με κύρια πηγή 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lastRenderedPageBreak/>
        <w:t xml:space="preserve">εισοδήματος τη σύνταξη και το 42,8% των νοικοκυριών με κύρια πηγή εισοδήματος τα έσοδα από επιχειρηματική δραστηριότητα. </w:t>
      </w:r>
    </w:p>
    <w:p w14:paraId="11955B53" w14:textId="04BF3A50" w:rsidR="006E6F08" w:rsidRPr="00C00322" w:rsidRDefault="00A00FE8" w:rsidP="00A00FE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C00322">
        <w:rPr>
          <w:rFonts w:asciiTheme="minorHAnsi" w:eastAsiaTheme="minorHAnsi" w:hAnsiTheme="minorHAnsi" w:cstheme="minorHAnsi"/>
          <w:sz w:val="24"/>
          <w:szCs w:val="24"/>
        </w:rPr>
        <w:t>Σταθερά συντριπτικό παραμένει το ποσοσ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τό των νοικοκυριών που αδυνατεί να αποταμιεύσει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. Συγκεκριμένα, </w:t>
      </w:r>
      <w:r w:rsidR="007B29B0" w:rsidRPr="00C00322">
        <w:rPr>
          <w:rFonts w:asciiTheme="minorHAnsi" w:eastAsiaTheme="minorHAnsi" w:hAnsiTheme="minorHAnsi" w:cstheme="minorHAnsi"/>
          <w:sz w:val="24"/>
          <w:szCs w:val="24"/>
        </w:rPr>
        <w:t>πάνω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 xml:space="preserve"> από 8 στα 10 νοικοκυριά (</w:t>
      </w:r>
      <w:r w:rsidR="00C00322">
        <w:rPr>
          <w:rFonts w:asciiTheme="minorHAnsi" w:eastAsiaTheme="minorHAnsi" w:hAnsiTheme="minorHAnsi" w:cstheme="minorHAnsi"/>
          <w:sz w:val="24"/>
          <w:szCs w:val="24"/>
        </w:rPr>
        <w:t>84,8</w:t>
      </w:r>
      <w:r w:rsidRPr="00C00322">
        <w:rPr>
          <w:rFonts w:asciiTheme="minorHAnsi" w:eastAsiaTheme="minorHAnsi" w:hAnsiTheme="minorHAnsi" w:cstheme="minorHAnsi"/>
          <w:sz w:val="24"/>
          <w:szCs w:val="24"/>
        </w:rPr>
        <w:t>%) δήλωσαν ότι δεν καταφέρνουν να αποταμιεύσουν.</w:t>
      </w:r>
    </w:p>
    <w:p w14:paraId="772FBE3D" w14:textId="41BB1872" w:rsidR="00A00FE8" w:rsidRPr="002E049A" w:rsidRDefault="00A00FE8" w:rsidP="00CE34BF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2E049A">
        <w:rPr>
          <w:rFonts w:asciiTheme="minorHAnsi" w:hAnsiTheme="minorHAnsi" w:cstheme="minorHAnsi"/>
          <w:b/>
          <w:sz w:val="24"/>
          <w:szCs w:val="24"/>
          <w:u w:val="single"/>
        </w:rPr>
        <w:t>ΒΙΟΤΙΚΟ ΕΠΙΠΕΔΟ, ΦΤΩΧΕΙΑ ΚΑΙ ΕΙΣΟΔΗΜΑΤΙΚΗ ΕΠΙΣΦΑΛΕΙΑ</w:t>
      </w:r>
    </w:p>
    <w:p w14:paraId="4435CE3D" w14:textId="115D1CAC" w:rsidR="00A00FE8" w:rsidRPr="002E049A" w:rsidRDefault="002E049A" w:rsidP="002E049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049A">
        <w:rPr>
          <w:rFonts w:asciiTheme="minorHAnsi" w:hAnsiTheme="minorHAnsi" w:cstheme="minorHAnsi"/>
          <w:sz w:val="24"/>
          <w:szCs w:val="24"/>
          <w:lang w:val="en-US"/>
        </w:rPr>
        <w:t>T</w:t>
      </w:r>
      <w:r w:rsidRPr="002E049A">
        <w:rPr>
          <w:rFonts w:asciiTheme="minorHAnsi" w:hAnsiTheme="minorHAnsi" w:cstheme="minorHAnsi"/>
          <w:sz w:val="24"/>
          <w:szCs w:val="24"/>
        </w:rPr>
        <w:t xml:space="preserve">ο 15% των νοικοκυριών δήλωσε ότι τα εισοδήματά του δεν επαρκούν για να καλύψουν ούτε τις βασικές του ανάγκες, εύρημα που καταδεικνύει πως υψηλό ποσοστό νοικοκυριών </w:t>
      </w:r>
      <w:proofErr w:type="spellStart"/>
      <w:r w:rsidRPr="002E049A">
        <w:rPr>
          <w:rFonts w:asciiTheme="minorHAnsi" w:hAnsiTheme="minorHAnsi" w:cstheme="minorHAnsi"/>
          <w:sz w:val="24"/>
          <w:szCs w:val="24"/>
        </w:rPr>
        <w:t>διαβιοί</w:t>
      </w:r>
      <w:proofErr w:type="spellEnd"/>
      <w:r w:rsidRPr="002E049A">
        <w:rPr>
          <w:rFonts w:asciiTheme="minorHAnsi" w:hAnsiTheme="minorHAnsi" w:cstheme="minorHAnsi"/>
          <w:sz w:val="24"/>
          <w:szCs w:val="24"/>
        </w:rPr>
        <w:t xml:space="preserve"> σε συνθήκες ακραίας φτώχειας, και είναι αυξημένο σε σχέση με το ποσοστό της αν</w:t>
      </w:r>
      <w:r w:rsidR="00876ADF">
        <w:rPr>
          <w:rFonts w:asciiTheme="minorHAnsi" w:hAnsiTheme="minorHAnsi" w:cstheme="minorHAnsi"/>
          <w:sz w:val="24"/>
          <w:szCs w:val="24"/>
        </w:rPr>
        <w:t>τίστοιχης έρευνας του 2022 (11</w:t>
      </w:r>
      <w:proofErr w:type="gramStart"/>
      <w:r w:rsidR="00876ADF">
        <w:rPr>
          <w:rFonts w:asciiTheme="minorHAnsi" w:hAnsiTheme="minorHAnsi" w:cstheme="minorHAnsi"/>
          <w:sz w:val="24"/>
          <w:szCs w:val="24"/>
        </w:rPr>
        <w:t>,9</w:t>
      </w:r>
      <w:proofErr w:type="gramEnd"/>
      <w:r w:rsidR="00876ADF">
        <w:rPr>
          <w:rFonts w:asciiTheme="minorHAnsi" w:hAnsiTheme="minorHAnsi" w:cstheme="minorHAnsi"/>
          <w:sz w:val="24"/>
          <w:szCs w:val="24"/>
        </w:rPr>
        <w:t>%</w:t>
      </w:r>
      <w:r w:rsidRPr="002E049A">
        <w:rPr>
          <w:rFonts w:asciiTheme="minorHAnsi" w:hAnsiTheme="minorHAnsi" w:cstheme="minorHAnsi"/>
          <w:sz w:val="24"/>
          <w:szCs w:val="24"/>
        </w:rPr>
        <w:t>).</w:t>
      </w:r>
      <w:r w:rsidR="00A00FE8" w:rsidRPr="002E049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039F1A8" w14:textId="77777777" w:rsidR="002E049A" w:rsidRPr="002E049A" w:rsidRDefault="002E049A" w:rsidP="002E049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049A">
        <w:rPr>
          <w:rFonts w:asciiTheme="minorHAnsi" w:hAnsiTheme="minorHAnsi" w:cstheme="minorHAnsi"/>
          <w:sz w:val="24"/>
          <w:szCs w:val="24"/>
        </w:rPr>
        <w:t>Πάνω από 1 στα 2 νοικοκυριά (51,8%) δήλωσε πως χρειάζεται να κάνει περικοπές για να καλύψει τα αναγκαία.</w:t>
      </w:r>
    </w:p>
    <w:p w14:paraId="49F857ED" w14:textId="3EA380D0" w:rsidR="002E049A" w:rsidRPr="002E049A" w:rsidRDefault="002E049A" w:rsidP="002E049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049A">
        <w:rPr>
          <w:rFonts w:asciiTheme="minorHAnsi" w:hAnsiTheme="minorHAnsi" w:cstheme="minorHAnsi"/>
          <w:sz w:val="24"/>
          <w:szCs w:val="24"/>
        </w:rPr>
        <w:t xml:space="preserve">Από την άλλη μεριά, το 27,1% των νοικοκυριών δήλωσε ότι τα καταφέρνει χωρίς ιδιαίτερες δυσκολίες, ενώ μόλις το 6% των νοικοκυριών δήλωσε ότι ζει άνετα. </w:t>
      </w:r>
    </w:p>
    <w:p w14:paraId="25E5A1C5" w14:textId="301E6426" w:rsidR="00FF0968" w:rsidRPr="002E049A" w:rsidRDefault="00A00FE8" w:rsidP="00CE34BF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Σε εισοδηματική επισφάλεια συνεχίζει να βρίσκεται ένα </w:t>
      </w:r>
      <w:r w:rsidR="002E049A" w:rsidRPr="002E049A">
        <w:rPr>
          <w:rFonts w:asciiTheme="minorHAnsi" w:eastAsiaTheme="minorHAnsi" w:hAnsiTheme="minorHAnsi" w:cstheme="minorHAnsi"/>
          <w:sz w:val="24"/>
          <w:szCs w:val="24"/>
        </w:rPr>
        <w:t>υψηλό ποσοστό νοικοκυριών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. </w:t>
      </w:r>
      <w:r w:rsidR="002E049A" w:rsidRPr="002E049A">
        <w:rPr>
          <w:rFonts w:asciiTheme="minorHAnsi" w:eastAsiaTheme="minorHAnsi" w:hAnsiTheme="minorHAnsi" w:cstheme="minorHAnsi"/>
          <w:sz w:val="24"/>
          <w:szCs w:val="24"/>
        </w:rPr>
        <w:t>Συγκεκριμένα, στο ενδεχόμενο ενός έκτακτου αλλά απολύτως αναγκαίου εξόδου της τάξης των 500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2E049A" w:rsidRPr="002E049A">
        <w:rPr>
          <w:rFonts w:asciiTheme="minorHAnsi" w:eastAsiaTheme="minorHAnsi" w:hAnsiTheme="minorHAnsi" w:cstheme="minorHAnsi"/>
          <w:sz w:val="24"/>
          <w:szCs w:val="24"/>
        </w:rPr>
        <w:t xml:space="preserve">€, το 18,1%  δήλωσε ότι δεν θα μπορούσε να το αντιμετωπίσει, ενώ το 41,6% θα κάλυπτε αυτήν τη δαπάνη με μεγάλη δυσκολία. </w:t>
      </w:r>
    </w:p>
    <w:p w14:paraId="670A94D9" w14:textId="24C05625" w:rsidR="00CE34BF" w:rsidRPr="002E049A" w:rsidRDefault="009043C7" w:rsidP="00CE34BF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2E049A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ΥΠΟΧΡΕΩΣΕΙΣ ΝΟΙΚΟΚΥΡΙΩΝ</w:t>
      </w:r>
    </w:p>
    <w:p w14:paraId="74A7738F" w14:textId="77777777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Υψηλότερο σε σχέση με την έρευνα του 2022 είναι το ποσοστό των νοικοκυριών που δήλωσε ότι έχει ληξιπρόθεσμες οφειλές προς το Δημόσιο. </w:t>
      </w:r>
    </w:p>
    <w:p w14:paraId="004B7CC7" w14:textId="54A74567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Συγκεκριμένα, το 21,7% δήλωσε πως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το ίδιο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 ή κάποιο άλλο μέλος του νοικοκυριού του έχει ληξιπρόθεσμες οφειλές προς το Δημόσιο, έναντι 20,9% που ήταν το 2022 και 16,8% που ήταν στην έρευνα του 2021. Το προαναφερόμενο ποσοστό (21,7%) επιμερίζεται σε 11,5% του οποίου οι  ληξιπρόθεσμες οφειλές δεν έχουν ρυθμιστεί (9,9% το αντίστοιχο ποσοστό το 2021), και σε 10,2% του οποίου οι οφειλές είναι ρυθμισμένες (11% το αντίστοιχο ποσοστό το 2021).</w:t>
      </w:r>
    </w:p>
    <w:p w14:paraId="5FD44034" w14:textId="32556007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Το 9,6% των νοικοκυριών (7,9% το 2022) έχει ληξιπρόθεσμες οφειλές προς τις τράπεζες για καταναλωτικά, επιχειρηματικά δάνεια ή/και κάρτες, ενώ το 8,2% των νοικοκυριών δήλωσε πως δεν θα καταφέρει να ανταποκριθεί στις προαναφερόμενες τραπεζικές υποχρεώσεις το 2024. </w:t>
      </w:r>
    </w:p>
    <w:p w14:paraId="6CAFE387" w14:textId="77777777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Πάνω από 8 στα 10 νοικοκυριά (81,1%) διαμένουν σε ιδιόκτητο σπίτι έναντι 18,2% που πληρώνει ενοίκιο. </w:t>
      </w:r>
    </w:p>
    <w:p w14:paraId="6CFFA956" w14:textId="3C21B53F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lastRenderedPageBreak/>
        <w:t>Από τα νοικοκυριά που διαμένουν σε ιδιόκτητο σπίτι το 22,6% έχει ενεργό στεγαστικό δάνειο. Από τα νοικοκυριά αυτά το 20% (18,7% το αντίστοιχο ποσοστό στην έρευνα του 2022) καταβάλ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λ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ει τις δόσεις του δανείου συχνά με κάποια καθυστέρηση, ενώ το 10% (8,5% το αντίστοιχο ποσοστό στην έρευνα του 2022) έχει καθυστερημένες οφειλές για πάνω από 3 μήνες. </w:t>
      </w:r>
    </w:p>
    <w:p w14:paraId="6F146EB9" w14:textId="646CDAB7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Επιδεινωμένη είναι η εικόνα σε σχέση με την έρευνα του 2022 και ως προς τις εκτιμήσεις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των νοικοκυριών αναφορικά με τη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 δυνατότητα εξυπηρέτησης των στεγαστικών δανειακών τους υποχρεώσεων το 2024. Συγκεκριμένα, από τα νοικοκυριά που διαμένουν σε ιδιόκτητο σπίτι και έχουν στεγαστικό δάνειο, το 9% (8,6% το 2022) δήλωσε πως δεν θα μπορέσει να ανταποκριθεί στις δανειακές του υποχρεώσεις, ενώ το 13,3% (12,9% το 2022) δήλωσε πως μάλλον δεν θα μπορέσει να ανταποκριθεί στις δανειακές του υποχρεώσεις. </w:t>
      </w:r>
    </w:p>
    <w:p w14:paraId="7DE89149" w14:textId="215AFC8E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>Αυξημένος σε σχέση με το 2022 είναι ο φόβος των νοικοκυριών ότι μπορεί να απολέσουν το σπίτι τους λόγω οφειλών. Ειδικότερα, το 15,3% (14,4% και 11,3% τα ποσοστά των ερευνών του 2022 και 2021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, αντίστοιχα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) των νοικοκυριών εξέφρασε τον φόβο απώλειας του ακινήτου λόγω αδυναμίας πληρωμής των υποχρεώσεων προς τις τράπεζες ή το Δημόσιο. </w:t>
      </w:r>
    </w:p>
    <w:p w14:paraId="4535219D" w14:textId="20CCFC63" w:rsidR="002E049A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>Τέλος, το 5,6% των νοικοκυριών δήλωσε πως το 2023 υπέστη δέσμευση ή κατάσχεση λογαριασμών και περιουσιακών στοιχείων λόγω οφειλών, ποσοστό σημαντικά μεγαλύτερο σε σχέση με το 2022 (3,8%) και πολλαπλάσιο σε σχέση με το 2021 που ήταν 0,8%.</w:t>
      </w:r>
    </w:p>
    <w:p w14:paraId="53E85779" w14:textId="4FA2F79E" w:rsidR="00CE34BF" w:rsidRPr="002E049A" w:rsidRDefault="00B76EF9" w:rsidP="00CE34BF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2E049A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ΚΑΤΑΝΑΛΩΤΙΚΕΣ ΤΑΣΕΙΣ ΚΑΙ ΔΑΠΑΝΕΣ</w:t>
      </w:r>
    </w:p>
    <w:p w14:paraId="13709E11" w14:textId="630378E9" w:rsidR="00CE34BF" w:rsidRPr="002E049A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>Σχεδόν 1 στα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 xml:space="preserve"> 2 νοικοκυριά (49,6%) περιόρισε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 τις δαπάνες τους για εξόδους (εστιατόρια, καφέ, σινεμά κλπ). Το 49% ξόδεψε λιγότερα για ταξίδια, το 41,5% περιόρισε τις δαπάνες του για ένδυση-υπόδηση και το 38,9% δαπάνησε λιγότερα για οικιακά είδη-έπιπλα-ηλεκτρικές συσκευές.</w:t>
      </w:r>
      <w:r w:rsidR="00CE34BF" w:rsidRPr="002E049A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</w:p>
    <w:p w14:paraId="626CB53C" w14:textId="4E6594D9" w:rsidR="00CE34BF" w:rsidRPr="002E049A" w:rsidRDefault="00CE34BF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bookmarkStart w:id="0" w:name="_Hlk126581609"/>
      <w:r w:rsidRPr="002E049A">
        <w:rPr>
          <w:rFonts w:asciiTheme="minorHAnsi" w:eastAsiaTheme="minorHAnsi" w:hAnsiTheme="minorHAnsi" w:cstheme="minorHAnsi"/>
          <w:sz w:val="24"/>
          <w:szCs w:val="24"/>
        </w:rPr>
        <w:t>Από την άλλη μεριά καταγράφεται εκτίναξη του ποσοστο</w:t>
      </w:r>
      <w:r w:rsidR="004517E7" w:rsidRPr="002E049A">
        <w:rPr>
          <w:rFonts w:asciiTheme="minorHAnsi" w:eastAsiaTheme="minorHAnsi" w:hAnsiTheme="minorHAnsi" w:cstheme="minorHAnsi"/>
          <w:sz w:val="24"/>
          <w:szCs w:val="24"/>
        </w:rPr>
        <w:t>ύ τω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ν νοικοκυριών που αύξησε</w:t>
      </w:r>
      <w:r w:rsidR="004517E7" w:rsidRPr="002E049A">
        <w:rPr>
          <w:rFonts w:asciiTheme="minorHAnsi" w:eastAsiaTheme="minorHAnsi" w:hAnsiTheme="minorHAnsi" w:cstheme="minorHAnsi"/>
          <w:sz w:val="24"/>
          <w:szCs w:val="24"/>
        </w:rPr>
        <w:t xml:space="preserve"> τι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ς δαπάνες του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 για τη</w:t>
      </w:r>
      <w:r w:rsidR="00B76EF9" w:rsidRPr="002E049A">
        <w:rPr>
          <w:rFonts w:asciiTheme="minorHAnsi" w:eastAsiaTheme="minorHAnsi" w:hAnsiTheme="minorHAnsi" w:cstheme="minorHAnsi"/>
          <w:sz w:val="24"/>
          <w:szCs w:val="24"/>
        </w:rPr>
        <w:t>ν κάλυψη βασικών αναγκών</w:t>
      </w:r>
      <w:r w:rsidR="007B29B0" w:rsidRPr="002E049A">
        <w:rPr>
          <w:rFonts w:asciiTheme="minorHAnsi" w:eastAsiaTheme="minorHAnsi" w:hAnsiTheme="minorHAnsi" w:cstheme="minorHAnsi"/>
          <w:sz w:val="24"/>
          <w:szCs w:val="24"/>
        </w:rPr>
        <w:t xml:space="preserve">. </w:t>
      </w:r>
      <w:r w:rsidR="002E049A" w:rsidRPr="002E049A">
        <w:rPr>
          <w:rFonts w:asciiTheme="minorHAnsi" w:eastAsiaTheme="minorHAnsi" w:hAnsiTheme="minorHAnsi" w:cstheme="minorHAnsi"/>
          <w:sz w:val="24"/>
          <w:szCs w:val="24"/>
        </w:rPr>
        <w:t>Συγκεκριμένα, το 73,6% των νοικοκυριών αύξησε τις δαπάνες του για είδη διατροφής, το 71,5% για λογαριασμούς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 xml:space="preserve"> σπιτιού, το 57,2% για θέρμανση</w:t>
      </w:r>
      <w:r w:rsidR="002E049A" w:rsidRPr="002E049A">
        <w:rPr>
          <w:rFonts w:asciiTheme="minorHAnsi" w:eastAsiaTheme="minorHAnsi" w:hAnsiTheme="minorHAnsi" w:cstheme="minorHAnsi"/>
          <w:sz w:val="24"/>
          <w:szCs w:val="24"/>
        </w:rPr>
        <w:t xml:space="preserve">, το 49,4% για μετακινήσεις και το 45,2% για υγεία και φάρμακα. </w:t>
      </w:r>
    </w:p>
    <w:p w14:paraId="2B56185E" w14:textId="7BC1D85C" w:rsidR="00FF0968" w:rsidRPr="002E049A" w:rsidRDefault="002E049A" w:rsidP="00CE34BF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2E049A">
        <w:rPr>
          <w:rFonts w:asciiTheme="minorHAnsi" w:eastAsiaTheme="minorHAnsi" w:hAnsiTheme="minorHAnsi" w:cstheme="minorHAnsi"/>
          <w:sz w:val="24"/>
          <w:szCs w:val="24"/>
        </w:rPr>
        <w:t>Επιδεινούμενοι σε σχέση με τις προηγούμενες χρονιές και σημαντικά υψηλοί παραμένουν οι δείκτες που αφορούν στην καθυστέρηση κάλυ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 xml:space="preserve">ψης κάποιας βασικής ανάγκης, εξ 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αιτίας οικονομικής αδυναμίας. Ειδικότερα, σχεδόν 4 στα 10 (39,7%) νοικοκυριά καθυστέρησαν να αναζητήσουν την κατάλληλη θεραπεία για κάποιο ιατρικό πρόβλημα, 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 xml:space="preserve">πάνω 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από 1 στα 4 νοικοκυριά (26,2%) καθυστερεί να πληρώσει το ηλεκτρικό ρεύμα, το 21,8% καθυστερεί την 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lastRenderedPageBreak/>
        <w:t>πληρωμή λογαριασμών θέρμανσης και το 10% την πληρωμή φροντιστηρίου/παιδικού σταθμού κ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.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>λπ</w:t>
      </w:r>
      <w:r w:rsidR="00876ADF">
        <w:rPr>
          <w:rFonts w:asciiTheme="minorHAnsi" w:eastAsiaTheme="minorHAnsi" w:hAnsiTheme="minorHAnsi" w:cstheme="minorHAnsi"/>
          <w:sz w:val="24"/>
          <w:szCs w:val="24"/>
        </w:rPr>
        <w:t>.</w:t>
      </w:r>
      <w:r w:rsidRPr="002E049A">
        <w:rPr>
          <w:rFonts w:asciiTheme="minorHAnsi" w:eastAsiaTheme="minorHAnsi" w:hAnsiTheme="minorHAnsi" w:cstheme="minorHAnsi"/>
          <w:sz w:val="24"/>
          <w:szCs w:val="24"/>
        </w:rPr>
        <w:t xml:space="preserve">. </w:t>
      </w:r>
      <w:bookmarkEnd w:id="0"/>
    </w:p>
    <w:p w14:paraId="5A234733" w14:textId="28CABE5F" w:rsidR="00CE34BF" w:rsidRPr="0083235B" w:rsidRDefault="002E049A" w:rsidP="00CE34BF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 w:rsidRPr="0083235B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ΠΡΟΣΔΟΚΙΕΣ ΓΙΑ ΤΟ 2024</w:t>
      </w:r>
      <w:r w:rsidR="00B76EF9" w:rsidRPr="0083235B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 xml:space="preserve"> </w:t>
      </w:r>
    </w:p>
    <w:p w14:paraId="03544CC9" w14:textId="77777777" w:rsidR="0083235B" w:rsidRPr="0083235B" w:rsidRDefault="002E049A" w:rsidP="002E049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83235B">
        <w:rPr>
          <w:rFonts w:asciiTheme="minorHAnsi" w:eastAsiaTheme="minorHAnsi" w:hAnsiTheme="minorHAnsi" w:cstheme="minorHAnsi"/>
          <w:sz w:val="24"/>
          <w:szCs w:val="24"/>
        </w:rPr>
        <w:t>Αρνητικές είναι οι προσδοκίες των νοικοκυριών για το 2024. Μάλιστα, μετά τις έρευνες που είχαν πραγματοποιηθεί κατά τη διάρκεια των μνημονίων είν</w:t>
      </w:r>
      <w:r w:rsidR="0083235B" w:rsidRPr="0083235B">
        <w:rPr>
          <w:rFonts w:asciiTheme="minorHAnsi" w:eastAsiaTheme="minorHAnsi" w:hAnsiTheme="minorHAnsi" w:cstheme="minorHAnsi"/>
          <w:sz w:val="24"/>
          <w:szCs w:val="24"/>
        </w:rPr>
        <w:t xml:space="preserve">αι η δεύτερη συνεχόμενη χρονιά </w:t>
      </w:r>
      <w:r w:rsidRPr="0083235B">
        <w:rPr>
          <w:rFonts w:asciiTheme="minorHAnsi" w:eastAsiaTheme="minorHAnsi" w:hAnsiTheme="minorHAnsi" w:cstheme="minorHAnsi"/>
          <w:sz w:val="24"/>
          <w:szCs w:val="24"/>
        </w:rPr>
        <w:t xml:space="preserve">που η πλειονότητα των νοικοκυριών εκτιμά ότι το επόμενο έτος θα επιδεινωθεί η οικονομική του κατάσταση. </w:t>
      </w:r>
    </w:p>
    <w:p w14:paraId="166F47CC" w14:textId="6184E10D" w:rsidR="00CE34BF" w:rsidRPr="0083235B" w:rsidRDefault="002E049A" w:rsidP="0083235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83235B">
        <w:rPr>
          <w:rFonts w:asciiTheme="minorHAnsi" w:eastAsiaTheme="minorHAnsi" w:hAnsiTheme="minorHAnsi" w:cstheme="minorHAnsi"/>
          <w:sz w:val="24"/>
          <w:szCs w:val="24"/>
        </w:rPr>
        <w:t>Συγκεκριμένα, πάνω από 1 σ</w:t>
      </w:r>
      <w:r w:rsidR="002652D1">
        <w:rPr>
          <w:rFonts w:asciiTheme="minorHAnsi" w:eastAsiaTheme="minorHAnsi" w:hAnsiTheme="minorHAnsi" w:cstheme="minorHAnsi"/>
          <w:sz w:val="24"/>
          <w:szCs w:val="24"/>
        </w:rPr>
        <w:t>τα 2 νοικοκυριά (53,7%) εκτιμά</w:t>
      </w:r>
      <w:r w:rsidRPr="0083235B">
        <w:rPr>
          <w:rFonts w:asciiTheme="minorHAnsi" w:eastAsiaTheme="minorHAnsi" w:hAnsiTheme="minorHAnsi" w:cstheme="minorHAnsi"/>
          <w:sz w:val="24"/>
          <w:szCs w:val="24"/>
        </w:rPr>
        <w:t xml:space="preserve"> ότι το 2024 θα χειροτερέψει η οικονομική του κατάσταση, έναντι μόλις 15,5% που εκτιμά ότι θα βελτιωθεί και 28,2% που εκτιμά ότι θα παραμείνει η ίδια</w:t>
      </w:r>
      <w:r w:rsidR="0083235B" w:rsidRPr="0083235B">
        <w:rPr>
          <w:rFonts w:asciiTheme="minorHAnsi" w:eastAsiaTheme="minorHAnsi" w:hAnsiTheme="minorHAnsi" w:cstheme="minorHAnsi"/>
          <w:sz w:val="24"/>
          <w:szCs w:val="24"/>
        </w:rPr>
        <w:t>.</w:t>
      </w:r>
      <w:r w:rsidRPr="0083235B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</w:p>
    <w:p w14:paraId="22782089" w14:textId="66EDAE3A" w:rsidR="00FF1CFA" w:rsidRPr="00486100" w:rsidRDefault="0083235B" w:rsidP="00FF1CF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b/>
          <w:sz w:val="24"/>
          <w:szCs w:val="24"/>
          <w:highlight w:val="yellow"/>
          <w:u w:val="single"/>
        </w:rPr>
      </w:pPr>
      <w:bookmarkStart w:id="1" w:name="_Hlk126594101"/>
      <w:r w:rsidRPr="0083235B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EΠΙΠΤΩΣΕΙΣ ΚΑΙ ΜΕΤΡΑ ΑΝΤΙΜΕΤΩΠΙΣΗΣ ΤΗΣ ΑΚΡΙΒΕΙΑΣ</w:t>
      </w:r>
      <w:r w:rsidR="00583A53" w:rsidRPr="00486100">
        <w:rPr>
          <w:rFonts w:asciiTheme="minorHAnsi" w:eastAsiaTheme="minorHAnsi" w:hAnsiTheme="minorHAnsi" w:cstheme="minorHAnsi"/>
          <w:b/>
          <w:sz w:val="24"/>
          <w:szCs w:val="24"/>
          <w:highlight w:val="yellow"/>
          <w:u w:val="single"/>
        </w:rPr>
        <w:t xml:space="preserve"> </w:t>
      </w:r>
    </w:p>
    <w:p w14:paraId="67C4BDA3" w14:textId="4FDB0FBB" w:rsidR="00B02C69" w:rsidRPr="00B02C69" w:rsidRDefault="00B02C69" w:rsidP="00B02C6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B02C69">
        <w:rPr>
          <w:rFonts w:asciiTheme="minorHAnsi" w:eastAsiaTheme="minorHAnsi" w:hAnsiTheme="minorHAnsi" w:cstheme="minorHAnsi"/>
          <w:sz w:val="24"/>
          <w:szCs w:val="24"/>
        </w:rPr>
        <w:t xml:space="preserve">Οι αυξήσεις των τιμών στα είδη διατροφής είναι εκείνες που έχουν επηρεάσει περισσότερο την οικονομική κατάσταση της συντριπτικής πλειονότητας των νοικοκυριών. Συγκεκριμένα, </w:t>
      </w:r>
      <w:r w:rsidR="002652D1">
        <w:rPr>
          <w:rFonts w:asciiTheme="minorHAnsi" w:eastAsiaTheme="minorHAnsi" w:hAnsiTheme="minorHAnsi" w:cstheme="minorHAnsi"/>
          <w:sz w:val="24"/>
          <w:szCs w:val="24"/>
        </w:rPr>
        <w:t>πάνω</w:t>
      </w:r>
      <w:r w:rsidRPr="00B02C69">
        <w:rPr>
          <w:rFonts w:asciiTheme="minorHAnsi" w:eastAsiaTheme="minorHAnsi" w:hAnsiTheme="minorHAnsi" w:cstheme="minorHAnsi"/>
          <w:sz w:val="24"/>
          <w:szCs w:val="24"/>
        </w:rPr>
        <w:t xml:space="preserve"> από 7 στα 10 νοικοκυριά (72,7%) δήλωσαν ότι οι αυξήσεις των τιμών στα τρόφιμα τα επηρέασαν περισσότερο σε βαθμό να αναγκαστούν να μειώσουν δαπάνες για άλλες ανάγκες.</w:t>
      </w:r>
    </w:p>
    <w:p w14:paraId="519FB7B1" w14:textId="77777777" w:rsidR="00B02C69" w:rsidRPr="00B02C69" w:rsidRDefault="00B02C69" w:rsidP="00B02C6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B02C69">
        <w:rPr>
          <w:rFonts w:asciiTheme="minorHAnsi" w:eastAsiaTheme="minorHAnsi" w:hAnsiTheme="minorHAnsi" w:cstheme="minorHAnsi"/>
          <w:sz w:val="24"/>
          <w:szCs w:val="24"/>
        </w:rPr>
        <w:t xml:space="preserve">Ως καταλληλότερα μέτρα για την αντιμετώπιση των αρνητικών επιπτώσεων της ακρίβειας το 66,6% των νοικοκυριών θεωρεί πως είναι η αύξηση μισθών και συντάξεων, το 51,3% τον έλεγχο των τιμών/αντιμετώπιση της αισχροκέρδειας και το 47,2% την μείωση των φόρων και τελών. </w:t>
      </w:r>
    </w:p>
    <w:p w14:paraId="3DBE389B" w14:textId="7756E986" w:rsidR="00B02C69" w:rsidRPr="00B02C69" w:rsidRDefault="00B02C69" w:rsidP="00B02C6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B02C69">
        <w:rPr>
          <w:rFonts w:asciiTheme="minorHAnsi" w:eastAsiaTheme="minorHAnsi" w:hAnsiTheme="minorHAnsi" w:cstheme="minorHAnsi"/>
          <w:sz w:val="24"/>
          <w:szCs w:val="24"/>
        </w:rPr>
        <w:t>Το καλάθι του νοικοκυριού το θεωρεί κατάλληλο μέτρο για την αντιμετώπιση της ακρίβειας μόλις το 2,9% των νοικοκυριών, ενώ χαμηλά βρίσκονται και οι έκτακτες οικονομικές ενισχύσεις (8,4%)</w:t>
      </w:r>
    </w:p>
    <w:p w14:paraId="20068073" w14:textId="54933731" w:rsidR="00583A53" w:rsidRPr="00B02C69" w:rsidRDefault="00583A53" w:rsidP="00583A53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B02C69">
        <w:rPr>
          <w:rFonts w:asciiTheme="minorHAnsi" w:eastAsiaTheme="minorHAnsi" w:hAnsiTheme="minorHAnsi" w:cstheme="minorHAnsi"/>
          <w:sz w:val="24"/>
          <w:szCs w:val="24"/>
        </w:rPr>
        <w:t>Τέλος, ιδιαιτέρως αρνητικά αξιολόγησαν τα νοικοκυριά κατά το</w:t>
      </w:r>
      <w:r w:rsidR="00816DDC" w:rsidRPr="00B02C69">
        <w:rPr>
          <w:rFonts w:asciiTheme="minorHAnsi" w:eastAsiaTheme="minorHAnsi" w:hAnsiTheme="minorHAnsi" w:cstheme="minorHAnsi"/>
          <w:sz w:val="24"/>
          <w:szCs w:val="24"/>
        </w:rPr>
        <w:t>ν</w:t>
      </w:r>
      <w:r w:rsidR="002652D1">
        <w:rPr>
          <w:rFonts w:asciiTheme="minorHAnsi" w:eastAsiaTheme="minorHAnsi" w:hAnsiTheme="minorHAnsi" w:cstheme="minorHAnsi"/>
          <w:sz w:val="24"/>
          <w:szCs w:val="24"/>
        </w:rPr>
        <w:t xml:space="preserve"> χρόνο διεξαγωγής της έρευνας </w:t>
      </w:r>
      <w:r w:rsidRPr="00B02C69">
        <w:rPr>
          <w:rFonts w:asciiTheme="minorHAnsi" w:eastAsiaTheme="minorHAnsi" w:hAnsiTheme="minorHAnsi" w:cstheme="minorHAnsi"/>
          <w:sz w:val="24"/>
          <w:szCs w:val="24"/>
        </w:rPr>
        <w:t xml:space="preserve">τα μέτρα της κυβέρνησης για την αντιμετώπιση της ακρίβειας. </w:t>
      </w:r>
    </w:p>
    <w:p w14:paraId="08DDDE1D" w14:textId="4ECF5AE0" w:rsidR="00B904D5" w:rsidRPr="00B02C69" w:rsidRDefault="002652D1" w:rsidP="00B02C6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eastAsiaTheme="minorHAnsi" w:hAnsiTheme="minorHAnsi" w:cstheme="minorHAnsi"/>
          <w:sz w:val="24"/>
          <w:szCs w:val="24"/>
        </w:rPr>
        <w:t xml:space="preserve">Συγκεκριμένα, </w:t>
      </w:r>
      <w:r w:rsidR="00B02C69" w:rsidRPr="00B02C69">
        <w:rPr>
          <w:rFonts w:asciiTheme="minorHAnsi" w:eastAsiaTheme="minorHAnsi" w:hAnsiTheme="minorHAnsi" w:cstheme="minorHAnsi"/>
          <w:sz w:val="24"/>
          <w:szCs w:val="24"/>
        </w:rPr>
        <w:t>8 στα 10 νοικοκυριά αξιολόγησαν τα μέτρα της κυβέρνησης για την αντιμετώπιση της ακρίβειας ως ανεπαρκή ή μάλλον ανεπαρκή, έναντι μόλις το 15,8% που τα αξιολόγησε ως μάλλον επαρκή ή επαρκή</w:t>
      </w:r>
      <w:bookmarkEnd w:id="1"/>
      <w:r w:rsidR="00B02C69" w:rsidRPr="00B02C69">
        <w:rPr>
          <w:rFonts w:asciiTheme="minorHAnsi" w:eastAsiaTheme="minorHAnsi" w:hAnsiTheme="minorHAnsi" w:cstheme="minorHAnsi"/>
          <w:sz w:val="24"/>
          <w:szCs w:val="24"/>
        </w:rPr>
        <w:t>.</w:t>
      </w:r>
    </w:p>
    <w:p w14:paraId="429EBA54" w14:textId="77777777" w:rsidR="00B904D5" w:rsidRPr="00306F2C" w:rsidRDefault="00B904D5" w:rsidP="00684D01">
      <w:pPr>
        <w:spacing w:after="0" w:line="360" w:lineRule="auto"/>
        <w:ind w:right="46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5F0068" w14:textId="77777777" w:rsidR="00B904D5" w:rsidRPr="00306F2C" w:rsidRDefault="00B904D5" w:rsidP="00684D01">
      <w:pPr>
        <w:spacing w:after="0" w:line="360" w:lineRule="auto"/>
        <w:ind w:right="46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D9F7217" w14:textId="77777777" w:rsidR="00B904D5" w:rsidRPr="00306F2C" w:rsidRDefault="00B904D5" w:rsidP="00684D01">
      <w:pPr>
        <w:spacing w:after="0" w:line="360" w:lineRule="auto"/>
        <w:ind w:right="46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8E8D42A" w14:textId="77777777" w:rsidR="00B904D5" w:rsidRPr="00306F2C" w:rsidRDefault="00B904D5" w:rsidP="00684D01">
      <w:pPr>
        <w:spacing w:after="0" w:line="360" w:lineRule="auto"/>
        <w:ind w:right="46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E82570" w14:textId="03DE2D54" w:rsidR="00AD655D" w:rsidRPr="00306F2C" w:rsidRDefault="00AD655D" w:rsidP="00684D01">
      <w:pPr>
        <w:spacing w:after="0" w:line="360" w:lineRule="auto"/>
        <w:ind w:right="46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306F2C">
        <w:rPr>
          <w:rFonts w:asciiTheme="minorHAnsi" w:hAnsiTheme="minorHAnsi" w:cstheme="minorHAnsi"/>
          <w:b/>
          <w:sz w:val="28"/>
          <w:szCs w:val="28"/>
        </w:rPr>
        <w:lastRenderedPageBreak/>
        <w:t xml:space="preserve">ΑΝΑΛΥΤΙΚΑ </w:t>
      </w:r>
      <w:r w:rsidR="00684D01" w:rsidRPr="00306F2C">
        <w:rPr>
          <w:rFonts w:asciiTheme="minorHAnsi" w:hAnsiTheme="minorHAnsi" w:cstheme="minorHAnsi"/>
          <w:b/>
          <w:sz w:val="28"/>
          <w:szCs w:val="28"/>
        </w:rPr>
        <w:t>Η ΕΡΕΥΝΑ ΤΟΥ ΙΜΕ ΓΣΕΒΕΕ ΓΙΑ ΤΟ ΕΙΣΟΔΗΜΑ ΚΑΙ ΤΙΣ ΔΑΠΑΝΕΣ Δ</w:t>
      </w:r>
      <w:r w:rsidR="00B76EF9" w:rsidRPr="00306F2C">
        <w:rPr>
          <w:rFonts w:asciiTheme="minorHAnsi" w:hAnsiTheme="minorHAnsi" w:cstheme="minorHAnsi"/>
          <w:b/>
          <w:sz w:val="28"/>
          <w:szCs w:val="28"/>
        </w:rPr>
        <w:t xml:space="preserve">ΙΑΒΙΩΣΗΣ ΤΩΝ </w:t>
      </w:r>
      <w:r w:rsidR="0034614A">
        <w:rPr>
          <w:rFonts w:asciiTheme="minorHAnsi" w:hAnsiTheme="minorHAnsi" w:cstheme="minorHAnsi"/>
          <w:b/>
          <w:sz w:val="28"/>
          <w:szCs w:val="28"/>
        </w:rPr>
        <w:t>ΝΟΙΚΟΚΥΡΙΩΝ 2023</w:t>
      </w:r>
    </w:p>
    <w:p w14:paraId="3D44F22A" w14:textId="168EFA74" w:rsidR="00CE30D7" w:rsidRPr="00306F2C" w:rsidRDefault="00B904D5" w:rsidP="00CE30D7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Η ετήσια έρευνα που παρουσιάζεται διεξάγεται από το Ινστιτούτο Μικρών Επιχειρήσεων της ΓΣΕΒΕΕ από το Δεκέμβριο του 2011. </w:t>
      </w:r>
      <w:r w:rsidR="004D3286" w:rsidRPr="00306F2C">
        <w:rPr>
          <w:rFonts w:asciiTheme="minorHAnsi" w:hAnsiTheme="minorHAnsi" w:cstheme="minorHAnsi"/>
          <w:sz w:val="24"/>
          <w:szCs w:val="24"/>
        </w:rPr>
        <w:t>Οι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τηλεφωνικές συνεντεύξεις της έρευνας πραγματοποιηθήκαν από την εταιρεία </w:t>
      </w:r>
      <w:r w:rsidRPr="00306F2C">
        <w:rPr>
          <w:rFonts w:asciiTheme="minorHAnsi" w:hAnsiTheme="minorHAnsi" w:cstheme="minorHAnsi"/>
          <w:sz w:val="24"/>
          <w:szCs w:val="24"/>
          <w:lang w:val="en-US"/>
        </w:rPr>
        <w:t>MARC</w:t>
      </w:r>
      <w:r w:rsidR="00486100">
        <w:rPr>
          <w:rFonts w:asciiTheme="minorHAnsi" w:hAnsiTheme="minorHAnsi" w:cstheme="minorHAnsi"/>
          <w:sz w:val="24"/>
          <w:szCs w:val="24"/>
        </w:rPr>
        <w:t xml:space="preserve"> ΑΕ σε δείγμα 81</w:t>
      </w:r>
      <w:r w:rsidR="00486100" w:rsidRPr="00486100">
        <w:rPr>
          <w:rFonts w:asciiTheme="minorHAnsi" w:hAnsiTheme="minorHAnsi" w:cstheme="minorHAnsi"/>
          <w:sz w:val="24"/>
          <w:szCs w:val="24"/>
        </w:rPr>
        <w:t>8</w:t>
      </w:r>
      <w:r w:rsidRPr="00306F2C">
        <w:rPr>
          <w:rFonts w:asciiTheme="minorHAnsi" w:hAnsiTheme="minorHAnsi" w:cstheme="minorHAnsi"/>
          <w:sz w:val="24"/>
          <w:szCs w:val="24"/>
        </w:rPr>
        <w:t xml:space="preserve"> αντιπροσωπευτικά επιλεγμένων νοικοκυριών από όλη την Ελλάδα μεταξύ </w:t>
      </w:r>
      <w:r w:rsidR="00486100" w:rsidRPr="00486100">
        <w:rPr>
          <w:rFonts w:asciiTheme="minorHAnsi" w:hAnsiTheme="minorHAnsi" w:cstheme="minorHAnsi"/>
          <w:sz w:val="24"/>
          <w:szCs w:val="24"/>
        </w:rPr>
        <w:t>14</w:t>
      </w:r>
      <w:r w:rsidR="004D3286" w:rsidRPr="00306F2C">
        <w:rPr>
          <w:rFonts w:asciiTheme="minorHAnsi" w:hAnsiTheme="minorHAnsi" w:cstheme="minorHAnsi"/>
          <w:sz w:val="24"/>
          <w:szCs w:val="24"/>
        </w:rPr>
        <w:t xml:space="preserve"> και </w:t>
      </w:r>
      <w:r w:rsidR="00486100" w:rsidRPr="00486100">
        <w:rPr>
          <w:rFonts w:asciiTheme="minorHAnsi" w:hAnsiTheme="minorHAnsi" w:cstheme="minorHAnsi"/>
          <w:sz w:val="24"/>
          <w:szCs w:val="24"/>
        </w:rPr>
        <w:t>21</w:t>
      </w:r>
      <w:r w:rsidR="00486100">
        <w:rPr>
          <w:rFonts w:asciiTheme="minorHAnsi" w:hAnsiTheme="minorHAnsi" w:cstheme="minorHAnsi"/>
          <w:sz w:val="24"/>
          <w:szCs w:val="24"/>
        </w:rPr>
        <w:t xml:space="preserve"> Δεκεμβρίου 202</w:t>
      </w:r>
      <w:r w:rsidR="00486100" w:rsidRPr="00486100">
        <w:rPr>
          <w:rFonts w:asciiTheme="minorHAnsi" w:hAnsiTheme="minorHAnsi" w:cstheme="minorHAnsi"/>
          <w:sz w:val="24"/>
          <w:szCs w:val="24"/>
        </w:rPr>
        <w:t>3</w:t>
      </w:r>
      <w:r w:rsidRPr="00306F2C">
        <w:rPr>
          <w:rFonts w:asciiTheme="minorHAnsi" w:hAnsiTheme="minorHAnsi" w:cstheme="minorHAnsi"/>
          <w:sz w:val="24"/>
          <w:szCs w:val="24"/>
        </w:rPr>
        <w:t xml:space="preserve">. Στόχος της έρευνας ήταν η καταγραφή των επιπτώσεων του πληθωρισμού στο εισόδημα, </w:t>
      </w:r>
      <w:r w:rsidR="004D3286" w:rsidRPr="00306F2C">
        <w:rPr>
          <w:rFonts w:asciiTheme="minorHAnsi" w:hAnsiTheme="minorHAnsi" w:cstheme="minorHAnsi"/>
          <w:sz w:val="24"/>
          <w:szCs w:val="24"/>
        </w:rPr>
        <w:t>σ</w:t>
      </w:r>
      <w:r w:rsidRPr="00306F2C">
        <w:rPr>
          <w:rFonts w:asciiTheme="minorHAnsi" w:hAnsiTheme="minorHAnsi" w:cstheme="minorHAnsi"/>
          <w:sz w:val="24"/>
          <w:szCs w:val="24"/>
        </w:rPr>
        <w:t xml:space="preserve">τις δαπάνες και </w:t>
      </w:r>
      <w:r w:rsidR="004D3286" w:rsidRPr="00306F2C">
        <w:rPr>
          <w:rFonts w:asciiTheme="minorHAnsi" w:hAnsiTheme="minorHAnsi" w:cstheme="minorHAnsi"/>
          <w:sz w:val="24"/>
          <w:szCs w:val="24"/>
        </w:rPr>
        <w:t>σ</w:t>
      </w:r>
      <w:r w:rsidRPr="00306F2C">
        <w:rPr>
          <w:rFonts w:asciiTheme="minorHAnsi" w:hAnsiTheme="minorHAnsi" w:cstheme="minorHAnsi"/>
          <w:sz w:val="24"/>
          <w:szCs w:val="24"/>
        </w:rPr>
        <w:t>την καταναλωτική συμπεριφορά των νοικοκυριών, καθώς και η αποτύπωση της στάσης σχετικά με την ποιότητα διαβίωσης και τις οικονομικές υποχρεώσεις. Τα ευρήματα αυτής της έρευνας μπορούν να συγκριθούν με τα αντίστοιχα των προηγούμενων ερευνών.</w:t>
      </w:r>
    </w:p>
    <w:p w14:paraId="5686020E" w14:textId="77777777" w:rsidR="00684D01" w:rsidRPr="00306F2C" w:rsidRDefault="00684D01" w:rsidP="00513CBB">
      <w:pPr>
        <w:spacing w:after="0" w:line="360" w:lineRule="auto"/>
        <w:textAlignment w:val="baseline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26F3125" w14:textId="1170EA13" w:rsidR="00CE7A87" w:rsidRPr="00306F2C" w:rsidRDefault="000059FB" w:rsidP="00513CBB">
      <w:pPr>
        <w:spacing w:after="0" w:line="360" w:lineRule="auto"/>
        <w:textAlignment w:val="baseline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b/>
          <w:sz w:val="24"/>
          <w:szCs w:val="24"/>
          <w:u w:val="single"/>
        </w:rPr>
        <w:t>ΕΙΣΟΔΗΜΑ ΚΑΙ ΟΙΚΟΝΟΜΙΚΗ ΚΑΤΑΣΤΑΣΗ ΝΟΙΚΟΚΥΡΙΩΝ</w:t>
      </w:r>
    </w:p>
    <w:p w14:paraId="5A6816A5" w14:textId="273D1CFD" w:rsidR="00484EC8" w:rsidRPr="00306F2C" w:rsidRDefault="00484EC8" w:rsidP="00484E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Μ</w:t>
      </w:r>
      <w:r w:rsidR="004473FB" w:rsidRPr="00306F2C">
        <w:rPr>
          <w:rFonts w:asciiTheme="minorHAnsi" w:hAnsiTheme="minorHAnsi" w:cstheme="minorHAnsi"/>
          <w:sz w:val="24"/>
          <w:szCs w:val="24"/>
        </w:rPr>
        <w:t xml:space="preserve">ε βάση τα ευρήματα της </w:t>
      </w:r>
      <w:r w:rsidRPr="00306F2C">
        <w:rPr>
          <w:rFonts w:asciiTheme="minorHAnsi" w:hAnsiTheme="minorHAnsi" w:cstheme="minorHAnsi"/>
          <w:sz w:val="24"/>
          <w:szCs w:val="24"/>
        </w:rPr>
        <w:t xml:space="preserve">έρευνας του ΙΜΕ ΓΣΕΒΕΕ, </w:t>
      </w:r>
      <w:r w:rsidR="00201F82" w:rsidRPr="00306F2C">
        <w:rPr>
          <w:rFonts w:asciiTheme="minorHAnsi" w:hAnsiTheme="minorHAnsi" w:cstheme="minorHAnsi"/>
          <w:sz w:val="24"/>
          <w:szCs w:val="24"/>
        </w:rPr>
        <w:t xml:space="preserve">ο πληθωρισμός είχε πολλαπλές αρνητικές επιπτώσεις </w:t>
      </w:r>
      <w:r w:rsidRPr="00306F2C">
        <w:rPr>
          <w:rFonts w:asciiTheme="minorHAnsi" w:hAnsiTheme="minorHAnsi" w:cstheme="minorHAnsi"/>
          <w:sz w:val="24"/>
          <w:szCs w:val="24"/>
        </w:rPr>
        <w:t xml:space="preserve"> στην οικονομική κ</w:t>
      </w:r>
      <w:r w:rsidR="00486100">
        <w:rPr>
          <w:rFonts w:asciiTheme="minorHAnsi" w:hAnsiTheme="minorHAnsi" w:cstheme="minorHAnsi"/>
          <w:sz w:val="24"/>
          <w:szCs w:val="24"/>
        </w:rPr>
        <w:t>ατάσταση των νοικοκυριών το 202</w:t>
      </w:r>
      <w:r w:rsidR="00486100" w:rsidRPr="00486100">
        <w:rPr>
          <w:rFonts w:asciiTheme="minorHAnsi" w:hAnsiTheme="minorHAnsi" w:cstheme="minorHAnsi"/>
          <w:sz w:val="24"/>
          <w:szCs w:val="24"/>
        </w:rPr>
        <w:t>3</w:t>
      </w:r>
      <w:r w:rsidRPr="00306F2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C0302BB" w14:textId="1913C7A8" w:rsidR="00201F82" w:rsidRPr="00306F2C" w:rsidRDefault="00201F82" w:rsidP="0055561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Κατ’ αρχάς </w:t>
      </w:r>
      <w:r w:rsidR="0055561A" w:rsidRPr="00306F2C">
        <w:rPr>
          <w:rFonts w:asciiTheme="minorHAnsi" w:hAnsiTheme="minorHAnsi" w:cstheme="minorHAnsi"/>
          <w:sz w:val="24"/>
          <w:szCs w:val="24"/>
        </w:rPr>
        <w:t>κ</w:t>
      </w:r>
      <w:r w:rsidRPr="00306F2C">
        <w:rPr>
          <w:rFonts w:asciiTheme="minorHAnsi" w:hAnsiTheme="minorHAnsi" w:cstheme="minorHAnsi"/>
          <w:sz w:val="24"/>
          <w:szCs w:val="24"/>
        </w:rPr>
        <w:t>αι όσον αφορά τη μ</w:t>
      </w:r>
      <w:r w:rsidR="00486100">
        <w:rPr>
          <w:rFonts w:asciiTheme="minorHAnsi" w:hAnsiTheme="minorHAnsi" w:cstheme="minorHAnsi"/>
          <w:sz w:val="24"/>
          <w:szCs w:val="24"/>
        </w:rPr>
        <w:t>εταβολή του εισοδήματος, το 202</w:t>
      </w:r>
      <w:r w:rsidR="00486100" w:rsidRPr="00486100">
        <w:rPr>
          <w:rFonts w:asciiTheme="minorHAnsi" w:hAnsiTheme="minorHAnsi" w:cstheme="minorHAnsi"/>
          <w:sz w:val="24"/>
          <w:szCs w:val="24"/>
        </w:rPr>
        <w:t>3</w:t>
      </w:r>
      <w:r w:rsidR="00486100">
        <w:rPr>
          <w:rFonts w:asciiTheme="minorHAnsi" w:hAnsiTheme="minorHAnsi" w:cstheme="minorHAnsi"/>
          <w:sz w:val="24"/>
          <w:szCs w:val="24"/>
        </w:rPr>
        <w:t xml:space="preserve"> σε σχέση με το 202</w:t>
      </w:r>
      <w:r w:rsidR="00486100" w:rsidRPr="00486100">
        <w:rPr>
          <w:rFonts w:asciiTheme="minorHAnsi" w:hAnsiTheme="minorHAnsi" w:cstheme="minorHAnsi"/>
          <w:sz w:val="24"/>
          <w:szCs w:val="24"/>
        </w:rPr>
        <w:t>2</w:t>
      </w:r>
      <w:r w:rsidRPr="00306F2C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4A8CB845" w14:textId="20889E57" w:rsidR="00201F82" w:rsidRPr="00306F2C" w:rsidRDefault="00201F82" w:rsidP="00201F82">
      <w:pPr>
        <w:pStyle w:val="a3"/>
        <w:numPr>
          <w:ilvl w:val="0"/>
          <w:numId w:val="26"/>
        </w:num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B9382A" w:rsidRPr="00B9382A">
        <w:rPr>
          <w:rFonts w:asciiTheme="minorHAnsi" w:hAnsiTheme="minorHAnsi" w:cstheme="minorHAnsi"/>
          <w:sz w:val="24"/>
          <w:szCs w:val="24"/>
        </w:rPr>
        <w:t>3</w:t>
      </w:r>
      <w:r w:rsidR="00B9382A">
        <w:rPr>
          <w:rFonts w:asciiTheme="minorHAnsi" w:hAnsiTheme="minorHAnsi" w:cstheme="minorHAnsi"/>
          <w:sz w:val="24"/>
          <w:szCs w:val="24"/>
        </w:rPr>
        <w:t>0</w:t>
      </w:r>
      <w:r w:rsidR="00B9382A" w:rsidRPr="00B9382A">
        <w:rPr>
          <w:rFonts w:asciiTheme="minorHAnsi" w:hAnsiTheme="minorHAnsi" w:cstheme="minorHAnsi"/>
          <w:sz w:val="24"/>
          <w:szCs w:val="24"/>
        </w:rPr>
        <w:t>,7</w:t>
      </w:r>
      <w:r w:rsidRPr="00306F2C">
        <w:rPr>
          <w:rFonts w:asciiTheme="minorHAnsi" w:hAnsiTheme="minorHAnsi" w:cstheme="minorHAnsi"/>
          <w:sz w:val="24"/>
          <w:szCs w:val="24"/>
        </w:rPr>
        <w:t>% των νο</w:t>
      </w:r>
      <w:r w:rsidR="004D3286" w:rsidRPr="00306F2C">
        <w:rPr>
          <w:rFonts w:asciiTheme="minorHAnsi" w:hAnsiTheme="minorHAnsi" w:cstheme="minorHAnsi"/>
          <w:sz w:val="24"/>
          <w:szCs w:val="24"/>
        </w:rPr>
        <w:t>ικοκυριών δήλωσε πως το εισόδημά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 μειώθηκε (</w:t>
      </w:r>
      <w:r w:rsidR="00B9382A" w:rsidRPr="00B9382A">
        <w:rPr>
          <w:rFonts w:asciiTheme="minorHAnsi" w:hAnsiTheme="minorHAnsi" w:cstheme="minorHAnsi"/>
          <w:sz w:val="24"/>
          <w:szCs w:val="24"/>
        </w:rPr>
        <w:t>28</w:t>
      </w:r>
      <w:r w:rsidRPr="00306F2C">
        <w:rPr>
          <w:rFonts w:asciiTheme="minorHAnsi" w:hAnsiTheme="minorHAnsi" w:cstheme="minorHAnsi"/>
          <w:sz w:val="24"/>
          <w:szCs w:val="24"/>
        </w:rPr>
        <w:t>% το</w:t>
      </w:r>
      <w:r w:rsidR="00B9382A">
        <w:rPr>
          <w:rFonts w:asciiTheme="minorHAnsi" w:hAnsiTheme="minorHAnsi" w:cstheme="minorHAnsi"/>
          <w:sz w:val="24"/>
          <w:szCs w:val="24"/>
        </w:rPr>
        <w:t xml:space="preserve"> αντίστοιχο ποσοστό το 202</w:t>
      </w:r>
      <w:r w:rsidR="00B9382A" w:rsidRPr="00B9382A">
        <w:rPr>
          <w:rFonts w:asciiTheme="minorHAnsi" w:hAnsiTheme="minorHAnsi" w:cstheme="minorHAnsi"/>
          <w:sz w:val="24"/>
          <w:szCs w:val="24"/>
        </w:rPr>
        <w:t>2</w:t>
      </w:r>
      <w:r w:rsidRPr="00306F2C">
        <w:rPr>
          <w:rFonts w:asciiTheme="minorHAnsi" w:hAnsiTheme="minorHAnsi" w:cstheme="minorHAnsi"/>
          <w:sz w:val="24"/>
          <w:szCs w:val="24"/>
        </w:rPr>
        <w:t>),</w:t>
      </w:r>
    </w:p>
    <w:p w14:paraId="1385FDF8" w14:textId="56F7068D" w:rsidR="00201F82" w:rsidRPr="00306F2C" w:rsidRDefault="00201F82" w:rsidP="00201F82">
      <w:pPr>
        <w:pStyle w:val="a3"/>
        <w:numPr>
          <w:ilvl w:val="0"/>
          <w:numId w:val="26"/>
        </w:num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B9382A" w:rsidRPr="00B9382A">
        <w:rPr>
          <w:rFonts w:asciiTheme="minorHAnsi" w:hAnsiTheme="minorHAnsi" w:cstheme="minorHAnsi"/>
          <w:sz w:val="24"/>
          <w:szCs w:val="24"/>
        </w:rPr>
        <w:t>17</w:t>
      </w:r>
      <w:r w:rsidR="00B9382A">
        <w:rPr>
          <w:rFonts w:asciiTheme="minorHAnsi" w:hAnsiTheme="minorHAnsi" w:cstheme="minorHAnsi"/>
          <w:sz w:val="24"/>
          <w:szCs w:val="24"/>
        </w:rPr>
        <w:t>,</w:t>
      </w:r>
      <w:r w:rsidR="00B9382A" w:rsidRPr="00B9382A">
        <w:rPr>
          <w:rFonts w:asciiTheme="minorHAnsi" w:hAnsiTheme="minorHAnsi" w:cstheme="minorHAnsi"/>
          <w:sz w:val="24"/>
          <w:szCs w:val="24"/>
        </w:rPr>
        <w:t>1</w:t>
      </w:r>
      <w:r w:rsidRPr="00306F2C">
        <w:rPr>
          <w:rFonts w:asciiTheme="minorHAnsi" w:hAnsiTheme="minorHAnsi" w:cstheme="minorHAnsi"/>
          <w:sz w:val="24"/>
          <w:szCs w:val="24"/>
        </w:rPr>
        <w:t>% των νο</w:t>
      </w:r>
      <w:r w:rsidR="004D3286" w:rsidRPr="00306F2C">
        <w:rPr>
          <w:rFonts w:asciiTheme="minorHAnsi" w:hAnsiTheme="minorHAnsi" w:cstheme="minorHAnsi"/>
          <w:sz w:val="24"/>
          <w:szCs w:val="24"/>
        </w:rPr>
        <w:t>ικοκυριών δήλωσε πως το εισόδημά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 αυξήθηκε (</w:t>
      </w:r>
      <w:r w:rsidR="00B9382A" w:rsidRPr="00B9382A">
        <w:rPr>
          <w:rFonts w:asciiTheme="minorHAnsi" w:hAnsiTheme="minorHAnsi" w:cstheme="minorHAnsi"/>
          <w:sz w:val="24"/>
          <w:szCs w:val="24"/>
        </w:rPr>
        <w:t>1</w:t>
      </w:r>
      <w:r w:rsidR="00B9382A">
        <w:rPr>
          <w:rFonts w:asciiTheme="minorHAnsi" w:hAnsiTheme="minorHAnsi" w:cstheme="minorHAnsi"/>
          <w:sz w:val="24"/>
          <w:szCs w:val="24"/>
        </w:rPr>
        <w:t>1</w:t>
      </w:r>
      <w:r w:rsidR="00B9382A" w:rsidRPr="00B9382A">
        <w:rPr>
          <w:rFonts w:asciiTheme="minorHAnsi" w:hAnsiTheme="minorHAnsi" w:cstheme="minorHAnsi"/>
          <w:sz w:val="24"/>
          <w:szCs w:val="24"/>
        </w:rPr>
        <w:t>,7</w:t>
      </w:r>
      <w:r w:rsidR="00B9382A">
        <w:rPr>
          <w:rFonts w:asciiTheme="minorHAnsi" w:hAnsiTheme="minorHAnsi" w:cstheme="minorHAnsi"/>
          <w:sz w:val="24"/>
          <w:szCs w:val="24"/>
        </w:rPr>
        <w:t>% το αντίστοιχο ποσοστό το 2022</w:t>
      </w:r>
      <w:r w:rsidRPr="00306F2C">
        <w:rPr>
          <w:rFonts w:asciiTheme="minorHAnsi" w:hAnsiTheme="minorHAnsi" w:cstheme="minorHAnsi"/>
          <w:sz w:val="24"/>
          <w:szCs w:val="24"/>
        </w:rPr>
        <w:t>),</w:t>
      </w:r>
      <w:r w:rsidR="00B9382A" w:rsidRPr="00B9382A">
        <w:rPr>
          <w:rFonts w:asciiTheme="minorHAnsi" w:hAnsiTheme="minorHAnsi" w:cstheme="minorHAnsi"/>
          <w:sz w:val="24"/>
          <w:szCs w:val="24"/>
        </w:rPr>
        <w:t xml:space="preserve"> </w:t>
      </w:r>
      <w:r w:rsidR="00B9382A">
        <w:rPr>
          <w:rFonts w:asciiTheme="minorHAnsi" w:hAnsiTheme="minorHAnsi" w:cstheme="minorHAnsi"/>
          <w:sz w:val="24"/>
          <w:szCs w:val="24"/>
        </w:rPr>
        <w:t>το οποίο αποτελεί το υψηλότερο ποσοστό που έχει καταγραφεί σε έρευνα εισοδήματος του ΙΜΕ ΓΣΕΒΕΕ (</w:t>
      </w:r>
      <w:r w:rsidR="002652D1">
        <w:rPr>
          <w:rFonts w:asciiTheme="minorHAnsi" w:hAnsiTheme="minorHAnsi" w:cstheme="minorHAnsi"/>
          <w:sz w:val="24"/>
          <w:szCs w:val="24"/>
        </w:rPr>
        <w:t xml:space="preserve">από το </w:t>
      </w:r>
      <w:r w:rsidR="00B9382A">
        <w:rPr>
          <w:rFonts w:asciiTheme="minorHAnsi" w:hAnsiTheme="minorHAnsi" w:cstheme="minorHAnsi"/>
          <w:sz w:val="24"/>
          <w:szCs w:val="24"/>
        </w:rPr>
        <w:t>2011),</w:t>
      </w:r>
    </w:p>
    <w:p w14:paraId="166CD0D6" w14:textId="0CD11128" w:rsidR="00201F82" w:rsidRPr="00306F2C" w:rsidRDefault="00201F82" w:rsidP="00201F82">
      <w:pPr>
        <w:pStyle w:val="a3"/>
        <w:numPr>
          <w:ilvl w:val="0"/>
          <w:numId w:val="26"/>
        </w:num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B9382A">
        <w:rPr>
          <w:rFonts w:asciiTheme="minorHAnsi" w:hAnsiTheme="minorHAnsi" w:cstheme="minorHAnsi"/>
          <w:sz w:val="24"/>
          <w:szCs w:val="24"/>
        </w:rPr>
        <w:t>51,6</w:t>
      </w:r>
      <w:r w:rsidRPr="00306F2C">
        <w:rPr>
          <w:rFonts w:asciiTheme="minorHAnsi" w:hAnsiTheme="minorHAnsi" w:cstheme="minorHAnsi"/>
          <w:sz w:val="24"/>
          <w:szCs w:val="24"/>
        </w:rPr>
        <w:t>% των νο</w:t>
      </w:r>
      <w:r w:rsidR="004D3286" w:rsidRPr="00306F2C">
        <w:rPr>
          <w:rFonts w:asciiTheme="minorHAnsi" w:hAnsiTheme="minorHAnsi" w:cstheme="minorHAnsi"/>
          <w:sz w:val="24"/>
          <w:szCs w:val="24"/>
        </w:rPr>
        <w:t>ικοκυριών δήλωσε πως το εισόδημά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 παρέμεινε σταθερό (</w:t>
      </w:r>
      <w:r w:rsidR="00B9382A">
        <w:rPr>
          <w:rFonts w:asciiTheme="minorHAnsi" w:hAnsiTheme="minorHAnsi" w:cstheme="minorHAnsi"/>
          <w:sz w:val="24"/>
          <w:szCs w:val="24"/>
        </w:rPr>
        <w:t>60,1% το αντίστοιχο ποσοστό το 2022</w:t>
      </w:r>
      <w:r w:rsidRPr="00306F2C">
        <w:rPr>
          <w:rFonts w:asciiTheme="minorHAnsi" w:hAnsiTheme="minorHAnsi" w:cstheme="minorHAnsi"/>
          <w:sz w:val="24"/>
          <w:szCs w:val="24"/>
        </w:rPr>
        <w:t>).</w:t>
      </w:r>
    </w:p>
    <w:p w14:paraId="43BCAA4A" w14:textId="682CE863" w:rsidR="00201F82" w:rsidRPr="00306F2C" w:rsidRDefault="00201F82" w:rsidP="00201F82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Για το </w:t>
      </w:r>
      <w:r w:rsidR="00282A62">
        <w:rPr>
          <w:rFonts w:asciiTheme="minorHAnsi" w:hAnsiTheme="minorHAnsi" w:cstheme="minorHAnsi"/>
          <w:sz w:val="24"/>
          <w:szCs w:val="24"/>
        </w:rPr>
        <w:t>30,7</w:t>
      </w:r>
      <w:r w:rsidRPr="00306F2C">
        <w:rPr>
          <w:rFonts w:asciiTheme="minorHAnsi" w:hAnsiTheme="minorHAnsi" w:cstheme="minorHAnsi"/>
          <w:sz w:val="24"/>
          <w:szCs w:val="24"/>
        </w:rPr>
        <w:t>% των νοικοκυριών, που δήλωσε μείωση τ</w:t>
      </w:r>
      <w:r w:rsidR="004D3286" w:rsidRPr="00306F2C">
        <w:rPr>
          <w:rFonts w:asciiTheme="minorHAnsi" w:hAnsiTheme="minorHAnsi" w:cstheme="minorHAnsi"/>
          <w:sz w:val="24"/>
          <w:szCs w:val="24"/>
        </w:rPr>
        <w:t>ου εισοδήματό</w:t>
      </w:r>
      <w:r w:rsidR="00282A62">
        <w:rPr>
          <w:rFonts w:asciiTheme="minorHAnsi" w:hAnsiTheme="minorHAnsi" w:cstheme="minorHAnsi"/>
          <w:sz w:val="24"/>
          <w:szCs w:val="24"/>
        </w:rPr>
        <w:t>ς του το 2023</w:t>
      </w:r>
      <w:r w:rsidRPr="00306F2C">
        <w:rPr>
          <w:rFonts w:asciiTheme="minorHAnsi" w:hAnsiTheme="minorHAnsi" w:cstheme="minorHAnsi"/>
          <w:sz w:val="24"/>
          <w:szCs w:val="24"/>
        </w:rPr>
        <w:t>,ο μέ</w:t>
      </w:r>
      <w:r w:rsidR="00282A62">
        <w:rPr>
          <w:rFonts w:asciiTheme="minorHAnsi" w:hAnsiTheme="minorHAnsi" w:cstheme="minorHAnsi"/>
          <w:sz w:val="24"/>
          <w:szCs w:val="24"/>
        </w:rPr>
        <w:t>σος όρος μείωσης ανήλθε στο 24,7</w:t>
      </w:r>
      <w:r w:rsidRPr="00306F2C">
        <w:rPr>
          <w:rFonts w:asciiTheme="minorHAnsi" w:hAnsiTheme="minorHAnsi" w:cstheme="minorHAnsi"/>
          <w:sz w:val="24"/>
          <w:szCs w:val="24"/>
        </w:rPr>
        <w:t>% . Στον αντίποδα</w:t>
      </w:r>
      <w:r w:rsidR="004D3286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για το </w:t>
      </w:r>
      <w:r w:rsidR="00282A62" w:rsidRPr="00282A62">
        <w:rPr>
          <w:rFonts w:asciiTheme="minorHAnsi" w:hAnsiTheme="minorHAnsi" w:cstheme="minorHAnsi"/>
          <w:sz w:val="24"/>
          <w:szCs w:val="24"/>
        </w:rPr>
        <w:t>17,1</w:t>
      </w:r>
      <w:r w:rsidRPr="00306F2C">
        <w:rPr>
          <w:rFonts w:asciiTheme="minorHAnsi" w:hAnsiTheme="minorHAnsi" w:cstheme="minorHAnsi"/>
          <w:sz w:val="24"/>
          <w:szCs w:val="24"/>
        </w:rPr>
        <w:t>% των νοικοκ</w:t>
      </w:r>
      <w:r w:rsidR="004D3286" w:rsidRPr="00306F2C">
        <w:rPr>
          <w:rFonts w:asciiTheme="minorHAnsi" w:hAnsiTheme="minorHAnsi" w:cstheme="minorHAnsi"/>
          <w:sz w:val="24"/>
          <w:szCs w:val="24"/>
        </w:rPr>
        <w:t>υριών που δήλωσε πως το εισόδημά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 αυξήθηκε, ο μέσος όρος αύξησης ανήλθε σ</w:t>
      </w:r>
      <w:r w:rsidR="004D3286" w:rsidRPr="00306F2C">
        <w:rPr>
          <w:rFonts w:asciiTheme="minorHAnsi" w:hAnsiTheme="minorHAnsi" w:cstheme="minorHAnsi"/>
          <w:sz w:val="24"/>
          <w:szCs w:val="24"/>
        </w:rPr>
        <w:t>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282A62">
        <w:rPr>
          <w:rFonts w:asciiTheme="minorHAnsi" w:hAnsiTheme="minorHAnsi" w:cstheme="minorHAnsi"/>
          <w:sz w:val="24"/>
          <w:szCs w:val="24"/>
        </w:rPr>
        <w:t>13,8</w:t>
      </w:r>
      <w:r w:rsidRPr="00306F2C">
        <w:rPr>
          <w:rFonts w:asciiTheme="minorHAnsi" w:hAnsiTheme="minorHAnsi" w:cstheme="minorHAnsi"/>
          <w:sz w:val="24"/>
          <w:szCs w:val="24"/>
        </w:rPr>
        <w:t>%.</w:t>
      </w:r>
    </w:p>
    <w:p w14:paraId="5E954A80" w14:textId="77777777" w:rsidR="00201F82" w:rsidRPr="00306F2C" w:rsidRDefault="00201F82" w:rsidP="00201F82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23806394" w14:textId="73FB3ED9" w:rsidR="00201F82" w:rsidRPr="0043715F" w:rsidRDefault="0043715F" w:rsidP="00201F82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08A7044B" wp14:editId="4519D812">
            <wp:extent cx="6321287" cy="2965837"/>
            <wp:effectExtent l="0" t="0" r="22860" b="25400"/>
            <wp:docPr id="19" name="Γράφημα 1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946EFE" w14:textId="16A9469D" w:rsidR="00201F82" w:rsidRPr="00306F2C" w:rsidRDefault="00201F82" w:rsidP="00201F82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B11DDB7" w14:textId="764D29C2" w:rsidR="008B7CE2" w:rsidRPr="00306F2C" w:rsidRDefault="00201F82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Η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εισοδηματική ανισότητα μεταξύ των χαμηλών και μεσαίων εισοδηματικά νοικοκυριών έναντι των υψηλότερων εισοδηματικά νοικοκυριών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55561A" w:rsidRPr="00306F2C">
        <w:rPr>
          <w:rFonts w:asciiTheme="minorHAnsi" w:hAnsiTheme="minorHAnsi" w:cstheme="minorHAnsi"/>
          <w:sz w:val="24"/>
          <w:szCs w:val="24"/>
        </w:rPr>
        <w:t>διευρύνθηκε περαιτέρω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. Συγκεκριμένα, το </w:t>
      </w:r>
      <w:r w:rsidR="0043715F">
        <w:rPr>
          <w:rFonts w:asciiTheme="minorHAnsi" w:hAnsiTheme="minorHAnsi" w:cstheme="minorHAnsi"/>
          <w:sz w:val="24"/>
          <w:szCs w:val="24"/>
        </w:rPr>
        <w:t>34,4% (</w:t>
      </w:r>
      <w:r w:rsidR="00C8795C" w:rsidRPr="00306F2C">
        <w:rPr>
          <w:rFonts w:asciiTheme="minorHAnsi" w:hAnsiTheme="minorHAnsi" w:cstheme="minorHAnsi"/>
          <w:sz w:val="24"/>
          <w:szCs w:val="24"/>
        </w:rPr>
        <w:t>31,2</w:t>
      </w:r>
      <w:r w:rsidR="008B7CE2" w:rsidRPr="00306F2C">
        <w:rPr>
          <w:rFonts w:asciiTheme="minorHAnsi" w:hAnsiTheme="minorHAnsi" w:cstheme="minorHAnsi"/>
          <w:sz w:val="24"/>
          <w:szCs w:val="24"/>
        </w:rPr>
        <w:t>%</w:t>
      </w:r>
      <w:r w:rsidR="0043715F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των νοι</w:t>
      </w:r>
      <w:r w:rsidR="002652D1">
        <w:rPr>
          <w:rFonts w:asciiTheme="minorHAnsi" w:hAnsiTheme="minorHAnsi" w:cstheme="minorHAnsi"/>
          <w:sz w:val="24"/>
          <w:szCs w:val="24"/>
        </w:rPr>
        <w:t xml:space="preserve">κοκυριών με εισόδημα έως 25.000 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€ δήλωσε πως </w:t>
      </w:r>
      <w:r w:rsidR="004D3286" w:rsidRPr="00306F2C">
        <w:rPr>
          <w:rFonts w:asciiTheme="minorHAnsi" w:hAnsiTheme="minorHAnsi" w:cstheme="minorHAnsi"/>
          <w:sz w:val="24"/>
          <w:szCs w:val="24"/>
        </w:rPr>
        <w:t>το εισόδημά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 του μειώθηκε το 202</w:t>
      </w:r>
      <w:r w:rsidR="0043715F">
        <w:rPr>
          <w:rFonts w:asciiTheme="minorHAnsi" w:hAnsiTheme="minorHAnsi" w:cstheme="minorHAnsi"/>
          <w:sz w:val="24"/>
          <w:szCs w:val="24"/>
        </w:rPr>
        <w:t>3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, έναντι </w:t>
      </w:r>
      <w:r w:rsidR="00C8795C" w:rsidRPr="00306F2C">
        <w:rPr>
          <w:rFonts w:asciiTheme="minorHAnsi" w:hAnsiTheme="minorHAnsi" w:cstheme="minorHAnsi"/>
          <w:sz w:val="24"/>
          <w:szCs w:val="24"/>
        </w:rPr>
        <w:t>10,5</w:t>
      </w:r>
      <w:r w:rsidR="008B7CE2" w:rsidRPr="00306F2C">
        <w:rPr>
          <w:rFonts w:asciiTheme="minorHAnsi" w:hAnsiTheme="minorHAnsi" w:cstheme="minorHAnsi"/>
          <w:sz w:val="24"/>
          <w:szCs w:val="24"/>
        </w:rPr>
        <w:t>%</w:t>
      </w:r>
      <w:r w:rsidR="002652D1">
        <w:rPr>
          <w:rFonts w:asciiTheme="minorHAnsi" w:hAnsiTheme="minorHAnsi" w:cstheme="minorHAnsi"/>
          <w:sz w:val="24"/>
          <w:szCs w:val="24"/>
        </w:rPr>
        <w:t xml:space="preserve"> (15,</w:t>
      </w:r>
      <w:r w:rsidR="0043715F">
        <w:rPr>
          <w:rFonts w:asciiTheme="minorHAnsi" w:hAnsiTheme="minorHAnsi" w:cstheme="minorHAnsi"/>
          <w:sz w:val="24"/>
          <w:szCs w:val="24"/>
        </w:rPr>
        <w:t>3% το 2022)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που δήλωσε ότι αυξήθηκε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 και </w:t>
      </w:r>
      <w:r w:rsidR="0043715F">
        <w:rPr>
          <w:rFonts w:asciiTheme="minorHAnsi" w:hAnsiTheme="minorHAnsi" w:cstheme="minorHAnsi"/>
          <w:sz w:val="24"/>
          <w:szCs w:val="24"/>
        </w:rPr>
        <w:t>50,1</w:t>
      </w:r>
      <w:r w:rsidR="00C8795C" w:rsidRPr="00306F2C">
        <w:rPr>
          <w:rFonts w:asciiTheme="minorHAnsi" w:hAnsiTheme="minorHAnsi" w:cstheme="minorHAnsi"/>
          <w:sz w:val="24"/>
          <w:szCs w:val="24"/>
        </w:rPr>
        <w:t>% που δήλωσε ότι παρέμεινε σταθερό</w:t>
      </w:r>
      <w:r w:rsidR="0043715F">
        <w:rPr>
          <w:rFonts w:asciiTheme="minorHAnsi" w:hAnsiTheme="minorHAnsi" w:cstheme="minorHAnsi"/>
          <w:sz w:val="24"/>
          <w:szCs w:val="24"/>
        </w:rPr>
        <w:t xml:space="preserve"> (58,3% το 2022)</w:t>
      </w:r>
      <w:r w:rsidR="008B7CE2" w:rsidRPr="00306F2C">
        <w:rPr>
          <w:rFonts w:asciiTheme="minorHAnsi" w:hAnsiTheme="minorHAnsi" w:cstheme="minorHAnsi"/>
          <w:sz w:val="24"/>
          <w:szCs w:val="24"/>
        </w:rPr>
        <w:t>. Στον αντίποδα</w:t>
      </w:r>
      <w:r w:rsidR="004D3286" w:rsidRPr="00306F2C">
        <w:rPr>
          <w:rFonts w:asciiTheme="minorHAnsi" w:hAnsiTheme="minorHAnsi" w:cstheme="minorHAnsi"/>
          <w:sz w:val="24"/>
          <w:szCs w:val="24"/>
        </w:rPr>
        <w:t>,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το</w:t>
      </w:r>
      <w:r w:rsidR="0043715F">
        <w:rPr>
          <w:rFonts w:asciiTheme="minorHAnsi" w:hAnsiTheme="minorHAnsi" w:cstheme="minorHAnsi"/>
          <w:sz w:val="24"/>
          <w:szCs w:val="24"/>
        </w:rPr>
        <w:t xml:space="preserve"> 22%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43715F">
        <w:rPr>
          <w:rFonts w:asciiTheme="minorHAnsi" w:hAnsiTheme="minorHAnsi" w:cstheme="minorHAnsi"/>
          <w:sz w:val="24"/>
          <w:szCs w:val="24"/>
        </w:rPr>
        <w:t>(</w:t>
      </w:r>
      <w:r w:rsidR="00C8795C" w:rsidRPr="00306F2C">
        <w:rPr>
          <w:rFonts w:asciiTheme="minorHAnsi" w:hAnsiTheme="minorHAnsi" w:cstheme="minorHAnsi"/>
          <w:sz w:val="24"/>
          <w:szCs w:val="24"/>
        </w:rPr>
        <w:t>18,7</w:t>
      </w:r>
      <w:r w:rsidR="008B7CE2" w:rsidRPr="00306F2C">
        <w:rPr>
          <w:rFonts w:asciiTheme="minorHAnsi" w:hAnsiTheme="minorHAnsi" w:cstheme="minorHAnsi"/>
          <w:sz w:val="24"/>
          <w:szCs w:val="24"/>
        </w:rPr>
        <w:t>%</w:t>
      </w:r>
      <w:r w:rsidR="0043715F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των νοικοκυριών με εισόδημα πάνω από 25.000 € δήλωσε πως </w:t>
      </w:r>
      <w:r w:rsidR="004D3286" w:rsidRPr="00306F2C">
        <w:rPr>
          <w:rFonts w:asciiTheme="minorHAnsi" w:hAnsiTheme="minorHAnsi" w:cstheme="minorHAnsi"/>
          <w:sz w:val="24"/>
          <w:szCs w:val="24"/>
        </w:rPr>
        <w:t>το εισόδημά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 του αυξήθηκε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, έναντι </w:t>
      </w:r>
      <w:r w:rsidR="0043715F">
        <w:rPr>
          <w:rFonts w:asciiTheme="minorHAnsi" w:hAnsiTheme="minorHAnsi" w:cstheme="minorHAnsi"/>
          <w:sz w:val="24"/>
          <w:szCs w:val="24"/>
        </w:rPr>
        <w:t>19,7% (</w:t>
      </w:r>
      <w:r w:rsidR="00C8795C" w:rsidRPr="00306F2C">
        <w:rPr>
          <w:rFonts w:asciiTheme="minorHAnsi" w:hAnsiTheme="minorHAnsi" w:cstheme="minorHAnsi"/>
          <w:sz w:val="24"/>
          <w:szCs w:val="24"/>
        </w:rPr>
        <w:t>18,7</w:t>
      </w:r>
      <w:r w:rsidR="004D3286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43715F">
        <w:rPr>
          <w:rFonts w:asciiTheme="minorHAnsi" w:hAnsiTheme="minorHAnsi" w:cstheme="minorHAnsi"/>
          <w:sz w:val="24"/>
          <w:szCs w:val="24"/>
        </w:rPr>
        <w:t xml:space="preserve">το 2022) </w:t>
      </w:r>
      <w:r w:rsidR="004D3286" w:rsidRPr="00306F2C">
        <w:rPr>
          <w:rFonts w:asciiTheme="minorHAnsi" w:hAnsiTheme="minorHAnsi" w:cstheme="minorHAnsi"/>
          <w:sz w:val="24"/>
          <w:szCs w:val="24"/>
        </w:rPr>
        <w:t>που δήλωσε πως το εισόδημά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του μειώθηκε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 και </w:t>
      </w:r>
      <w:r w:rsidR="0043715F">
        <w:rPr>
          <w:rFonts w:asciiTheme="minorHAnsi" w:hAnsiTheme="minorHAnsi" w:cstheme="minorHAnsi"/>
          <w:sz w:val="24"/>
          <w:szCs w:val="24"/>
        </w:rPr>
        <w:t>58,4%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43715F">
        <w:rPr>
          <w:rFonts w:asciiTheme="minorHAnsi" w:hAnsiTheme="minorHAnsi" w:cstheme="minorHAnsi"/>
          <w:sz w:val="24"/>
          <w:szCs w:val="24"/>
        </w:rPr>
        <w:t>(</w:t>
      </w:r>
      <w:r w:rsidR="00C8795C" w:rsidRPr="00306F2C">
        <w:rPr>
          <w:rFonts w:asciiTheme="minorHAnsi" w:hAnsiTheme="minorHAnsi" w:cstheme="minorHAnsi"/>
          <w:sz w:val="24"/>
          <w:szCs w:val="24"/>
        </w:rPr>
        <w:t>62,6%</w:t>
      </w:r>
      <w:r w:rsidR="0043715F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C8795C" w:rsidRPr="00306F2C">
        <w:rPr>
          <w:rFonts w:asciiTheme="minorHAnsi" w:hAnsiTheme="minorHAnsi" w:cstheme="minorHAnsi"/>
          <w:sz w:val="24"/>
          <w:szCs w:val="24"/>
        </w:rPr>
        <w:t xml:space="preserve"> που δήλωσε ότι παρέμεινε σταθερό. Σημειώνεται ότ</w:t>
      </w:r>
      <w:r w:rsidR="004D3286" w:rsidRPr="00306F2C">
        <w:rPr>
          <w:rFonts w:asciiTheme="minorHAnsi" w:hAnsiTheme="minorHAnsi" w:cstheme="minorHAnsi"/>
          <w:sz w:val="24"/>
          <w:szCs w:val="24"/>
        </w:rPr>
        <w:t>ι με βάση τα ευρήματα της έρευνας</w:t>
      </w:r>
      <w:r w:rsidR="00696271" w:rsidRPr="00306F2C">
        <w:rPr>
          <w:rFonts w:asciiTheme="minorHAnsi" w:hAnsiTheme="minorHAnsi" w:cstheme="minorHAnsi"/>
          <w:sz w:val="24"/>
          <w:szCs w:val="24"/>
        </w:rPr>
        <w:t xml:space="preserve"> το 73,</w:t>
      </w:r>
      <w:r w:rsidR="00B46D4E">
        <w:rPr>
          <w:rFonts w:asciiTheme="minorHAnsi" w:hAnsiTheme="minorHAnsi" w:cstheme="minorHAnsi"/>
          <w:sz w:val="24"/>
          <w:szCs w:val="24"/>
        </w:rPr>
        <w:t>3</w:t>
      </w:r>
      <w:r w:rsidR="00696271" w:rsidRPr="00306F2C">
        <w:rPr>
          <w:rFonts w:asciiTheme="minorHAnsi" w:hAnsiTheme="minorHAnsi" w:cstheme="minorHAnsi"/>
          <w:sz w:val="24"/>
          <w:szCs w:val="24"/>
        </w:rPr>
        <w:t xml:space="preserve">% των νοικοκυριών </w:t>
      </w:r>
      <w:proofErr w:type="spellStart"/>
      <w:r w:rsidR="00696271" w:rsidRPr="00306F2C">
        <w:rPr>
          <w:rFonts w:asciiTheme="minorHAnsi" w:hAnsiTheme="minorHAnsi" w:cstheme="minorHAnsi"/>
          <w:sz w:val="24"/>
          <w:szCs w:val="24"/>
        </w:rPr>
        <w:t>διαβιο</w:t>
      </w:r>
      <w:r w:rsidR="00C8795C" w:rsidRPr="00306F2C">
        <w:rPr>
          <w:rFonts w:asciiTheme="minorHAnsi" w:hAnsiTheme="minorHAnsi" w:cstheme="minorHAnsi"/>
          <w:sz w:val="24"/>
          <w:szCs w:val="24"/>
        </w:rPr>
        <w:t>ί</w:t>
      </w:r>
      <w:proofErr w:type="spellEnd"/>
      <w:r w:rsidR="00C8795C" w:rsidRPr="00306F2C">
        <w:rPr>
          <w:rFonts w:asciiTheme="minorHAnsi" w:hAnsiTheme="minorHAnsi" w:cstheme="minorHAnsi"/>
          <w:sz w:val="24"/>
          <w:szCs w:val="24"/>
        </w:rPr>
        <w:t xml:space="preserve"> με ετήσιο εισόδημα έως 25.000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</w:t>
      </w:r>
      <w:r w:rsidR="00C8795C" w:rsidRPr="00306F2C">
        <w:rPr>
          <w:rFonts w:asciiTheme="minorHAnsi" w:hAnsiTheme="minorHAnsi" w:cstheme="minorHAnsi"/>
          <w:sz w:val="24"/>
          <w:szCs w:val="24"/>
        </w:rPr>
        <w:t>€</w:t>
      </w:r>
      <w:r w:rsidR="001374F1" w:rsidRPr="00306F2C">
        <w:rPr>
          <w:rFonts w:asciiTheme="minorHAnsi" w:hAnsiTheme="minorHAnsi" w:cstheme="minorHAnsi"/>
          <w:sz w:val="24"/>
          <w:szCs w:val="24"/>
        </w:rPr>
        <w:t xml:space="preserve">, </w:t>
      </w:r>
      <w:r w:rsidR="007F5DB4">
        <w:rPr>
          <w:rFonts w:asciiTheme="minorHAnsi" w:hAnsiTheme="minorHAnsi" w:cstheme="minorHAnsi"/>
          <w:sz w:val="24"/>
          <w:szCs w:val="24"/>
        </w:rPr>
        <w:t xml:space="preserve">έναντι </w:t>
      </w:r>
      <w:r w:rsidR="00B46D4E">
        <w:rPr>
          <w:rFonts w:asciiTheme="minorHAnsi" w:hAnsiTheme="minorHAnsi" w:cstheme="minorHAnsi"/>
          <w:sz w:val="24"/>
          <w:szCs w:val="24"/>
        </w:rPr>
        <w:t>21,2</w:t>
      </w:r>
      <w:r w:rsidR="007F5DB4">
        <w:rPr>
          <w:rFonts w:asciiTheme="minorHAnsi" w:hAnsiTheme="minorHAnsi" w:cstheme="minorHAnsi"/>
          <w:sz w:val="24"/>
          <w:szCs w:val="24"/>
        </w:rPr>
        <w:t xml:space="preserve">% που </w:t>
      </w:r>
      <w:proofErr w:type="spellStart"/>
      <w:r w:rsidR="007F5DB4">
        <w:rPr>
          <w:rFonts w:asciiTheme="minorHAnsi" w:hAnsiTheme="minorHAnsi" w:cstheme="minorHAnsi"/>
          <w:sz w:val="24"/>
          <w:szCs w:val="24"/>
        </w:rPr>
        <w:t>διαβιο</w:t>
      </w:r>
      <w:r w:rsidR="00C8795C" w:rsidRPr="00306F2C">
        <w:rPr>
          <w:rFonts w:asciiTheme="minorHAnsi" w:hAnsiTheme="minorHAnsi" w:cstheme="minorHAnsi"/>
          <w:sz w:val="24"/>
          <w:szCs w:val="24"/>
        </w:rPr>
        <w:t>ί</w:t>
      </w:r>
      <w:proofErr w:type="spellEnd"/>
      <w:r w:rsidR="008B7CE2" w:rsidRPr="00306F2C">
        <w:rPr>
          <w:rFonts w:asciiTheme="minorHAnsi" w:hAnsiTheme="minorHAnsi" w:cstheme="minorHAnsi"/>
          <w:sz w:val="24"/>
          <w:szCs w:val="24"/>
        </w:rPr>
        <w:t xml:space="preserve"> με ετήσιο εισόδημα πάνω από 25.000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</w:t>
      </w:r>
      <w:r w:rsidR="008B7CE2" w:rsidRPr="00306F2C">
        <w:rPr>
          <w:rFonts w:asciiTheme="minorHAnsi" w:hAnsiTheme="minorHAnsi" w:cstheme="minorHAnsi"/>
          <w:sz w:val="24"/>
          <w:szCs w:val="24"/>
        </w:rPr>
        <w:t>€.</w:t>
      </w:r>
    </w:p>
    <w:p w14:paraId="62C01849" w14:textId="21C06C15" w:rsidR="001F6034" w:rsidRPr="00306F2C" w:rsidRDefault="00C8795C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Εξετάζοντας, μάλιστα</w:t>
      </w:r>
      <w:r w:rsidR="001374F1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τη μεταβολή του εισοδήματος με βάση την εισοδηματική διάρθρωση των νοικοκυριών 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φαίνεται </w:t>
      </w:r>
      <w:r w:rsidRPr="00306F2C">
        <w:rPr>
          <w:rFonts w:asciiTheme="minorHAnsi" w:hAnsiTheme="minorHAnsi" w:cstheme="minorHAnsi"/>
          <w:sz w:val="24"/>
          <w:szCs w:val="24"/>
        </w:rPr>
        <w:t xml:space="preserve">ότι 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όσο μικρότερο είναι το ετήσιο εισόδημα των </w:t>
      </w:r>
      <w:r w:rsidR="00484EC8" w:rsidRPr="00306F2C">
        <w:rPr>
          <w:rFonts w:asciiTheme="minorHAnsi" w:hAnsiTheme="minorHAnsi" w:cstheme="minorHAnsi"/>
          <w:sz w:val="24"/>
          <w:szCs w:val="24"/>
        </w:rPr>
        <w:t>νοικοκυριών</w:t>
      </w:r>
      <w:r w:rsidR="008B7CE2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E846A5" w:rsidRPr="00306F2C">
        <w:rPr>
          <w:rFonts w:asciiTheme="minorHAnsi" w:hAnsiTheme="minorHAnsi" w:cstheme="minorHAnsi"/>
          <w:sz w:val="24"/>
          <w:szCs w:val="24"/>
        </w:rPr>
        <w:t xml:space="preserve">τόσο </w:t>
      </w:r>
      <w:r w:rsidR="002652D1">
        <w:rPr>
          <w:rFonts w:asciiTheme="minorHAnsi" w:hAnsiTheme="minorHAnsi" w:cstheme="minorHAnsi"/>
          <w:sz w:val="24"/>
          <w:szCs w:val="24"/>
        </w:rPr>
        <w:t>περισσότερο</w:t>
      </w:r>
      <w:r w:rsidR="00E846A5" w:rsidRPr="00306F2C">
        <w:rPr>
          <w:rFonts w:asciiTheme="minorHAnsi" w:hAnsiTheme="minorHAnsi" w:cstheme="minorHAnsi"/>
          <w:sz w:val="24"/>
          <w:szCs w:val="24"/>
        </w:rPr>
        <w:t xml:space="preserve"> αρνητικό είναι το ισοζύγιο μεταξύ των νοικοκυριών που δήλωσαν μείωση εισοδήματος και εκείνων που δήλωσαν αύξηση. </w:t>
      </w:r>
    </w:p>
    <w:p w14:paraId="76DB58B7" w14:textId="7A553B6D" w:rsidR="001F6034" w:rsidRPr="00306F2C" w:rsidRDefault="00843AD9" w:rsidP="00877E66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Συγκεκριμένα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, όπως φαίνεται στο Γράφημα </w:t>
      </w:r>
      <w:r w:rsidR="004473FB" w:rsidRPr="00306F2C">
        <w:rPr>
          <w:rFonts w:asciiTheme="minorHAnsi" w:hAnsiTheme="minorHAnsi" w:cstheme="minorHAnsi"/>
          <w:sz w:val="24"/>
          <w:szCs w:val="24"/>
        </w:rPr>
        <w:t>2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, </w:t>
      </w:r>
      <w:r w:rsidRPr="00306F2C">
        <w:rPr>
          <w:rFonts w:asciiTheme="minorHAnsi" w:hAnsiTheme="minorHAnsi" w:cstheme="minorHAnsi"/>
          <w:sz w:val="24"/>
          <w:szCs w:val="24"/>
        </w:rPr>
        <w:t>οι μεταβολές των εισοδημάτων</w:t>
      </w:r>
      <w:r w:rsidR="002652D1">
        <w:rPr>
          <w:rFonts w:asciiTheme="minorHAnsi" w:hAnsiTheme="minorHAnsi" w:cstheme="minorHAnsi"/>
          <w:sz w:val="24"/>
          <w:szCs w:val="24"/>
        </w:rPr>
        <w:t xml:space="preserve"> των νοικοκυριών το 2023</w:t>
      </w:r>
      <w:r w:rsidRPr="00306F2C">
        <w:rPr>
          <w:rFonts w:asciiTheme="minorHAnsi" w:hAnsiTheme="minorHAnsi" w:cstheme="minorHAnsi"/>
          <w:sz w:val="24"/>
          <w:szCs w:val="24"/>
        </w:rPr>
        <w:t xml:space="preserve"> ανά εισοδηματική κατηγόρια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>ήταν οι εξής</w:t>
      </w:r>
      <w:r w:rsidR="001F6034" w:rsidRPr="00306F2C">
        <w:rPr>
          <w:rFonts w:asciiTheme="minorHAnsi" w:hAnsiTheme="minorHAnsi" w:cstheme="minorHAnsi"/>
          <w:sz w:val="24"/>
          <w:szCs w:val="24"/>
        </w:rPr>
        <w:t>:</w:t>
      </w:r>
    </w:p>
    <w:p w14:paraId="5CCE3FA5" w14:textId="363EEDA6" w:rsidR="001F6034" w:rsidRPr="00306F2C" w:rsidRDefault="00843AD9" w:rsidP="00762AB5">
      <w:pPr>
        <w:pStyle w:val="a3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Από τα νοικοκυριά με εισόδημα έως 10.000€, τα οποία αποτελούν το </w:t>
      </w:r>
      <w:r w:rsidR="00762AB5" w:rsidRPr="00762AB5">
        <w:rPr>
          <w:rFonts w:asciiTheme="minorHAnsi" w:hAnsiTheme="minorHAnsi" w:cstheme="minorHAnsi"/>
          <w:sz w:val="24"/>
          <w:szCs w:val="24"/>
        </w:rPr>
        <w:t>2</w:t>
      </w:r>
      <w:r w:rsidR="00762AB5">
        <w:rPr>
          <w:rFonts w:asciiTheme="minorHAnsi" w:hAnsiTheme="minorHAnsi" w:cstheme="minorHAnsi"/>
          <w:sz w:val="24"/>
          <w:szCs w:val="24"/>
        </w:rPr>
        <w:t>5</w:t>
      </w:r>
      <w:r w:rsidR="00762AB5" w:rsidRPr="00762AB5">
        <w:rPr>
          <w:rFonts w:asciiTheme="minorHAnsi" w:hAnsiTheme="minorHAnsi" w:cstheme="minorHAnsi"/>
          <w:sz w:val="24"/>
          <w:szCs w:val="24"/>
        </w:rPr>
        <w:t>,</w:t>
      </w:r>
      <w:r w:rsidR="00112CB8">
        <w:rPr>
          <w:rFonts w:asciiTheme="minorHAnsi" w:hAnsiTheme="minorHAnsi" w:cstheme="minorHAnsi"/>
          <w:sz w:val="24"/>
          <w:szCs w:val="24"/>
        </w:rPr>
        <w:t>1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των συνόλου των νοικοκυριών,  </w:t>
      </w:r>
      <w:r w:rsidR="002652D1">
        <w:rPr>
          <w:rFonts w:asciiTheme="minorHAnsi" w:hAnsiTheme="minorHAnsi" w:cstheme="minorHAnsi"/>
          <w:sz w:val="24"/>
          <w:szCs w:val="24"/>
        </w:rPr>
        <w:t>το 46,8%</w:t>
      </w:r>
      <w:r w:rsidR="00762AB5" w:rsidRPr="00762AB5">
        <w:rPr>
          <w:rFonts w:asciiTheme="minorHAnsi" w:hAnsiTheme="minorHAnsi" w:cstheme="minorHAnsi"/>
          <w:sz w:val="24"/>
          <w:szCs w:val="24"/>
        </w:rPr>
        <w:t xml:space="preserve"> (</w:t>
      </w:r>
      <w:r w:rsidR="00762AB5">
        <w:rPr>
          <w:rFonts w:asciiTheme="minorHAnsi" w:hAnsiTheme="minorHAnsi" w:cstheme="minorHAnsi"/>
          <w:sz w:val="24"/>
          <w:szCs w:val="24"/>
        </w:rPr>
        <w:t>37,3</w:t>
      </w:r>
      <w:r w:rsidR="00762AB5" w:rsidRPr="00762AB5">
        <w:rPr>
          <w:rFonts w:asciiTheme="minorHAnsi" w:hAnsiTheme="minorHAnsi" w:cstheme="minorHAnsi"/>
          <w:sz w:val="24"/>
          <w:szCs w:val="24"/>
        </w:rPr>
        <w:t>%</w:t>
      </w:r>
      <w:r w:rsidR="002652D1">
        <w:rPr>
          <w:rFonts w:asciiTheme="minorHAnsi" w:hAnsiTheme="minorHAnsi" w:cstheme="minorHAnsi"/>
          <w:sz w:val="24"/>
          <w:szCs w:val="24"/>
        </w:rPr>
        <w:t xml:space="preserve"> το 2022</w:t>
      </w:r>
      <w:r w:rsidR="00762AB5" w:rsidRPr="00762AB5">
        <w:rPr>
          <w:rFonts w:asciiTheme="minorHAnsi" w:hAnsiTheme="minorHAnsi" w:cstheme="minorHAnsi"/>
          <w:sz w:val="24"/>
          <w:szCs w:val="24"/>
        </w:rPr>
        <w:t xml:space="preserve">) </w:t>
      </w:r>
      <w:r w:rsidR="00762AB5">
        <w:rPr>
          <w:rFonts w:asciiTheme="minorHAnsi" w:hAnsiTheme="minorHAnsi" w:cstheme="minorHAnsi"/>
          <w:sz w:val="24"/>
          <w:szCs w:val="24"/>
        </w:rPr>
        <w:t>δήλωσε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μείωση εισοδήματος, έναντι </w:t>
      </w:r>
      <w:r w:rsidR="00762AB5">
        <w:rPr>
          <w:rFonts w:asciiTheme="minorHAnsi" w:hAnsiTheme="minorHAnsi" w:cstheme="minorHAnsi"/>
          <w:sz w:val="24"/>
          <w:szCs w:val="24"/>
        </w:rPr>
        <w:t>12,7% (</w:t>
      </w:r>
      <w:r w:rsidRPr="00306F2C">
        <w:rPr>
          <w:rFonts w:asciiTheme="minorHAnsi" w:hAnsiTheme="minorHAnsi" w:cstheme="minorHAnsi"/>
          <w:sz w:val="24"/>
          <w:szCs w:val="24"/>
        </w:rPr>
        <w:t xml:space="preserve">7,3% </w:t>
      </w:r>
      <w:r w:rsidR="00762AB5">
        <w:rPr>
          <w:rFonts w:asciiTheme="minorHAnsi" w:hAnsiTheme="minorHAnsi" w:cstheme="minorHAnsi"/>
          <w:sz w:val="24"/>
          <w:szCs w:val="24"/>
        </w:rPr>
        <w:t xml:space="preserve">το 2022) </w:t>
      </w:r>
      <w:r w:rsidRPr="00306F2C">
        <w:rPr>
          <w:rFonts w:asciiTheme="minorHAnsi" w:hAnsiTheme="minorHAnsi" w:cstheme="minorHAnsi"/>
          <w:sz w:val="24"/>
          <w:szCs w:val="24"/>
        </w:rPr>
        <w:t>που δήλωσε αύξηση.</w:t>
      </w:r>
    </w:p>
    <w:p w14:paraId="4CA3B66D" w14:textId="0528BA68" w:rsidR="001F6034" w:rsidRPr="00306F2C" w:rsidRDefault="00843AD9" w:rsidP="00877E66">
      <w:pPr>
        <w:pStyle w:val="a3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lastRenderedPageBreak/>
        <w:t>Από τα νοικοκυριά με ετήσιο εισόδημα 10.001 έως 18.000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€, τα οποία αποτελούν το </w:t>
      </w:r>
      <w:r w:rsidR="00762AB5">
        <w:rPr>
          <w:rFonts w:asciiTheme="minorHAnsi" w:hAnsiTheme="minorHAnsi" w:cstheme="minorHAnsi"/>
          <w:sz w:val="24"/>
          <w:szCs w:val="24"/>
        </w:rPr>
        <w:t>34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του συνόλου των νοικοκυριών, </w:t>
      </w:r>
      <w:r w:rsidR="002652D1">
        <w:rPr>
          <w:rFonts w:asciiTheme="minorHAnsi" w:hAnsiTheme="minorHAnsi" w:cstheme="minorHAnsi"/>
          <w:sz w:val="24"/>
          <w:szCs w:val="24"/>
        </w:rPr>
        <w:t>το 29,5% (</w:t>
      </w:r>
      <w:r w:rsidR="001F6034" w:rsidRPr="00306F2C">
        <w:rPr>
          <w:rFonts w:asciiTheme="minorHAnsi" w:hAnsiTheme="minorHAnsi" w:cstheme="minorHAnsi"/>
          <w:sz w:val="24"/>
          <w:szCs w:val="24"/>
        </w:rPr>
        <w:t>33,6%</w:t>
      </w:r>
      <w:r w:rsidR="002652D1">
        <w:rPr>
          <w:rFonts w:asciiTheme="minorHAnsi" w:hAnsiTheme="minorHAnsi" w:cstheme="minorHAnsi"/>
          <w:sz w:val="24"/>
          <w:szCs w:val="24"/>
        </w:rPr>
        <w:t xml:space="preserve"> το 2022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) </w:t>
      </w:r>
      <w:r w:rsidRPr="00306F2C">
        <w:rPr>
          <w:rFonts w:asciiTheme="minorHAnsi" w:hAnsiTheme="minorHAnsi" w:cstheme="minorHAnsi"/>
          <w:sz w:val="24"/>
          <w:szCs w:val="24"/>
        </w:rPr>
        <w:t>δήλωσε μείωση τ</w:t>
      </w:r>
      <w:r w:rsidR="004D3286" w:rsidRPr="00306F2C">
        <w:rPr>
          <w:rFonts w:asciiTheme="minorHAnsi" w:hAnsiTheme="minorHAnsi" w:cstheme="minorHAnsi"/>
          <w:sz w:val="24"/>
          <w:szCs w:val="24"/>
        </w:rPr>
        <w:t>ου εισοδήματός του, έναντι</w:t>
      </w:r>
      <w:r w:rsidR="00762AB5">
        <w:rPr>
          <w:rFonts w:asciiTheme="minorHAnsi" w:hAnsiTheme="minorHAnsi" w:cstheme="minorHAnsi"/>
          <w:sz w:val="24"/>
          <w:szCs w:val="24"/>
        </w:rPr>
        <w:t xml:space="preserve"> 14% (</w:t>
      </w:r>
      <w:r w:rsidRPr="00306F2C">
        <w:rPr>
          <w:rFonts w:asciiTheme="minorHAnsi" w:hAnsiTheme="minorHAnsi" w:cstheme="minorHAnsi"/>
          <w:sz w:val="24"/>
          <w:szCs w:val="24"/>
        </w:rPr>
        <w:t xml:space="preserve">11,2% </w:t>
      </w:r>
      <w:r w:rsidR="00762AB5">
        <w:rPr>
          <w:rFonts w:asciiTheme="minorHAnsi" w:hAnsiTheme="minorHAnsi" w:cstheme="minorHAnsi"/>
          <w:sz w:val="24"/>
          <w:szCs w:val="24"/>
        </w:rPr>
        <w:t xml:space="preserve">το 2022) </w:t>
      </w:r>
      <w:r w:rsidRPr="00306F2C">
        <w:rPr>
          <w:rFonts w:asciiTheme="minorHAnsi" w:hAnsiTheme="minorHAnsi" w:cstheme="minorHAnsi"/>
          <w:sz w:val="24"/>
          <w:szCs w:val="24"/>
        </w:rPr>
        <w:t xml:space="preserve">που δήλωσε αύξηση. </w:t>
      </w:r>
    </w:p>
    <w:p w14:paraId="671E5A2E" w14:textId="0683EB12" w:rsidR="00843AD9" w:rsidRPr="00306F2C" w:rsidRDefault="00843AD9" w:rsidP="00877E66">
      <w:pPr>
        <w:pStyle w:val="a3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Από τα νοικοκυριά με ετήσιο εισόδημα 18.001 έως 25.000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€, τα οποία αποτελούν το </w:t>
      </w:r>
      <w:r w:rsidR="00762AB5">
        <w:rPr>
          <w:rFonts w:asciiTheme="minorHAnsi" w:hAnsiTheme="minorHAnsi" w:cstheme="minorHAnsi"/>
          <w:sz w:val="24"/>
          <w:szCs w:val="24"/>
        </w:rPr>
        <w:t>14,2</w:t>
      </w:r>
      <w:r w:rsidRPr="00306F2C">
        <w:rPr>
          <w:rFonts w:asciiTheme="minorHAnsi" w:hAnsiTheme="minorHAnsi" w:cstheme="minorHAnsi"/>
          <w:sz w:val="24"/>
          <w:szCs w:val="24"/>
        </w:rPr>
        <w:t>% του συνόλου των νοικοκυριών,</w:t>
      </w:r>
      <w:r w:rsidRPr="00306F2C">
        <w:t xml:space="preserve"> </w:t>
      </w:r>
      <w:r w:rsidR="002652D1">
        <w:rPr>
          <w:rFonts w:asciiTheme="minorHAnsi" w:hAnsiTheme="minorHAnsi" w:cstheme="minorHAnsi"/>
          <w:sz w:val="24"/>
          <w:szCs w:val="24"/>
        </w:rPr>
        <w:t xml:space="preserve">το </w:t>
      </w:r>
      <w:r w:rsidR="00B44E94">
        <w:rPr>
          <w:rFonts w:asciiTheme="minorHAnsi" w:hAnsiTheme="minorHAnsi" w:cstheme="minorHAnsi"/>
          <w:sz w:val="24"/>
          <w:szCs w:val="24"/>
        </w:rPr>
        <w:t>24,1</w:t>
      </w:r>
      <w:r w:rsidR="002652D1">
        <w:rPr>
          <w:rFonts w:asciiTheme="minorHAnsi" w:hAnsiTheme="minorHAnsi" w:cstheme="minorHAnsi"/>
          <w:sz w:val="24"/>
          <w:szCs w:val="24"/>
        </w:rPr>
        <w:t>% (</w:t>
      </w:r>
      <w:r w:rsidR="00762AB5">
        <w:rPr>
          <w:rFonts w:asciiTheme="minorHAnsi" w:hAnsiTheme="minorHAnsi" w:cstheme="minorHAnsi"/>
          <w:sz w:val="24"/>
          <w:szCs w:val="24"/>
        </w:rPr>
        <w:t>21,9</w:t>
      </w:r>
      <w:r w:rsidR="00762AB5" w:rsidRPr="00306F2C">
        <w:rPr>
          <w:rFonts w:asciiTheme="minorHAnsi" w:hAnsiTheme="minorHAnsi" w:cstheme="minorHAnsi"/>
          <w:sz w:val="24"/>
          <w:szCs w:val="24"/>
        </w:rPr>
        <w:t>%</w:t>
      </w:r>
      <w:r w:rsidR="002652D1">
        <w:rPr>
          <w:rFonts w:asciiTheme="minorHAnsi" w:hAnsiTheme="minorHAnsi" w:cstheme="minorHAnsi"/>
          <w:sz w:val="24"/>
          <w:szCs w:val="24"/>
        </w:rPr>
        <w:t xml:space="preserve"> το 2022</w:t>
      </w:r>
      <w:r w:rsidR="00762AB5" w:rsidRPr="00306F2C">
        <w:rPr>
          <w:rFonts w:asciiTheme="minorHAnsi" w:hAnsiTheme="minorHAnsi" w:cstheme="minorHAnsi"/>
          <w:sz w:val="24"/>
          <w:szCs w:val="24"/>
        </w:rPr>
        <w:t xml:space="preserve">) </w:t>
      </w:r>
      <w:r w:rsidR="00762AB5">
        <w:rPr>
          <w:rFonts w:asciiTheme="minorHAnsi" w:hAnsiTheme="minorHAnsi" w:cstheme="minorHAnsi"/>
          <w:sz w:val="24"/>
          <w:szCs w:val="24"/>
        </w:rPr>
        <w:t>δήλωσε</w:t>
      </w:r>
      <w:r w:rsidR="004D3286" w:rsidRPr="00306F2C">
        <w:rPr>
          <w:rFonts w:asciiTheme="minorHAnsi" w:hAnsiTheme="minorHAnsi" w:cstheme="minorHAnsi"/>
          <w:sz w:val="24"/>
          <w:szCs w:val="24"/>
        </w:rPr>
        <w:t xml:space="preserve"> μείωση του εισοδήματό</w:t>
      </w:r>
      <w:r w:rsidR="001374F1" w:rsidRPr="00306F2C">
        <w:rPr>
          <w:rFonts w:asciiTheme="minorHAnsi" w:hAnsiTheme="minorHAnsi" w:cstheme="minorHAnsi"/>
          <w:sz w:val="24"/>
          <w:szCs w:val="24"/>
        </w:rPr>
        <w:t>ς του</w:t>
      </w:r>
      <w:r w:rsidR="004D3286" w:rsidRPr="00306F2C">
        <w:rPr>
          <w:rFonts w:asciiTheme="minorHAnsi" w:hAnsiTheme="minorHAnsi" w:cstheme="minorHAnsi"/>
          <w:sz w:val="24"/>
          <w:szCs w:val="24"/>
        </w:rPr>
        <w:t>ς</w:t>
      </w:r>
      <w:r w:rsidRPr="00306F2C">
        <w:rPr>
          <w:rFonts w:asciiTheme="minorHAnsi" w:hAnsiTheme="minorHAnsi" w:cstheme="minorHAnsi"/>
          <w:sz w:val="24"/>
          <w:szCs w:val="24"/>
        </w:rPr>
        <w:t xml:space="preserve">, έναντι </w:t>
      </w:r>
      <w:r w:rsidR="00B44E94">
        <w:rPr>
          <w:rFonts w:asciiTheme="minorHAnsi" w:hAnsiTheme="minorHAnsi" w:cstheme="minorHAnsi"/>
          <w:sz w:val="24"/>
          <w:szCs w:val="24"/>
        </w:rPr>
        <w:t>21,6</w:t>
      </w:r>
      <w:r w:rsidRPr="00306F2C">
        <w:rPr>
          <w:rFonts w:asciiTheme="minorHAnsi" w:hAnsiTheme="minorHAnsi" w:cstheme="minorHAnsi"/>
          <w:sz w:val="24"/>
          <w:szCs w:val="24"/>
        </w:rPr>
        <w:t>%</w:t>
      </w:r>
      <w:r w:rsidR="00762AB5">
        <w:rPr>
          <w:rFonts w:asciiTheme="minorHAnsi" w:hAnsiTheme="minorHAnsi" w:cstheme="minorHAnsi"/>
          <w:sz w:val="24"/>
          <w:szCs w:val="24"/>
        </w:rPr>
        <w:t xml:space="preserve"> (13,9%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δήλωσε αύξηση. </w:t>
      </w:r>
    </w:p>
    <w:p w14:paraId="1A4C1A87" w14:textId="0DDDC95D" w:rsidR="00843AD9" w:rsidRPr="00306F2C" w:rsidRDefault="00843AD9" w:rsidP="00877E66">
      <w:pPr>
        <w:pStyle w:val="a3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Από τα νοικοκυριά με ετήσιο εισόδημα 25.001 έως 30.000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€, τα οποία αποτελούν το </w:t>
      </w:r>
      <w:r w:rsidR="00B44E94">
        <w:rPr>
          <w:rFonts w:asciiTheme="minorHAnsi" w:hAnsiTheme="minorHAnsi" w:cstheme="minorHAnsi"/>
          <w:sz w:val="24"/>
          <w:szCs w:val="24"/>
        </w:rPr>
        <w:t>13,1</w:t>
      </w:r>
      <w:r w:rsidRPr="00306F2C">
        <w:rPr>
          <w:rFonts w:asciiTheme="minorHAnsi" w:hAnsiTheme="minorHAnsi" w:cstheme="minorHAnsi"/>
          <w:sz w:val="24"/>
          <w:szCs w:val="24"/>
        </w:rPr>
        <w:t>% του συνόλου των νοικοκυριών,</w:t>
      </w:r>
      <w:r w:rsidRPr="00306F2C">
        <w:t xml:space="preserve"> </w:t>
      </w:r>
      <w:r w:rsidR="002652D1">
        <w:t>το</w:t>
      </w:r>
      <w:r w:rsidR="002652D1">
        <w:rPr>
          <w:rFonts w:asciiTheme="minorHAnsi" w:hAnsiTheme="minorHAnsi" w:cstheme="minorHAnsi"/>
          <w:sz w:val="24"/>
          <w:szCs w:val="24"/>
        </w:rPr>
        <w:t xml:space="preserve"> 24,3</w:t>
      </w:r>
      <w:r w:rsidR="00B44E94">
        <w:rPr>
          <w:rFonts w:asciiTheme="minorHAnsi" w:hAnsiTheme="minorHAnsi" w:cstheme="minorHAnsi"/>
          <w:sz w:val="24"/>
          <w:szCs w:val="24"/>
        </w:rPr>
        <w:t>%</w:t>
      </w:r>
      <w:r w:rsidR="002652D1">
        <w:rPr>
          <w:rFonts w:asciiTheme="minorHAnsi" w:hAnsiTheme="minorHAnsi" w:cstheme="minorHAnsi"/>
          <w:sz w:val="24"/>
          <w:szCs w:val="24"/>
        </w:rPr>
        <w:t xml:space="preserve"> (20,8% το 2022)</w:t>
      </w:r>
      <w:r w:rsidR="004D3286" w:rsidRPr="00306F2C">
        <w:rPr>
          <w:rFonts w:asciiTheme="minorHAnsi" w:hAnsiTheme="minorHAnsi" w:cstheme="minorHAnsi"/>
          <w:sz w:val="24"/>
          <w:szCs w:val="24"/>
        </w:rPr>
        <w:t xml:space="preserve"> δήλωσε μείωση του εισοδήματός του, έναντι</w:t>
      </w:r>
      <w:r w:rsidR="00762AB5">
        <w:rPr>
          <w:rFonts w:asciiTheme="minorHAnsi" w:hAnsiTheme="minorHAnsi" w:cstheme="minorHAnsi"/>
          <w:sz w:val="24"/>
          <w:szCs w:val="24"/>
        </w:rPr>
        <w:t xml:space="preserve"> </w:t>
      </w:r>
      <w:r w:rsidR="00B44E94">
        <w:rPr>
          <w:rFonts w:asciiTheme="minorHAnsi" w:hAnsiTheme="minorHAnsi" w:cstheme="minorHAnsi"/>
          <w:sz w:val="24"/>
          <w:szCs w:val="24"/>
        </w:rPr>
        <w:t>16,8</w:t>
      </w:r>
      <w:r w:rsidR="00762AB5">
        <w:rPr>
          <w:rFonts w:asciiTheme="minorHAnsi" w:hAnsiTheme="minorHAnsi" w:cstheme="minorHAnsi"/>
          <w:sz w:val="24"/>
          <w:szCs w:val="24"/>
        </w:rPr>
        <w:t>%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62AB5">
        <w:rPr>
          <w:rFonts w:asciiTheme="minorHAnsi" w:hAnsiTheme="minorHAnsi" w:cstheme="minorHAnsi"/>
          <w:sz w:val="24"/>
          <w:szCs w:val="24"/>
        </w:rPr>
        <w:t>(</w:t>
      </w:r>
      <w:r w:rsidRPr="00306F2C">
        <w:rPr>
          <w:rFonts w:asciiTheme="minorHAnsi" w:hAnsiTheme="minorHAnsi" w:cstheme="minorHAnsi"/>
          <w:sz w:val="24"/>
          <w:szCs w:val="24"/>
        </w:rPr>
        <w:t>13,9%</w:t>
      </w:r>
      <w:r w:rsidR="00762AB5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δήλωσε αύξηση. </w:t>
      </w:r>
    </w:p>
    <w:p w14:paraId="68460B01" w14:textId="2F978E5E" w:rsidR="002B0803" w:rsidRPr="00306F2C" w:rsidRDefault="002B0803" w:rsidP="002B0803">
      <w:pPr>
        <w:pStyle w:val="a3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Αθροίζοντας τα παραπάνω</w:t>
      </w:r>
      <w:r w:rsidR="004D3286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φαίνεται ότι για τη συντριπτική πλειονότητα των νοικοκυριών (</w:t>
      </w:r>
      <w:r w:rsidR="00B44E94">
        <w:rPr>
          <w:rFonts w:asciiTheme="minorHAnsi" w:hAnsiTheme="minorHAnsi" w:cstheme="minorHAnsi"/>
          <w:sz w:val="24"/>
          <w:szCs w:val="24"/>
        </w:rPr>
        <w:t>86,4</w:t>
      </w:r>
      <w:r w:rsidRPr="00306F2C">
        <w:rPr>
          <w:rFonts w:asciiTheme="minorHAnsi" w:hAnsiTheme="minorHAnsi" w:cstheme="minorHAnsi"/>
          <w:sz w:val="24"/>
          <w:szCs w:val="24"/>
        </w:rPr>
        <w:t>%), δηλαδή για εκείνα με ετήσιο εισόδημα έως 30</w:t>
      </w:r>
      <w:r w:rsidR="00B44E94">
        <w:rPr>
          <w:rFonts w:asciiTheme="minorHAnsi" w:hAnsiTheme="minorHAnsi" w:cstheme="minorHAnsi"/>
          <w:sz w:val="24"/>
          <w:szCs w:val="24"/>
        </w:rPr>
        <w:t>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€, το εισόδημά</w:t>
      </w:r>
      <w:r w:rsidR="00B44E94">
        <w:rPr>
          <w:rFonts w:asciiTheme="minorHAnsi" w:hAnsiTheme="minorHAnsi" w:cstheme="minorHAnsi"/>
          <w:sz w:val="24"/>
          <w:szCs w:val="24"/>
        </w:rPr>
        <w:t xml:space="preserve"> τους το 2023 </w:t>
      </w:r>
      <w:r w:rsidRPr="00306F2C">
        <w:rPr>
          <w:rFonts w:asciiTheme="minorHAnsi" w:hAnsiTheme="minorHAnsi" w:cstheme="minorHAnsi"/>
          <w:sz w:val="24"/>
          <w:szCs w:val="24"/>
        </w:rPr>
        <w:t>μειώθηκε για το</w:t>
      </w:r>
      <w:r w:rsidR="00B44E94">
        <w:rPr>
          <w:rFonts w:asciiTheme="minorHAnsi" w:hAnsiTheme="minorHAnsi" w:cstheme="minorHAnsi"/>
          <w:sz w:val="24"/>
          <w:szCs w:val="24"/>
        </w:rPr>
        <w:t xml:space="preserve"> 28,4%</w:t>
      </w:r>
      <w:r w:rsidRPr="00306F2C">
        <w:rPr>
          <w:rFonts w:asciiTheme="minorHAnsi" w:hAnsiTheme="minorHAnsi" w:cstheme="minorHAnsi"/>
          <w:sz w:val="24"/>
          <w:szCs w:val="24"/>
        </w:rPr>
        <w:t xml:space="preserve"> αυτών</w:t>
      </w:r>
      <w:r w:rsidR="00B44E94">
        <w:rPr>
          <w:rFonts w:asciiTheme="minorHAnsi" w:hAnsiTheme="minorHAnsi" w:cstheme="minorHAnsi"/>
          <w:sz w:val="24"/>
          <w:szCs w:val="24"/>
        </w:rPr>
        <w:t xml:space="preserve"> (30,1%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, παρέμεινε σταθερό για το </w:t>
      </w:r>
      <w:r w:rsidR="00B44E94">
        <w:rPr>
          <w:rFonts w:asciiTheme="minorHAnsi" w:hAnsiTheme="minorHAnsi" w:cstheme="minorHAnsi"/>
          <w:sz w:val="24"/>
          <w:szCs w:val="24"/>
        </w:rPr>
        <w:t>44,4% (</w:t>
      </w:r>
      <w:r w:rsidRPr="00306F2C">
        <w:rPr>
          <w:rFonts w:asciiTheme="minorHAnsi" w:hAnsiTheme="minorHAnsi" w:cstheme="minorHAnsi"/>
          <w:sz w:val="24"/>
          <w:szCs w:val="24"/>
        </w:rPr>
        <w:t>58,9%</w:t>
      </w:r>
      <w:r w:rsidR="00B44E94">
        <w:rPr>
          <w:rFonts w:asciiTheme="minorHAnsi" w:hAnsiTheme="minorHAnsi" w:cstheme="minorHAnsi"/>
          <w:sz w:val="24"/>
          <w:szCs w:val="24"/>
        </w:rPr>
        <w:t xml:space="preserve"> το 2022) και αυξήθηκε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για το </w:t>
      </w:r>
      <w:r w:rsidR="00B44E94">
        <w:rPr>
          <w:rFonts w:asciiTheme="minorHAnsi" w:hAnsiTheme="minorHAnsi" w:cstheme="minorHAnsi"/>
          <w:sz w:val="24"/>
          <w:szCs w:val="24"/>
        </w:rPr>
        <w:t>13,2% (</w:t>
      </w:r>
      <w:r w:rsidRPr="00306F2C">
        <w:rPr>
          <w:rFonts w:asciiTheme="minorHAnsi" w:hAnsiTheme="minorHAnsi" w:cstheme="minorHAnsi"/>
          <w:sz w:val="24"/>
          <w:szCs w:val="24"/>
        </w:rPr>
        <w:t>11%</w:t>
      </w:r>
      <w:r w:rsidR="00B44E94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>.</w:t>
      </w:r>
    </w:p>
    <w:p w14:paraId="4A204181" w14:textId="1082B4A1" w:rsidR="009D2118" w:rsidRPr="00306F2C" w:rsidRDefault="00843AD9" w:rsidP="009D2118">
      <w:pPr>
        <w:pStyle w:val="a3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Τέλος, από  τα νοικοκυριά με ετήσιο εισόδημα </w:t>
      </w:r>
      <w:r w:rsidR="00AF424D" w:rsidRPr="00306F2C">
        <w:rPr>
          <w:rFonts w:asciiTheme="minorHAnsi" w:hAnsiTheme="minorHAnsi" w:cstheme="minorHAnsi"/>
          <w:sz w:val="24"/>
          <w:szCs w:val="24"/>
        </w:rPr>
        <w:t>άνω των</w:t>
      </w:r>
      <w:r w:rsidRPr="00306F2C">
        <w:rPr>
          <w:rFonts w:asciiTheme="minorHAnsi" w:hAnsiTheme="minorHAnsi" w:cstheme="minorHAnsi"/>
          <w:sz w:val="24"/>
          <w:szCs w:val="24"/>
        </w:rPr>
        <w:t xml:space="preserve"> 30.000</w:t>
      </w:r>
      <w:r w:rsidR="002652D1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€, τα οποία αποτελούν το </w:t>
      </w:r>
      <w:r w:rsidR="00D520FA" w:rsidRPr="00306F2C">
        <w:rPr>
          <w:rFonts w:asciiTheme="minorHAnsi" w:hAnsiTheme="minorHAnsi" w:cstheme="minorHAnsi"/>
          <w:sz w:val="24"/>
          <w:szCs w:val="24"/>
        </w:rPr>
        <w:t>8</w:t>
      </w:r>
      <w:r w:rsidR="00877E66" w:rsidRPr="00306F2C">
        <w:rPr>
          <w:rFonts w:asciiTheme="minorHAnsi" w:hAnsiTheme="minorHAnsi" w:cstheme="minorHAnsi"/>
          <w:sz w:val="24"/>
          <w:szCs w:val="24"/>
        </w:rPr>
        <w:t>,1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του συνόλου των νοικοκυριών, </w:t>
      </w:r>
      <w:r w:rsidR="003475E4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B44E94">
        <w:rPr>
          <w:rFonts w:asciiTheme="minorHAnsi" w:hAnsiTheme="minorHAnsi" w:cstheme="minorHAnsi"/>
          <w:sz w:val="24"/>
          <w:szCs w:val="24"/>
        </w:rPr>
        <w:t>12,1% (</w:t>
      </w:r>
      <w:r w:rsidR="003475E4" w:rsidRPr="00306F2C">
        <w:rPr>
          <w:rFonts w:asciiTheme="minorHAnsi" w:hAnsiTheme="minorHAnsi" w:cstheme="minorHAnsi"/>
          <w:sz w:val="24"/>
          <w:szCs w:val="24"/>
        </w:rPr>
        <w:t>16,7</w:t>
      </w:r>
      <w:r w:rsidR="00877E66" w:rsidRPr="00306F2C">
        <w:rPr>
          <w:rFonts w:asciiTheme="minorHAnsi" w:hAnsiTheme="minorHAnsi" w:cstheme="minorHAnsi"/>
          <w:sz w:val="24"/>
          <w:szCs w:val="24"/>
        </w:rPr>
        <w:t>%</w:t>
      </w:r>
      <w:r w:rsidR="004D3286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B44E94">
        <w:rPr>
          <w:rFonts w:asciiTheme="minorHAnsi" w:hAnsiTheme="minorHAnsi" w:cstheme="minorHAnsi"/>
          <w:sz w:val="24"/>
          <w:szCs w:val="24"/>
        </w:rPr>
        <w:t>το 2022)</w:t>
      </w:r>
      <w:r w:rsidR="004D3286" w:rsidRPr="00306F2C">
        <w:rPr>
          <w:rFonts w:asciiTheme="minorHAnsi" w:hAnsiTheme="minorHAnsi" w:cstheme="minorHAnsi"/>
          <w:sz w:val="24"/>
          <w:szCs w:val="24"/>
        </w:rPr>
        <w:t xml:space="preserve"> δήλωσε μείωση του εισοδήματός του</w:t>
      </w:r>
      <w:r w:rsidRPr="00306F2C">
        <w:rPr>
          <w:rFonts w:asciiTheme="minorHAnsi" w:hAnsiTheme="minorHAnsi" w:cstheme="minorHAnsi"/>
          <w:sz w:val="24"/>
          <w:szCs w:val="24"/>
        </w:rPr>
        <w:t xml:space="preserve">, έναντι </w:t>
      </w:r>
      <w:r w:rsidR="00B44E94">
        <w:rPr>
          <w:rFonts w:asciiTheme="minorHAnsi" w:hAnsiTheme="minorHAnsi" w:cstheme="minorHAnsi"/>
          <w:sz w:val="24"/>
          <w:szCs w:val="24"/>
        </w:rPr>
        <w:t>30,3% (</w:t>
      </w:r>
      <w:r w:rsidR="003475E4" w:rsidRPr="00306F2C">
        <w:rPr>
          <w:rFonts w:asciiTheme="minorHAnsi" w:hAnsiTheme="minorHAnsi" w:cstheme="minorHAnsi"/>
          <w:sz w:val="24"/>
          <w:szCs w:val="24"/>
        </w:rPr>
        <w:t>22,7</w:t>
      </w:r>
      <w:r w:rsidRPr="00306F2C">
        <w:rPr>
          <w:rFonts w:asciiTheme="minorHAnsi" w:hAnsiTheme="minorHAnsi" w:cstheme="minorHAnsi"/>
          <w:sz w:val="24"/>
          <w:szCs w:val="24"/>
        </w:rPr>
        <w:t>%</w:t>
      </w:r>
      <w:r w:rsidR="00B44E94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δήλωσε αύξηση. </w:t>
      </w:r>
      <w:r w:rsidR="00877E66" w:rsidRPr="00306F2C">
        <w:rPr>
          <w:rFonts w:asciiTheme="minorHAnsi" w:hAnsiTheme="minorHAnsi" w:cstheme="minorHAnsi"/>
          <w:sz w:val="24"/>
          <w:szCs w:val="24"/>
        </w:rPr>
        <w:t xml:space="preserve">Η εισοδηματική αυτή κατηγορία νοικοκυριών αποτελεί και τη μοναδική όπου το ισοζύγιο μεταξύ των νοικοκυριών που δήλωσαν μείωση εισοδήματος και εκείνων που δήλωσαν αύξηση είναι θετικό. </w:t>
      </w:r>
    </w:p>
    <w:p w14:paraId="07BC4C67" w14:textId="5EC3EF44" w:rsidR="001F6034" w:rsidRPr="00306F2C" w:rsidRDefault="00877E66" w:rsidP="009D2118">
      <w:pPr>
        <w:pStyle w:val="a3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Από τα προαναφερόμενα φαίνεται ότι τόσο 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τα νοικοκυριά που βρίσκονται κοντά ή κάτω από το </w:t>
      </w:r>
      <w:r w:rsidR="001374F1" w:rsidRPr="00306F2C">
        <w:rPr>
          <w:rFonts w:asciiTheme="minorHAnsi" w:hAnsiTheme="minorHAnsi" w:cstheme="minorHAnsi"/>
          <w:sz w:val="24"/>
          <w:szCs w:val="24"/>
        </w:rPr>
        <w:t>κατώφλι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 της φτώχειας</w:t>
      </w:r>
      <w:r w:rsidR="001F6034" w:rsidRPr="00306F2C">
        <w:rPr>
          <w:rStyle w:val="a8"/>
          <w:rFonts w:asciiTheme="minorHAnsi" w:hAnsiTheme="minorHAnsi" w:cstheme="minorHAnsi"/>
          <w:sz w:val="24"/>
          <w:szCs w:val="24"/>
        </w:rPr>
        <w:footnoteReference w:id="1"/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 όσο και τα νοικοκυριά που βρίσκονται στις μεσαίες εισοδηματικά κατηγόριες έχουν υποστεί μεγαλύτερη μείωση στο ει</w:t>
      </w:r>
      <w:r w:rsidR="004D3286" w:rsidRPr="00306F2C">
        <w:rPr>
          <w:rFonts w:asciiTheme="minorHAnsi" w:hAnsiTheme="minorHAnsi" w:cstheme="minorHAnsi"/>
          <w:sz w:val="24"/>
          <w:szCs w:val="24"/>
        </w:rPr>
        <w:t>σόδημά</w:t>
      </w:r>
      <w:r w:rsidR="00B44E94">
        <w:rPr>
          <w:rFonts w:asciiTheme="minorHAnsi" w:hAnsiTheme="minorHAnsi" w:cstheme="minorHAnsi"/>
          <w:sz w:val="24"/>
          <w:szCs w:val="24"/>
        </w:rPr>
        <w:t xml:space="preserve"> τους το 2023</w:t>
      </w:r>
      <w:r w:rsidR="00AD505F" w:rsidRPr="00306F2C">
        <w:rPr>
          <w:rFonts w:asciiTheme="minorHAnsi" w:hAnsiTheme="minorHAnsi" w:cstheme="minorHAnsi"/>
          <w:sz w:val="24"/>
          <w:szCs w:val="24"/>
        </w:rPr>
        <w:t>,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 σε αντίθεση με τα νοικοκυριά που βρίσκονται </w:t>
      </w:r>
      <w:r w:rsidR="004D3286" w:rsidRPr="00306F2C">
        <w:rPr>
          <w:rFonts w:asciiTheme="minorHAnsi" w:hAnsiTheme="minorHAnsi" w:cstheme="minorHAnsi"/>
          <w:sz w:val="24"/>
          <w:szCs w:val="24"/>
        </w:rPr>
        <w:t>στην υψηλότερη εισοδηματική</w:t>
      </w:r>
      <w:r w:rsidRPr="00306F2C">
        <w:rPr>
          <w:rFonts w:asciiTheme="minorHAnsi" w:hAnsiTheme="minorHAnsi" w:cstheme="minorHAnsi"/>
          <w:sz w:val="24"/>
          <w:szCs w:val="24"/>
        </w:rPr>
        <w:t xml:space="preserve"> κατηγορία</w:t>
      </w:r>
      <w:r w:rsidR="001F6034" w:rsidRPr="00306F2C">
        <w:rPr>
          <w:rFonts w:asciiTheme="minorHAnsi" w:hAnsiTheme="minorHAnsi" w:cstheme="minorHAnsi"/>
          <w:sz w:val="24"/>
          <w:szCs w:val="24"/>
        </w:rPr>
        <w:t xml:space="preserve">. </w:t>
      </w:r>
      <w:r w:rsidR="00112CB8">
        <w:rPr>
          <w:rFonts w:asciiTheme="minorHAnsi" w:hAnsiTheme="minorHAnsi" w:cstheme="minorHAnsi"/>
          <w:sz w:val="24"/>
          <w:szCs w:val="24"/>
        </w:rPr>
        <w:t>Φ</w:t>
      </w:r>
      <w:r w:rsidR="00AD505F" w:rsidRPr="00306F2C">
        <w:rPr>
          <w:rFonts w:asciiTheme="minorHAnsi" w:hAnsiTheme="minorHAnsi" w:cstheme="minorHAnsi"/>
          <w:sz w:val="24"/>
          <w:szCs w:val="24"/>
        </w:rPr>
        <w:t>αίνεται</w:t>
      </w:r>
      <w:r w:rsidR="009073FC">
        <w:rPr>
          <w:rFonts w:asciiTheme="minorHAnsi" w:hAnsiTheme="minorHAnsi" w:cstheme="minorHAnsi"/>
          <w:sz w:val="24"/>
          <w:szCs w:val="24"/>
        </w:rPr>
        <w:t>,</w:t>
      </w:r>
      <w:r w:rsidR="00112CB8">
        <w:rPr>
          <w:rFonts w:asciiTheme="minorHAnsi" w:hAnsiTheme="minorHAnsi" w:cstheme="minorHAnsi"/>
          <w:sz w:val="24"/>
          <w:szCs w:val="24"/>
        </w:rPr>
        <w:t xml:space="preserve"> δηλαδή,</w:t>
      </w:r>
      <w:r w:rsidR="00AD505F" w:rsidRPr="00306F2C">
        <w:rPr>
          <w:rFonts w:asciiTheme="minorHAnsi" w:hAnsiTheme="minorHAnsi" w:cstheme="minorHAnsi"/>
          <w:sz w:val="24"/>
          <w:szCs w:val="24"/>
        </w:rPr>
        <w:t xml:space="preserve"> ότι η διεύρυνση της εισοδηματικής ανισότητας </w:t>
      </w:r>
      <w:r w:rsidR="00112CB8">
        <w:rPr>
          <w:rFonts w:asciiTheme="minorHAnsi" w:hAnsiTheme="minorHAnsi" w:cstheme="minorHAnsi"/>
          <w:sz w:val="24"/>
          <w:szCs w:val="24"/>
        </w:rPr>
        <w:t>συνεχίστηκε και το 2023</w:t>
      </w:r>
      <w:r w:rsidR="00AD505F" w:rsidRPr="00306F2C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3E7D43FE" w14:textId="1D65B6C1" w:rsidR="001F6034" w:rsidRPr="00306F2C" w:rsidRDefault="001F6034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6A62D67" w14:textId="31334130" w:rsidR="001F6034" w:rsidRPr="00306F2C" w:rsidRDefault="00762AB5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1658A31C" wp14:editId="471B0348">
            <wp:extent cx="6066845" cy="3005593"/>
            <wp:effectExtent l="0" t="0" r="10160" b="23495"/>
            <wp:docPr id="22" name="Γράφημα 2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028C939" w14:textId="77777777" w:rsidR="001F6034" w:rsidRPr="00306F2C" w:rsidRDefault="001F6034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BBD12D2" w14:textId="6133A887" w:rsidR="00CA1E7F" w:rsidRPr="00306F2C" w:rsidRDefault="00CA1E7F" w:rsidP="00CA1E7F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Σε σχέση με την κύρια πηγή εισοδήματος, από τα ευρήματα της έρευνας προκύπτει πως για το </w:t>
      </w:r>
      <w:r w:rsidR="00CC6296">
        <w:rPr>
          <w:rFonts w:asciiTheme="minorHAnsi" w:hAnsiTheme="minorHAnsi" w:cstheme="minorHAnsi"/>
          <w:sz w:val="24"/>
          <w:szCs w:val="24"/>
        </w:rPr>
        <w:t>31,5</w:t>
      </w:r>
      <w:r w:rsidR="00844D12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CC6296">
        <w:rPr>
          <w:rFonts w:asciiTheme="minorHAnsi" w:hAnsiTheme="minorHAnsi" w:cstheme="minorHAnsi"/>
          <w:sz w:val="24"/>
          <w:szCs w:val="24"/>
        </w:rPr>
        <w:t xml:space="preserve">(28,6% το 2022) </w:t>
      </w:r>
      <w:r w:rsidR="00844D12" w:rsidRPr="00306F2C">
        <w:rPr>
          <w:rFonts w:asciiTheme="minorHAnsi" w:hAnsiTheme="minorHAnsi" w:cstheme="minorHAnsi"/>
          <w:sz w:val="24"/>
          <w:szCs w:val="24"/>
        </w:rPr>
        <w:t>των νοικοκυριών με κύρια πηγή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τον μισθ</w:t>
      </w:r>
      <w:r w:rsidR="00D05FB3" w:rsidRPr="00306F2C">
        <w:rPr>
          <w:rFonts w:asciiTheme="minorHAnsi" w:hAnsiTheme="minorHAnsi" w:cstheme="minorHAnsi"/>
          <w:sz w:val="24"/>
          <w:szCs w:val="24"/>
        </w:rPr>
        <w:t>ό το εισόδημα μειώθηκε, έναντι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C6296">
        <w:rPr>
          <w:rFonts w:asciiTheme="minorHAnsi" w:hAnsiTheme="minorHAnsi" w:cstheme="minorHAnsi"/>
          <w:sz w:val="24"/>
          <w:szCs w:val="24"/>
        </w:rPr>
        <w:t>21,4% (</w:t>
      </w:r>
      <w:r w:rsidRPr="00306F2C">
        <w:rPr>
          <w:rFonts w:asciiTheme="minorHAnsi" w:hAnsiTheme="minorHAnsi" w:cstheme="minorHAnsi"/>
          <w:sz w:val="24"/>
          <w:szCs w:val="24"/>
        </w:rPr>
        <w:t>18,3</w:t>
      </w:r>
      <w:r w:rsidR="00844D12" w:rsidRPr="00306F2C">
        <w:rPr>
          <w:rFonts w:asciiTheme="minorHAnsi" w:hAnsiTheme="minorHAnsi" w:cstheme="minorHAnsi"/>
          <w:sz w:val="24"/>
          <w:szCs w:val="24"/>
        </w:rPr>
        <w:t>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844D12" w:rsidRPr="00306F2C">
        <w:rPr>
          <w:rFonts w:asciiTheme="minorHAnsi" w:hAnsiTheme="minorHAnsi" w:cstheme="minorHAnsi"/>
          <w:sz w:val="24"/>
          <w:szCs w:val="24"/>
        </w:rPr>
        <w:t xml:space="preserve"> που αυξήθηκε </w:t>
      </w:r>
      <w:r w:rsidR="00D05FB3" w:rsidRPr="00306F2C">
        <w:rPr>
          <w:rFonts w:asciiTheme="minorHAnsi" w:hAnsiTheme="minorHAnsi" w:cstheme="minorHAnsi"/>
          <w:sz w:val="24"/>
          <w:szCs w:val="24"/>
        </w:rPr>
        <w:t>και</w:t>
      </w:r>
      <w:r w:rsidR="00CC6296">
        <w:rPr>
          <w:rFonts w:asciiTheme="minorHAnsi" w:hAnsiTheme="minorHAnsi" w:cstheme="minorHAnsi"/>
          <w:sz w:val="24"/>
          <w:szCs w:val="24"/>
        </w:rPr>
        <w:t xml:space="preserve"> 47%</w:t>
      </w:r>
      <w:r w:rsidR="00D05FB3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C6296">
        <w:rPr>
          <w:rFonts w:asciiTheme="minorHAnsi" w:hAnsiTheme="minorHAnsi" w:cstheme="minorHAnsi"/>
          <w:sz w:val="24"/>
          <w:szCs w:val="24"/>
        </w:rPr>
        <w:t>(</w:t>
      </w:r>
      <w:r w:rsidRPr="00306F2C">
        <w:rPr>
          <w:rFonts w:asciiTheme="minorHAnsi" w:hAnsiTheme="minorHAnsi" w:cstheme="minorHAnsi"/>
          <w:sz w:val="24"/>
          <w:szCs w:val="24"/>
        </w:rPr>
        <w:t>53,1%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δεν μεταβλήθηκε. Όσον αφορά τα νοικοκυριά με κύρια πηγή εισοδήματος τα έσοδα από επιχειρηματική δραστηριότητα το </w:t>
      </w:r>
      <w:r w:rsidR="00CC6296">
        <w:rPr>
          <w:rFonts w:asciiTheme="minorHAnsi" w:hAnsiTheme="minorHAnsi" w:cstheme="minorHAnsi"/>
          <w:sz w:val="24"/>
          <w:szCs w:val="24"/>
        </w:rPr>
        <w:t xml:space="preserve">38,6% </w:t>
      </w:r>
      <w:r w:rsidR="00D05FB3" w:rsidRPr="00306F2C">
        <w:rPr>
          <w:rFonts w:asciiTheme="minorHAnsi" w:hAnsiTheme="minorHAnsi" w:cstheme="minorHAnsi"/>
          <w:sz w:val="24"/>
          <w:szCs w:val="24"/>
        </w:rPr>
        <w:t xml:space="preserve">αυτών </w:t>
      </w:r>
      <w:r w:rsidR="00CC6296">
        <w:rPr>
          <w:rFonts w:asciiTheme="minorHAnsi" w:hAnsiTheme="minorHAnsi" w:cstheme="minorHAnsi"/>
          <w:sz w:val="24"/>
          <w:szCs w:val="24"/>
        </w:rPr>
        <w:t>(</w:t>
      </w:r>
      <w:r w:rsidR="00CC6296" w:rsidRPr="00306F2C">
        <w:rPr>
          <w:rFonts w:asciiTheme="minorHAnsi" w:hAnsiTheme="minorHAnsi" w:cstheme="minorHAnsi"/>
          <w:sz w:val="24"/>
          <w:szCs w:val="24"/>
        </w:rPr>
        <w:t>34,7%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CC6296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05FB3" w:rsidRPr="00306F2C">
        <w:rPr>
          <w:rFonts w:asciiTheme="minorHAnsi" w:hAnsiTheme="minorHAnsi" w:cstheme="minorHAnsi"/>
          <w:sz w:val="24"/>
          <w:szCs w:val="24"/>
        </w:rPr>
        <w:t>δήλωσε ότι το εισόδημά</w:t>
      </w:r>
      <w:r w:rsidR="00296E11" w:rsidRPr="00306F2C">
        <w:rPr>
          <w:rFonts w:asciiTheme="minorHAnsi" w:hAnsiTheme="minorHAnsi" w:cstheme="minorHAnsi"/>
          <w:sz w:val="24"/>
          <w:szCs w:val="24"/>
        </w:rPr>
        <w:t xml:space="preserve"> του μειώθηκε, έναντι</w:t>
      </w:r>
      <w:r w:rsidR="00CC6296">
        <w:rPr>
          <w:rFonts w:asciiTheme="minorHAnsi" w:hAnsiTheme="minorHAnsi" w:cstheme="minorHAnsi"/>
          <w:sz w:val="24"/>
          <w:szCs w:val="24"/>
        </w:rPr>
        <w:t xml:space="preserve"> 15,8%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C6296">
        <w:rPr>
          <w:rFonts w:asciiTheme="minorHAnsi" w:hAnsiTheme="minorHAnsi" w:cstheme="minorHAnsi"/>
          <w:sz w:val="24"/>
          <w:szCs w:val="24"/>
        </w:rPr>
        <w:t>(</w:t>
      </w:r>
      <w:r w:rsidR="00D05FB3" w:rsidRPr="00306F2C">
        <w:rPr>
          <w:rFonts w:asciiTheme="minorHAnsi" w:hAnsiTheme="minorHAnsi" w:cstheme="minorHAnsi"/>
          <w:sz w:val="24"/>
          <w:szCs w:val="24"/>
        </w:rPr>
        <w:t>26,5%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D05FB3" w:rsidRPr="00306F2C">
        <w:rPr>
          <w:rFonts w:asciiTheme="minorHAnsi" w:hAnsiTheme="minorHAnsi" w:cstheme="minorHAnsi"/>
          <w:sz w:val="24"/>
          <w:szCs w:val="24"/>
        </w:rPr>
        <w:t xml:space="preserve"> που δήλωσε ότι το εισόδημά</w:t>
      </w:r>
      <w:r w:rsidR="00296E11" w:rsidRPr="00306F2C">
        <w:rPr>
          <w:rFonts w:asciiTheme="minorHAnsi" w:hAnsiTheme="minorHAnsi" w:cstheme="minorHAnsi"/>
          <w:sz w:val="24"/>
          <w:szCs w:val="24"/>
        </w:rPr>
        <w:t xml:space="preserve"> του αυξήθηκε και </w:t>
      </w:r>
      <w:r w:rsidR="00CC6296">
        <w:rPr>
          <w:rFonts w:asciiTheme="minorHAnsi" w:hAnsiTheme="minorHAnsi" w:cstheme="minorHAnsi"/>
          <w:sz w:val="24"/>
          <w:szCs w:val="24"/>
        </w:rPr>
        <w:t>45,6% (</w:t>
      </w:r>
      <w:r w:rsidRPr="00306F2C">
        <w:rPr>
          <w:rFonts w:asciiTheme="minorHAnsi" w:hAnsiTheme="minorHAnsi" w:cstheme="minorHAnsi"/>
          <w:sz w:val="24"/>
          <w:szCs w:val="24"/>
        </w:rPr>
        <w:t>36,7%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δήλωσε πως παρέμεινε σταθερό. Τέλος, όσον αφορά τα νοικοκυριά με κύρια πηγή εισοδήματος τη σύνταξη</w:t>
      </w:r>
      <w:r w:rsidR="009073FC">
        <w:rPr>
          <w:rFonts w:asciiTheme="minorHAnsi" w:hAnsiTheme="minorHAnsi" w:cstheme="minorHAnsi"/>
          <w:sz w:val="24"/>
          <w:szCs w:val="24"/>
        </w:rPr>
        <w:t>,</w:t>
      </w:r>
      <w:r w:rsidR="00D05FB3"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CC6296">
        <w:rPr>
          <w:rFonts w:asciiTheme="minorHAnsi" w:hAnsiTheme="minorHAnsi" w:cstheme="minorHAnsi"/>
          <w:sz w:val="24"/>
          <w:szCs w:val="24"/>
        </w:rPr>
        <w:t>25,6% (</w:t>
      </w:r>
      <w:r w:rsidR="00D05FB3" w:rsidRPr="00306F2C">
        <w:rPr>
          <w:rFonts w:asciiTheme="minorHAnsi" w:hAnsiTheme="minorHAnsi" w:cstheme="minorHAnsi"/>
          <w:sz w:val="24"/>
          <w:szCs w:val="24"/>
        </w:rPr>
        <w:t>25,9%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="00D05FB3" w:rsidRPr="00306F2C">
        <w:rPr>
          <w:rFonts w:asciiTheme="minorHAnsi" w:hAnsiTheme="minorHAnsi" w:cstheme="minorHAnsi"/>
          <w:sz w:val="24"/>
          <w:szCs w:val="24"/>
        </w:rPr>
        <w:t xml:space="preserve"> δήλωσε πως το εισόδημά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του μειώθηκε, έναντι 14,3%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C6296">
        <w:rPr>
          <w:rFonts w:asciiTheme="minorHAnsi" w:hAnsiTheme="minorHAnsi" w:cstheme="minorHAnsi"/>
          <w:sz w:val="24"/>
          <w:szCs w:val="24"/>
        </w:rPr>
        <w:t>(</w:t>
      </w:r>
      <w:r w:rsidRPr="00306F2C">
        <w:rPr>
          <w:rFonts w:asciiTheme="minorHAnsi" w:hAnsiTheme="minorHAnsi" w:cstheme="minorHAnsi"/>
          <w:sz w:val="24"/>
          <w:szCs w:val="24"/>
        </w:rPr>
        <w:t>3,3%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δήλωσε ότι αυξήθηκε και </w:t>
      </w:r>
      <w:r w:rsidR="00CC6296">
        <w:rPr>
          <w:rFonts w:asciiTheme="minorHAnsi" w:hAnsiTheme="minorHAnsi" w:cstheme="minorHAnsi"/>
          <w:sz w:val="24"/>
          <w:szCs w:val="24"/>
        </w:rPr>
        <w:t xml:space="preserve"> 59,3% (</w:t>
      </w:r>
      <w:r w:rsidRPr="00306F2C">
        <w:rPr>
          <w:rFonts w:asciiTheme="minorHAnsi" w:hAnsiTheme="minorHAnsi" w:cstheme="minorHAnsi"/>
          <w:sz w:val="24"/>
          <w:szCs w:val="24"/>
        </w:rPr>
        <w:t>70,8%</w:t>
      </w:r>
      <w:r w:rsidR="00CC6296">
        <w:rPr>
          <w:rFonts w:asciiTheme="minorHAnsi" w:hAnsiTheme="minorHAnsi" w:cstheme="minorHAnsi"/>
          <w:sz w:val="24"/>
          <w:szCs w:val="24"/>
        </w:rPr>
        <w:t xml:space="preserve"> το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που δήλωσε πως δεν μεταβλήθηκε. </w:t>
      </w:r>
    </w:p>
    <w:p w14:paraId="7EBF8337" w14:textId="41047CD6" w:rsidR="00CA1E7F" w:rsidRPr="00306F2C" w:rsidRDefault="00CA1E7F" w:rsidP="00CA1E7F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Με βάση τα παραπάνω φαίνεται πως</w:t>
      </w:r>
      <w:r w:rsidR="001374F1" w:rsidRPr="00306F2C">
        <w:rPr>
          <w:rFonts w:asciiTheme="minorHAnsi" w:hAnsiTheme="minorHAnsi" w:cstheme="minorHAnsi"/>
          <w:sz w:val="24"/>
          <w:szCs w:val="24"/>
        </w:rPr>
        <w:t xml:space="preserve"> τα νοικοκυριά που υπέστησαν τη μεγαλύτερη</w:t>
      </w:r>
      <w:r w:rsidRPr="00306F2C">
        <w:rPr>
          <w:rFonts w:asciiTheme="minorHAnsi" w:hAnsiTheme="minorHAnsi" w:cstheme="minorHAnsi"/>
          <w:sz w:val="24"/>
          <w:szCs w:val="24"/>
        </w:rPr>
        <w:t xml:space="preserve"> απώλεια εισοδήματος ήταν εκείνα </w:t>
      </w:r>
      <w:r w:rsidR="00844D12" w:rsidRPr="00306F2C">
        <w:rPr>
          <w:rFonts w:asciiTheme="minorHAnsi" w:hAnsiTheme="minorHAnsi" w:cstheme="minorHAnsi"/>
          <w:sz w:val="24"/>
          <w:szCs w:val="24"/>
        </w:rPr>
        <w:t>με κύρια πηγή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C6296">
        <w:rPr>
          <w:rFonts w:asciiTheme="minorHAnsi" w:hAnsiTheme="minorHAnsi" w:cstheme="minorHAnsi"/>
          <w:sz w:val="24"/>
          <w:szCs w:val="24"/>
        </w:rPr>
        <w:t>τα έσοδα/κέρδη από επιχειρηματική δραστηριότητα</w:t>
      </w:r>
      <w:r w:rsidRPr="00306F2C">
        <w:rPr>
          <w:rFonts w:asciiTheme="minorHAnsi" w:hAnsiTheme="minorHAnsi" w:cstheme="minorHAnsi"/>
          <w:sz w:val="24"/>
          <w:szCs w:val="24"/>
        </w:rPr>
        <w:t>.</w:t>
      </w:r>
    </w:p>
    <w:p w14:paraId="1F739BED" w14:textId="22EB3976" w:rsidR="00CA1E7F" w:rsidRPr="00306F2C" w:rsidRDefault="00CA1E7F" w:rsidP="00CA1E7F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Τέλος, μείωση εισοδήματος δήλωσε και το </w:t>
      </w:r>
      <w:r w:rsidR="00A00C77">
        <w:rPr>
          <w:rFonts w:asciiTheme="minorHAnsi" w:hAnsiTheme="minorHAnsi" w:cstheme="minorHAnsi"/>
          <w:sz w:val="24"/>
          <w:szCs w:val="24"/>
        </w:rPr>
        <w:t>47,2%</w:t>
      </w:r>
      <w:r w:rsidR="00A00C77" w:rsidRPr="00A00C77">
        <w:rPr>
          <w:rFonts w:asciiTheme="minorHAnsi" w:hAnsiTheme="minorHAnsi" w:cstheme="minorHAnsi"/>
          <w:sz w:val="24"/>
          <w:szCs w:val="24"/>
        </w:rPr>
        <w:t xml:space="preserve"> (</w:t>
      </w:r>
      <w:r w:rsidRPr="00306F2C">
        <w:rPr>
          <w:rFonts w:asciiTheme="minorHAnsi" w:hAnsiTheme="minorHAnsi" w:cstheme="minorHAnsi"/>
          <w:sz w:val="24"/>
          <w:szCs w:val="24"/>
        </w:rPr>
        <w:t>44,5%</w:t>
      </w:r>
      <w:r w:rsidR="00A00C77" w:rsidRPr="00A00C77">
        <w:rPr>
          <w:rFonts w:asciiTheme="minorHAnsi" w:hAnsiTheme="minorHAnsi" w:cstheme="minorHAnsi"/>
          <w:sz w:val="24"/>
          <w:szCs w:val="24"/>
        </w:rPr>
        <w:t xml:space="preserve"> </w:t>
      </w:r>
      <w:r w:rsidR="00A00C77">
        <w:rPr>
          <w:rFonts w:asciiTheme="minorHAnsi" w:hAnsiTheme="minorHAnsi" w:cstheme="minorHAnsi"/>
          <w:sz w:val="24"/>
          <w:szCs w:val="24"/>
        </w:rPr>
        <w:t>το</w:t>
      </w:r>
      <w:r w:rsidR="00A00C77" w:rsidRPr="00A00C77">
        <w:rPr>
          <w:rFonts w:asciiTheme="minorHAnsi" w:hAnsiTheme="minorHAnsi" w:cstheme="minorHAnsi"/>
          <w:sz w:val="24"/>
          <w:szCs w:val="24"/>
        </w:rPr>
        <w:t xml:space="preserve"> 2022)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των νοικοκυριών με τουλάχιστον ένα άνεργο μέλος, έναντι </w:t>
      </w:r>
      <w:r w:rsidR="009073FC">
        <w:rPr>
          <w:rFonts w:asciiTheme="minorHAnsi" w:hAnsiTheme="minorHAnsi" w:cstheme="minorHAnsi"/>
          <w:sz w:val="24"/>
          <w:szCs w:val="24"/>
        </w:rPr>
        <w:t>10,</w:t>
      </w:r>
      <w:r w:rsidR="00A00C77" w:rsidRPr="00A00C77">
        <w:rPr>
          <w:rFonts w:asciiTheme="minorHAnsi" w:hAnsiTheme="minorHAnsi" w:cstheme="minorHAnsi"/>
          <w:sz w:val="24"/>
          <w:szCs w:val="24"/>
        </w:rPr>
        <w:t>2% (</w:t>
      </w:r>
      <w:r w:rsidR="00D05FB3" w:rsidRPr="00306F2C">
        <w:rPr>
          <w:rFonts w:asciiTheme="minorHAnsi" w:hAnsiTheme="minorHAnsi" w:cstheme="minorHAnsi"/>
          <w:sz w:val="24"/>
          <w:szCs w:val="24"/>
        </w:rPr>
        <w:t>5,5%</w:t>
      </w:r>
      <w:r w:rsidR="00A00C77" w:rsidRPr="00A00C77">
        <w:rPr>
          <w:rFonts w:asciiTheme="minorHAnsi" w:hAnsiTheme="minorHAnsi" w:cstheme="minorHAnsi"/>
          <w:sz w:val="24"/>
          <w:szCs w:val="24"/>
        </w:rPr>
        <w:t xml:space="preserve"> </w:t>
      </w:r>
      <w:r w:rsidR="00A00C77">
        <w:rPr>
          <w:rFonts w:asciiTheme="minorHAnsi" w:hAnsiTheme="minorHAnsi" w:cstheme="minorHAnsi"/>
          <w:sz w:val="24"/>
          <w:szCs w:val="24"/>
        </w:rPr>
        <w:t>το 2022)</w:t>
      </w:r>
      <w:r w:rsidR="00D05FB3" w:rsidRPr="00306F2C">
        <w:rPr>
          <w:rFonts w:asciiTheme="minorHAnsi" w:hAnsiTheme="minorHAnsi" w:cstheme="minorHAnsi"/>
          <w:sz w:val="24"/>
          <w:szCs w:val="24"/>
        </w:rPr>
        <w:t xml:space="preserve"> που δήλωσε ότι το εισόδημά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 αυξήθηκε. </w:t>
      </w:r>
    </w:p>
    <w:p w14:paraId="4F87FA53" w14:textId="1419E00D" w:rsidR="00CA1E7F" w:rsidRPr="00A00C77" w:rsidRDefault="00CA1E7F" w:rsidP="00CA1E7F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52702C36" w14:textId="77777777" w:rsidR="001F089A" w:rsidRPr="00306F2C" w:rsidRDefault="001F089A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345CF82C" w14:textId="77777777" w:rsidR="001F089A" w:rsidRPr="00306F2C" w:rsidRDefault="001F089A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DA980AE" w14:textId="2CA33B3A" w:rsidR="001F089A" w:rsidRPr="00306F2C" w:rsidRDefault="001F089A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1ABA851B" w14:textId="080EFBBF" w:rsidR="001F089A" w:rsidRPr="00306F2C" w:rsidRDefault="001F089A" w:rsidP="00297225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3317F1A9" w14:textId="5CE4830E" w:rsidR="0096335C" w:rsidRPr="00306F2C" w:rsidRDefault="00CC6296" w:rsidP="001F089A">
      <w:pPr>
        <w:spacing w:after="0" w:line="360" w:lineRule="auto"/>
        <w:jc w:val="both"/>
        <w:textAlignment w:val="baseline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4584A20D" wp14:editId="4ADE0C0E">
            <wp:extent cx="6368994" cy="2751151"/>
            <wp:effectExtent l="0" t="0" r="13335" b="11430"/>
            <wp:docPr id="23" name="Γράφημα 2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BC46537" w14:textId="77777777" w:rsidR="00C53696" w:rsidRPr="00306F2C" w:rsidRDefault="00C53696" w:rsidP="00C53696">
      <w:pPr>
        <w:spacing w:after="0" w:line="360" w:lineRule="auto"/>
        <w:textAlignment w:val="baseline"/>
        <w:rPr>
          <w:rFonts w:asciiTheme="minorHAnsi" w:hAnsiTheme="minorHAnsi" w:cstheme="minorHAnsi"/>
          <w:b/>
          <w:color w:val="E36C0A" w:themeColor="accent6" w:themeShade="BF"/>
          <w:sz w:val="24"/>
          <w:szCs w:val="24"/>
          <w:u w:val="single"/>
        </w:rPr>
      </w:pPr>
    </w:p>
    <w:p w14:paraId="054629BF" w14:textId="086BB053" w:rsidR="0096335C" w:rsidRPr="00306F2C" w:rsidRDefault="00C53696" w:rsidP="00C53696">
      <w:pPr>
        <w:spacing w:after="0" w:line="360" w:lineRule="auto"/>
        <w:textAlignment w:val="baseline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b/>
          <w:sz w:val="24"/>
          <w:szCs w:val="24"/>
          <w:u w:val="single"/>
        </w:rPr>
        <w:t>ΠΗΓΕΣ ΕΙΣΟΔΗΜΑΤΟΣ ΝΟΙΚΟΚΥΡΙΩΝ</w:t>
      </w:r>
    </w:p>
    <w:p w14:paraId="6E52F8BD" w14:textId="651C367A" w:rsidR="00F21688" w:rsidRPr="00306F2C" w:rsidRDefault="00CC6B38" w:rsidP="00F2168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Ο μισθός και η</w:t>
      </w:r>
      <w:r w:rsidR="003D0272" w:rsidRPr="00306F2C">
        <w:rPr>
          <w:rFonts w:asciiTheme="minorHAnsi" w:hAnsiTheme="minorHAnsi" w:cstheme="minorHAnsi"/>
          <w:sz w:val="24"/>
          <w:szCs w:val="24"/>
        </w:rPr>
        <w:t xml:space="preserve"> σύνταξη </w:t>
      </w:r>
      <w:r w:rsidR="00CA1E7F" w:rsidRPr="00306F2C">
        <w:rPr>
          <w:rFonts w:asciiTheme="minorHAnsi" w:hAnsiTheme="minorHAnsi" w:cstheme="minorHAnsi"/>
          <w:sz w:val="24"/>
          <w:szCs w:val="24"/>
        </w:rPr>
        <w:t>παραμένουν</w:t>
      </w:r>
      <w:r w:rsidR="003D0272" w:rsidRPr="00306F2C">
        <w:rPr>
          <w:rFonts w:asciiTheme="minorHAnsi" w:hAnsiTheme="minorHAnsi" w:cstheme="minorHAnsi"/>
          <w:sz w:val="24"/>
          <w:szCs w:val="24"/>
        </w:rPr>
        <w:t xml:space="preserve"> κύρια πηγή εισοδήματος για </w:t>
      </w:r>
      <w:r w:rsidR="00A55A0A" w:rsidRPr="00306F2C">
        <w:rPr>
          <w:rFonts w:asciiTheme="minorHAnsi" w:hAnsiTheme="minorHAnsi" w:cstheme="minorHAnsi"/>
          <w:sz w:val="24"/>
          <w:szCs w:val="24"/>
        </w:rPr>
        <w:t xml:space="preserve">τη </w:t>
      </w:r>
      <w:r w:rsidRPr="00306F2C">
        <w:rPr>
          <w:rFonts w:asciiTheme="minorHAnsi" w:hAnsiTheme="minorHAnsi" w:cstheme="minorHAnsi"/>
          <w:sz w:val="24"/>
          <w:szCs w:val="24"/>
        </w:rPr>
        <w:t xml:space="preserve">συντριπτική πλειονότητα </w:t>
      </w:r>
      <w:r w:rsidR="003D0272" w:rsidRPr="00306F2C">
        <w:rPr>
          <w:rFonts w:asciiTheme="minorHAnsi" w:hAnsiTheme="minorHAnsi" w:cstheme="minorHAnsi"/>
          <w:sz w:val="24"/>
          <w:szCs w:val="24"/>
        </w:rPr>
        <w:t xml:space="preserve"> των ελληνικών νοικοκυριών. </w:t>
      </w:r>
      <w:r w:rsidRPr="00306F2C">
        <w:rPr>
          <w:rFonts w:asciiTheme="minorHAnsi" w:hAnsiTheme="minorHAnsi" w:cstheme="minorHAnsi"/>
          <w:sz w:val="24"/>
          <w:szCs w:val="24"/>
        </w:rPr>
        <w:t>Συγκεκριμένα</w:t>
      </w:r>
      <w:r w:rsidR="00D05FB3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A00C77" w:rsidRPr="00A00C77">
        <w:rPr>
          <w:rFonts w:asciiTheme="minorHAnsi" w:hAnsiTheme="minorHAnsi" w:cstheme="minorHAnsi"/>
          <w:sz w:val="24"/>
          <w:szCs w:val="24"/>
        </w:rPr>
        <w:t>4</w:t>
      </w:r>
      <w:r w:rsidR="00A00C77">
        <w:rPr>
          <w:rFonts w:asciiTheme="minorHAnsi" w:hAnsiTheme="minorHAnsi" w:cstheme="minorHAnsi"/>
          <w:sz w:val="24"/>
          <w:szCs w:val="24"/>
        </w:rPr>
        <w:t>3</w:t>
      </w:r>
      <w:r w:rsidR="00A00C77" w:rsidRPr="00A00C77">
        <w:rPr>
          <w:rFonts w:asciiTheme="minorHAnsi" w:hAnsiTheme="minorHAnsi" w:cstheme="minorHAnsi"/>
          <w:sz w:val="24"/>
          <w:szCs w:val="24"/>
        </w:rPr>
        <w:t>,5</w:t>
      </w:r>
      <w:r w:rsidRPr="00306F2C">
        <w:rPr>
          <w:rFonts w:asciiTheme="minorHAnsi" w:hAnsiTheme="minorHAnsi" w:cstheme="minorHAnsi"/>
          <w:sz w:val="24"/>
          <w:szCs w:val="24"/>
        </w:rPr>
        <w:t xml:space="preserve">% δήλωσε ως κύρια πηγή εισοδήματος τον μισθό, </w:t>
      </w:r>
      <w:r w:rsidR="008C05B4">
        <w:rPr>
          <w:rFonts w:asciiTheme="minorHAnsi" w:hAnsiTheme="minorHAnsi" w:cstheme="minorHAnsi"/>
          <w:sz w:val="24"/>
          <w:szCs w:val="24"/>
        </w:rPr>
        <w:t>το</w:t>
      </w:r>
      <w:r w:rsidR="00A00C77">
        <w:rPr>
          <w:rFonts w:asciiTheme="minorHAnsi" w:hAnsiTheme="minorHAnsi" w:cstheme="minorHAnsi"/>
          <w:sz w:val="24"/>
          <w:szCs w:val="24"/>
        </w:rPr>
        <w:t xml:space="preserve"> 43,5%</w:t>
      </w:r>
      <w:r w:rsidR="008C05B4">
        <w:rPr>
          <w:rFonts w:asciiTheme="minorHAnsi" w:hAnsiTheme="minorHAnsi" w:cstheme="minorHAnsi"/>
          <w:sz w:val="24"/>
          <w:szCs w:val="24"/>
        </w:rPr>
        <w:t xml:space="preserve"> επίσης</w:t>
      </w:r>
      <w:r w:rsidR="00A00C77">
        <w:rPr>
          <w:rFonts w:asciiTheme="minorHAnsi" w:hAnsiTheme="minorHAnsi" w:cstheme="minorHAnsi"/>
          <w:sz w:val="24"/>
          <w:szCs w:val="24"/>
        </w:rPr>
        <w:t xml:space="preserve"> δήλωσε ως κύρια πηγή εισοδήματος τη</w:t>
      </w:r>
      <w:r w:rsidR="00061FB8" w:rsidRPr="00306F2C">
        <w:rPr>
          <w:rFonts w:asciiTheme="minorHAnsi" w:hAnsiTheme="minorHAnsi" w:cstheme="minorHAnsi"/>
          <w:sz w:val="24"/>
          <w:szCs w:val="24"/>
        </w:rPr>
        <w:t xml:space="preserve"> σύνταξη</w:t>
      </w:r>
      <w:r w:rsidR="00123DD4">
        <w:rPr>
          <w:rFonts w:asciiTheme="minorHAnsi" w:hAnsiTheme="minorHAnsi" w:cstheme="minorHAnsi"/>
          <w:sz w:val="24"/>
          <w:szCs w:val="24"/>
        </w:rPr>
        <w:t xml:space="preserve">, </w:t>
      </w:r>
      <w:r w:rsidR="00A00C77">
        <w:rPr>
          <w:rFonts w:asciiTheme="minorHAnsi" w:hAnsiTheme="minorHAnsi" w:cstheme="minorHAnsi"/>
          <w:sz w:val="24"/>
          <w:szCs w:val="24"/>
        </w:rPr>
        <w:t>το 7% τα έσοδα/κέρδη από επιχειρηματική δραστηριότητα</w:t>
      </w:r>
      <w:r w:rsidR="00123DD4" w:rsidRPr="00123DD4">
        <w:t xml:space="preserve"> </w:t>
      </w:r>
      <w:r w:rsidR="00123DD4" w:rsidRPr="00123DD4">
        <w:rPr>
          <w:rFonts w:asciiTheme="minorHAnsi" w:hAnsiTheme="minorHAnsi" w:cstheme="minorHAnsi"/>
          <w:sz w:val="24"/>
          <w:szCs w:val="24"/>
        </w:rPr>
        <w:t>και το 5,</w:t>
      </w:r>
      <w:r w:rsidR="00123DD4">
        <w:rPr>
          <w:rFonts w:asciiTheme="minorHAnsi" w:hAnsiTheme="minorHAnsi" w:cstheme="minorHAnsi"/>
          <w:sz w:val="24"/>
          <w:szCs w:val="24"/>
        </w:rPr>
        <w:t>6% άλλο (ενοίκια, επίδομα, κ</w:t>
      </w:r>
      <w:r w:rsidR="008C05B4">
        <w:rPr>
          <w:rFonts w:asciiTheme="minorHAnsi" w:hAnsiTheme="minorHAnsi" w:cstheme="minorHAnsi"/>
          <w:sz w:val="24"/>
          <w:szCs w:val="24"/>
        </w:rPr>
        <w:t>.</w:t>
      </w:r>
      <w:r w:rsidR="00123DD4">
        <w:rPr>
          <w:rFonts w:asciiTheme="minorHAnsi" w:hAnsiTheme="minorHAnsi" w:cstheme="minorHAnsi"/>
          <w:sz w:val="24"/>
          <w:szCs w:val="24"/>
        </w:rPr>
        <w:t>λπ</w:t>
      </w:r>
      <w:r w:rsidR="008C05B4">
        <w:rPr>
          <w:rFonts w:asciiTheme="minorHAnsi" w:hAnsiTheme="minorHAnsi" w:cstheme="minorHAnsi"/>
          <w:sz w:val="24"/>
          <w:szCs w:val="24"/>
        </w:rPr>
        <w:t>.</w:t>
      </w:r>
      <w:r w:rsidR="00123DD4">
        <w:rPr>
          <w:rFonts w:asciiTheme="minorHAnsi" w:hAnsiTheme="minorHAnsi" w:cstheme="minorHAnsi"/>
          <w:sz w:val="24"/>
          <w:szCs w:val="24"/>
        </w:rPr>
        <w:t>)</w:t>
      </w:r>
      <w:r w:rsidR="00A00C77">
        <w:rPr>
          <w:rFonts w:asciiTheme="minorHAnsi" w:hAnsiTheme="minorHAnsi" w:cstheme="minorHAnsi"/>
          <w:sz w:val="24"/>
          <w:szCs w:val="24"/>
        </w:rPr>
        <w:t xml:space="preserve">. 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368A3D1" w14:textId="4E22AD4C" w:rsidR="003455BA" w:rsidRPr="00306F2C" w:rsidRDefault="00A00C77" w:rsidP="00A00C77">
      <w:pPr>
        <w:pStyle w:val="a3"/>
        <w:spacing w:after="0" w:line="360" w:lineRule="auto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35F2822" wp14:editId="2B21FC8C">
            <wp:extent cx="6178164" cy="2743200"/>
            <wp:effectExtent l="0" t="0" r="13335" b="19050"/>
            <wp:docPr id="1" name="Γράφημα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5AF0A0" w14:textId="29B47E12" w:rsidR="00C51AF1" w:rsidRPr="00306F2C" w:rsidRDefault="00C51AF1" w:rsidP="00C51AF1">
      <w:pPr>
        <w:pStyle w:val="a3"/>
        <w:spacing w:after="0" w:line="360" w:lineRule="auto"/>
        <w:ind w:left="36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7BAC30A" w14:textId="2E09C430" w:rsidR="002B5BCC" w:rsidRPr="00965380" w:rsidRDefault="00C01186" w:rsidP="00573E1F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Όσον αφορά την εισοδηματική διάρθρωση των νοικοκυριών ανάλογα με την κύρια πηγή εισοδή</w:t>
      </w:r>
      <w:r w:rsidR="008C05B4">
        <w:rPr>
          <w:rFonts w:asciiTheme="minorHAnsi" w:hAnsiTheme="minorHAnsi" w:cstheme="minorHAnsi"/>
          <w:bCs/>
          <w:sz w:val="24"/>
          <w:szCs w:val="24"/>
        </w:rPr>
        <w:t>ματος από τα ευρήματα της έρευνα</w:t>
      </w:r>
      <w:r>
        <w:rPr>
          <w:rFonts w:asciiTheme="minorHAnsi" w:hAnsiTheme="minorHAnsi" w:cstheme="minorHAnsi"/>
          <w:bCs/>
          <w:sz w:val="24"/>
          <w:szCs w:val="24"/>
        </w:rPr>
        <w:t xml:space="preserve">ς φαίνεται ότι το μεγαλύτερο μέρος και στις τρεις κύριες κατηγορίες πηγών εισοδήματος (31,6% μισθός, 38,5% σύνταξη, 21,4% έσοδα/κέρδη από επιχειρηματική δραστηριότητα) συγκεντρώνεται στο ετήσιο εισόδημα 10.001-18.000 </w:t>
      </w:r>
      <w:r w:rsidR="008C05B4">
        <w:rPr>
          <w:rFonts w:asciiTheme="minorHAnsi" w:hAnsiTheme="minorHAnsi" w:cstheme="minorHAnsi"/>
          <w:bCs/>
          <w:sz w:val="24"/>
          <w:szCs w:val="24"/>
        </w:rPr>
        <w:t>€</w:t>
      </w:r>
      <w:r>
        <w:rPr>
          <w:rFonts w:asciiTheme="minorHAnsi" w:hAnsiTheme="minorHAnsi" w:cstheme="minorHAnsi"/>
          <w:bCs/>
          <w:sz w:val="24"/>
          <w:szCs w:val="24"/>
        </w:rPr>
        <w:t xml:space="preserve"> (Πίνακας 1). Αξίζει να σημειωθεί ότι το 21,4% των νοικοκυριών </w:t>
      </w:r>
      <w:r w:rsidR="008C3C98">
        <w:rPr>
          <w:rFonts w:asciiTheme="minorHAnsi" w:hAnsiTheme="minorHAnsi" w:cstheme="minorHAnsi"/>
          <w:bCs/>
          <w:sz w:val="24"/>
          <w:szCs w:val="24"/>
        </w:rPr>
        <w:t xml:space="preserve">με κύρια πηγή εισοδήματος τα έσοδα/κέρδη </w:t>
      </w:r>
      <w:r w:rsidR="008C3C98">
        <w:rPr>
          <w:rFonts w:asciiTheme="minorHAnsi" w:hAnsiTheme="minorHAnsi" w:cstheme="minorHAnsi"/>
          <w:bCs/>
          <w:sz w:val="24"/>
          <w:szCs w:val="24"/>
        </w:rPr>
        <w:lastRenderedPageBreak/>
        <w:t>από επιχειρηματική δραστηριότητα έχει</w:t>
      </w:r>
      <w:r>
        <w:rPr>
          <w:rFonts w:asciiTheme="minorHAnsi" w:hAnsiTheme="minorHAnsi" w:cstheme="minorHAnsi"/>
          <w:bCs/>
          <w:sz w:val="24"/>
          <w:szCs w:val="24"/>
        </w:rPr>
        <w:t xml:space="preserve"> ετήσιο εισόδημα έως 10.000</w:t>
      </w:r>
      <w:r w:rsidR="008C05B4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€</w:t>
      </w:r>
      <w:r w:rsidR="008C3C98">
        <w:rPr>
          <w:rFonts w:asciiTheme="minorHAnsi" w:hAnsiTheme="minorHAnsi" w:cstheme="minorHAnsi"/>
          <w:bCs/>
          <w:sz w:val="24"/>
          <w:szCs w:val="24"/>
        </w:rPr>
        <w:t xml:space="preserve"> και το 21,4% </w:t>
      </w:r>
      <w:r w:rsidR="008C05B4">
        <w:rPr>
          <w:rFonts w:asciiTheme="minorHAnsi" w:hAnsiTheme="minorHAnsi" w:cstheme="minorHAnsi"/>
          <w:bCs/>
          <w:sz w:val="24"/>
          <w:szCs w:val="24"/>
        </w:rPr>
        <w:t xml:space="preserve">επίσης </w:t>
      </w:r>
      <w:r w:rsidR="008C3C98">
        <w:rPr>
          <w:rFonts w:asciiTheme="minorHAnsi" w:hAnsiTheme="minorHAnsi" w:cstheme="minorHAnsi"/>
          <w:bCs/>
          <w:sz w:val="24"/>
          <w:szCs w:val="24"/>
        </w:rPr>
        <w:t xml:space="preserve">των ίδιων νοικοκυριών έχει ετήσιο εισόδημα από 10.001 έως 18.000 </w:t>
      </w:r>
      <w:r w:rsidR="008C05B4">
        <w:rPr>
          <w:rFonts w:asciiTheme="minorHAnsi" w:hAnsiTheme="minorHAnsi" w:cstheme="minorHAnsi"/>
          <w:bCs/>
          <w:sz w:val="24"/>
          <w:szCs w:val="24"/>
        </w:rPr>
        <w:t>€</w:t>
      </w:r>
      <w:r w:rsidR="008C3C98">
        <w:rPr>
          <w:rFonts w:asciiTheme="minorHAnsi" w:hAnsiTheme="minorHAnsi" w:cstheme="minorHAnsi"/>
          <w:bCs/>
          <w:sz w:val="24"/>
          <w:szCs w:val="24"/>
        </w:rPr>
        <w:t xml:space="preserve">. Με δεδομένο </w:t>
      </w:r>
      <w:r w:rsidR="004E6212">
        <w:rPr>
          <w:rFonts w:asciiTheme="minorHAnsi" w:hAnsiTheme="minorHAnsi" w:cstheme="minorHAnsi"/>
          <w:bCs/>
          <w:sz w:val="24"/>
          <w:szCs w:val="24"/>
        </w:rPr>
        <w:t>τον νέο τεκμαρτό τρόπο φορολόγησης των ελευθέρων επαγγελματιών/ατομικών επιχειρήσεων φαίνεται ότι ένα μεγάλο μέρος των νοικοκυριών που έχουν ως κύρια πηγή εισοδήματος τα έσοδα/κέρδη από επιχειρηματική δραστηριότητα θα φορολογηθ</w:t>
      </w:r>
      <w:r w:rsidR="008C05B4">
        <w:rPr>
          <w:rFonts w:asciiTheme="minorHAnsi" w:hAnsiTheme="minorHAnsi" w:cstheme="minorHAnsi"/>
          <w:bCs/>
          <w:sz w:val="24"/>
          <w:szCs w:val="24"/>
        </w:rPr>
        <w:t>εί</w:t>
      </w:r>
      <w:r w:rsidR="004E6212">
        <w:rPr>
          <w:rFonts w:asciiTheme="minorHAnsi" w:hAnsiTheme="minorHAnsi" w:cstheme="minorHAnsi"/>
          <w:bCs/>
          <w:sz w:val="24"/>
          <w:szCs w:val="24"/>
        </w:rPr>
        <w:t xml:space="preserve"> για εισοδήματα που δεν έχ</w:t>
      </w:r>
      <w:r w:rsidR="008C05B4">
        <w:rPr>
          <w:rFonts w:asciiTheme="minorHAnsi" w:hAnsiTheme="minorHAnsi" w:cstheme="minorHAnsi"/>
          <w:bCs/>
          <w:sz w:val="24"/>
          <w:szCs w:val="24"/>
        </w:rPr>
        <w:t>ει</w:t>
      </w:r>
      <w:r w:rsidR="004E6212">
        <w:rPr>
          <w:rFonts w:asciiTheme="minorHAnsi" w:hAnsiTheme="minorHAnsi" w:cstheme="minorHAnsi"/>
          <w:bCs/>
          <w:sz w:val="24"/>
          <w:szCs w:val="24"/>
        </w:rPr>
        <w:t xml:space="preserve">, κάτι που όπως είναι επόμενο θα επιβαρύνει τον οικογενειακό προϋπολογισμό και θα μειώσει το διαθέσιμο εισόδημα των νοικοκυριών αυτών. </w:t>
      </w:r>
      <w:r w:rsidR="00AE7463">
        <w:rPr>
          <w:rFonts w:asciiTheme="minorHAnsi" w:hAnsiTheme="minorHAnsi" w:cstheme="minorHAnsi"/>
          <w:bCs/>
          <w:sz w:val="24"/>
          <w:szCs w:val="24"/>
        </w:rPr>
        <w:t>Μάλιστα, α</w:t>
      </w:r>
      <w:r w:rsidR="004E6212">
        <w:rPr>
          <w:rFonts w:asciiTheme="minorHAnsi" w:hAnsiTheme="minorHAnsi" w:cstheme="minorHAnsi"/>
          <w:bCs/>
          <w:sz w:val="24"/>
          <w:szCs w:val="24"/>
        </w:rPr>
        <w:t xml:space="preserve">πό τα ευρήματα της έρευνας προκύπτει πως το </w:t>
      </w:r>
      <w:r w:rsidR="004E6212" w:rsidRPr="004E6212">
        <w:rPr>
          <w:rFonts w:asciiTheme="minorHAnsi" w:hAnsiTheme="minorHAnsi" w:cstheme="minorHAnsi"/>
          <w:bCs/>
          <w:sz w:val="24"/>
          <w:szCs w:val="24"/>
        </w:rPr>
        <w:t>58,3</w:t>
      </w:r>
      <w:r w:rsidR="00965380">
        <w:rPr>
          <w:rFonts w:asciiTheme="minorHAnsi" w:hAnsiTheme="minorHAnsi" w:cstheme="minorHAnsi"/>
          <w:bCs/>
          <w:sz w:val="24"/>
          <w:szCs w:val="24"/>
        </w:rPr>
        <w:t>%</w:t>
      </w:r>
      <w:r w:rsidR="004E6212" w:rsidRPr="004E62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E6212">
        <w:rPr>
          <w:rFonts w:asciiTheme="minorHAnsi" w:hAnsiTheme="minorHAnsi" w:cstheme="minorHAnsi"/>
          <w:bCs/>
          <w:sz w:val="24"/>
          <w:szCs w:val="24"/>
        </w:rPr>
        <w:t xml:space="preserve">των νοικοκυριών με κύρια πηγή εισοδήματος τα έσοδα/κέρδη από επιχειρηματική δραστηριότητα και με ετήσιο εισόδημα έως 18.000 </w:t>
      </w:r>
      <w:r w:rsidR="008C05B4">
        <w:rPr>
          <w:rFonts w:asciiTheme="minorHAnsi" w:hAnsiTheme="minorHAnsi" w:cstheme="minorHAnsi"/>
          <w:bCs/>
          <w:sz w:val="24"/>
          <w:szCs w:val="24"/>
        </w:rPr>
        <w:t>€</w:t>
      </w:r>
      <w:r w:rsidR="004E6212">
        <w:rPr>
          <w:rFonts w:asciiTheme="minorHAnsi" w:hAnsiTheme="minorHAnsi" w:cstheme="minorHAnsi"/>
          <w:bCs/>
          <w:sz w:val="24"/>
          <w:szCs w:val="24"/>
        </w:rPr>
        <w:t xml:space="preserve"> δεν έχ</w:t>
      </w:r>
      <w:r w:rsidR="008C05B4">
        <w:rPr>
          <w:rFonts w:asciiTheme="minorHAnsi" w:hAnsiTheme="minorHAnsi" w:cstheme="minorHAnsi"/>
          <w:bCs/>
          <w:sz w:val="24"/>
          <w:szCs w:val="24"/>
        </w:rPr>
        <w:t>ει</w:t>
      </w:r>
      <w:r w:rsidR="004E6212">
        <w:rPr>
          <w:rFonts w:asciiTheme="minorHAnsi" w:hAnsiTheme="minorHAnsi" w:cstheme="minorHAnsi"/>
          <w:bCs/>
          <w:sz w:val="24"/>
          <w:szCs w:val="24"/>
        </w:rPr>
        <w:t xml:space="preserve"> άλλη πηγή εισοδήματος. </w:t>
      </w:r>
    </w:p>
    <w:p w14:paraId="5A42FFF0" w14:textId="77777777" w:rsidR="002B5BCC" w:rsidRDefault="002B5BCC" w:rsidP="00573E1F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26"/>
        <w:gridCol w:w="1989"/>
        <w:gridCol w:w="2077"/>
        <w:gridCol w:w="3105"/>
      </w:tblGrid>
      <w:tr w:rsidR="002B5BCC" w:rsidRPr="002B5BCC" w14:paraId="53DD8C35" w14:textId="77777777" w:rsidTr="002B5BCC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A047B" w14:textId="37063151" w:rsidR="00C01186" w:rsidRDefault="00C01186" w:rsidP="002B5B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l-GR"/>
              </w:rPr>
              <w:t>Πίνακας 1</w:t>
            </w:r>
          </w:p>
          <w:p w14:paraId="156EB9E0" w14:textId="45981AFE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b/>
                <w:bCs/>
                <w:color w:val="000000"/>
                <w:lang w:eastAsia="el-GR"/>
              </w:rPr>
              <w:t>Εισοδηματική διάθρωση νοικοκυριών με βάση την κύρια πηγή εισοδήματος</w:t>
            </w:r>
          </w:p>
        </w:tc>
      </w:tr>
      <w:tr w:rsidR="002B5BCC" w:rsidRPr="002B5BCC" w14:paraId="1CEBE3E8" w14:textId="77777777" w:rsidTr="004E6212">
        <w:trPr>
          <w:trHeight w:val="600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B22E" w14:textId="77777777" w:rsidR="002B5BCC" w:rsidRPr="002B5BCC" w:rsidRDefault="002B5BCC" w:rsidP="002B5BCC">
            <w:pPr>
              <w:spacing w:after="0" w:line="240" w:lineRule="auto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8240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Μισθός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AE89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Σύνταξη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9D15" w14:textId="2031C0DE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>
              <w:rPr>
                <w:rFonts w:eastAsia="Times New Roman" w:cs="Calibri"/>
                <w:color w:val="000000"/>
                <w:lang w:eastAsia="el-GR"/>
              </w:rPr>
              <w:t>Έσοδα/κέρδη από επιχειρηματική δραστηριότητα</w:t>
            </w:r>
          </w:p>
        </w:tc>
      </w:tr>
      <w:tr w:rsidR="002B5BCC" w:rsidRPr="002B5BCC" w14:paraId="30B861C2" w14:textId="77777777" w:rsidTr="004E6212">
        <w:trPr>
          <w:trHeight w:val="300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F461" w14:textId="77777777" w:rsidR="002B5BCC" w:rsidRPr="002B5BCC" w:rsidRDefault="002B5BCC" w:rsidP="002B5BCC">
            <w:pPr>
              <w:spacing w:after="0" w:line="240" w:lineRule="auto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Μέχρι 10.000€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F073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20,6%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42FF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25,3%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F499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21,4%</w:t>
            </w:r>
          </w:p>
        </w:tc>
      </w:tr>
      <w:tr w:rsidR="002B5BCC" w:rsidRPr="002B5BCC" w14:paraId="5ADDE0ED" w14:textId="77777777" w:rsidTr="004E6212">
        <w:trPr>
          <w:trHeight w:val="300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1097" w14:textId="77777777" w:rsidR="002B5BCC" w:rsidRPr="002B5BCC" w:rsidRDefault="002B5BCC" w:rsidP="002B5BCC">
            <w:pPr>
              <w:spacing w:after="0" w:line="240" w:lineRule="auto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10.001€ - 18.000€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44C6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34,6%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4A8D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38,5%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EF59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21,4%</w:t>
            </w:r>
          </w:p>
        </w:tc>
      </w:tr>
      <w:tr w:rsidR="002B5BCC" w:rsidRPr="002B5BCC" w14:paraId="1C96A45E" w14:textId="77777777" w:rsidTr="004E6212">
        <w:trPr>
          <w:trHeight w:val="300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DBC3" w14:textId="77777777" w:rsidR="002B5BCC" w:rsidRPr="002B5BCC" w:rsidRDefault="002B5BCC" w:rsidP="002B5BCC">
            <w:pPr>
              <w:spacing w:after="0" w:line="240" w:lineRule="auto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18.001€ - 25.000€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7E62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16,6%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7ECB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12,6%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2210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14,3%</w:t>
            </w:r>
          </w:p>
        </w:tc>
      </w:tr>
      <w:tr w:rsidR="002B5BCC" w:rsidRPr="002B5BCC" w14:paraId="3543181A" w14:textId="77777777" w:rsidTr="004E6212">
        <w:trPr>
          <w:trHeight w:val="300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7AD8" w14:textId="77777777" w:rsidR="002B5BCC" w:rsidRPr="002B5BCC" w:rsidRDefault="002B5BCC" w:rsidP="002B5BCC">
            <w:pPr>
              <w:spacing w:after="0" w:line="240" w:lineRule="auto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25.001€ - 30.000€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A25B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14,4%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80DB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12,6%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3EE0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16,1%</w:t>
            </w:r>
          </w:p>
        </w:tc>
      </w:tr>
      <w:tr w:rsidR="002B5BCC" w:rsidRPr="002B5BCC" w14:paraId="072D4D5E" w14:textId="77777777" w:rsidTr="004E6212">
        <w:trPr>
          <w:trHeight w:val="300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7988" w14:textId="77777777" w:rsidR="002B5BCC" w:rsidRPr="002B5BCC" w:rsidRDefault="002B5BCC" w:rsidP="002B5BCC">
            <w:pPr>
              <w:spacing w:after="0" w:line="240" w:lineRule="auto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Άνω των 30.000€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3950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11,0%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82E9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4,5%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FE1B" w14:textId="77777777" w:rsidR="002B5BCC" w:rsidRPr="002B5BCC" w:rsidRDefault="002B5BCC" w:rsidP="002B5BC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l-GR"/>
              </w:rPr>
            </w:pPr>
            <w:r w:rsidRPr="002B5BCC">
              <w:rPr>
                <w:rFonts w:eastAsia="Times New Roman" w:cs="Calibri"/>
                <w:color w:val="000000"/>
                <w:lang w:eastAsia="el-GR"/>
              </w:rPr>
              <w:t>14,3%</w:t>
            </w:r>
          </w:p>
        </w:tc>
      </w:tr>
    </w:tbl>
    <w:p w14:paraId="57617659" w14:textId="77777777" w:rsidR="002B5BCC" w:rsidRDefault="002B5BCC" w:rsidP="00573E1F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C80ACB9" w14:textId="16767836" w:rsidR="00573E1F" w:rsidRPr="00306F2C" w:rsidRDefault="00965380" w:rsidP="00573E1F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Γενικότερα όσον αφορά τις άλλες πηγές εισοδήματος των νοικοκυριών</w:t>
      </w:r>
      <w:r w:rsidR="008C05B4">
        <w:rPr>
          <w:rFonts w:asciiTheme="minorHAnsi" w:hAnsiTheme="minorHAnsi" w:cstheme="minorHAnsi"/>
          <w:bCs/>
          <w:sz w:val="24"/>
          <w:szCs w:val="24"/>
        </w:rPr>
        <w:t>,</w:t>
      </w:r>
      <w:r>
        <w:rPr>
          <w:rFonts w:asciiTheme="minorHAnsi" w:hAnsiTheme="minorHAnsi" w:cstheme="minorHAnsi"/>
          <w:bCs/>
          <w:sz w:val="24"/>
          <w:szCs w:val="24"/>
        </w:rPr>
        <w:t xml:space="preserve"> το 36,3% δήλωσε πως δεν έχει άλλη πηγή εισοδήματος. </w:t>
      </w:r>
      <w:r w:rsidR="00157D93" w:rsidRPr="00306F2C">
        <w:rPr>
          <w:rFonts w:asciiTheme="minorHAnsi" w:hAnsiTheme="minorHAnsi" w:cstheme="minorHAnsi"/>
          <w:bCs/>
          <w:sz w:val="24"/>
          <w:szCs w:val="24"/>
          <w:lang w:val="en-US"/>
        </w:rPr>
        <w:t>To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24,7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 xml:space="preserve">% έχει ως άλλη πηγή εισοδήματος τον μισθό, το </w:t>
      </w:r>
      <w:r>
        <w:rPr>
          <w:rFonts w:asciiTheme="minorHAnsi" w:hAnsiTheme="minorHAnsi" w:cstheme="minorHAnsi"/>
          <w:bCs/>
          <w:sz w:val="24"/>
          <w:szCs w:val="24"/>
        </w:rPr>
        <w:t>19,3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>% τη σύνταξη, το 1</w:t>
      </w:r>
      <w:r w:rsidR="00BC37D8" w:rsidRPr="00306F2C">
        <w:rPr>
          <w:rFonts w:asciiTheme="minorHAnsi" w:hAnsiTheme="minorHAnsi" w:cstheme="minorHAnsi"/>
          <w:bCs/>
          <w:sz w:val="24"/>
          <w:szCs w:val="24"/>
        </w:rPr>
        <w:t>2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>,</w:t>
      </w:r>
      <w:r>
        <w:rPr>
          <w:rFonts w:asciiTheme="minorHAnsi" w:hAnsiTheme="minorHAnsi" w:cstheme="minorHAnsi"/>
          <w:bCs/>
          <w:sz w:val="24"/>
          <w:szCs w:val="24"/>
        </w:rPr>
        <w:t>1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>% εισόδημα από ενοίκια,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965380">
        <w:rPr>
          <w:rFonts w:asciiTheme="minorHAnsi" w:hAnsiTheme="minorHAnsi" w:cstheme="minorHAnsi"/>
          <w:bCs/>
          <w:sz w:val="24"/>
          <w:szCs w:val="24"/>
        </w:rPr>
        <w:t xml:space="preserve">το </w:t>
      </w:r>
      <w:r>
        <w:rPr>
          <w:rFonts w:asciiTheme="minorHAnsi" w:hAnsiTheme="minorHAnsi" w:cstheme="minorHAnsi"/>
          <w:bCs/>
          <w:sz w:val="24"/>
          <w:szCs w:val="24"/>
        </w:rPr>
        <w:t>5</w:t>
      </w:r>
      <w:r w:rsidRPr="00965380">
        <w:rPr>
          <w:rFonts w:asciiTheme="minorHAnsi" w:hAnsiTheme="minorHAnsi" w:cstheme="minorHAnsi"/>
          <w:bCs/>
          <w:sz w:val="24"/>
          <w:szCs w:val="24"/>
        </w:rPr>
        <w:t>% υποστηρίζεται εισοδηματικά από συγγενείς</w:t>
      </w:r>
      <w:r>
        <w:rPr>
          <w:rFonts w:asciiTheme="minorHAnsi" w:hAnsiTheme="minorHAnsi" w:cstheme="minorHAnsi"/>
          <w:bCs/>
          <w:sz w:val="24"/>
          <w:szCs w:val="24"/>
        </w:rPr>
        <w:t>,</w:t>
      </w:r>
      <w:r w:rsidRPr="0096538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>το 4,</w:t>
      </w:r>
      <w:r>
        <w:rPr>
          <w:rFonts w:asciiTheme="minorHAnsi" w:hAnsiTheme="minorHAnsi" w:cstheme="minorHAnsi"/>
          <w:bCs/>
          <w:sz w:val="24"/>
          <w:szCs w:val="24"/>
        </w:rPr>
        <w:t>5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>% έσοδα από επιχειρηματική δραστηριότητα</w:t>
      </w:r>
      <w:r w:rsidR="001374F1" w:rsidRPr="00306F2C">
        <w:rPr>
          <w:rFonts w:asciiTheme="minorHAnsi" w:hAnsiTheme="minorHAnsi" w:cstheme="minorHAnsi"/>
          <w:bCs/>
          <w:sz w:val="24"/>
          <w:szCs w:val="24"/>
        </w:rPr>
        <w:t>,</w:t>
      </w:r>
      <w:r w:rsidR="00157D93" w:rsidRPr="00306F2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374F1" w:rsidRPr="00306F2C">
        <w:rPr>
          <w:rFonts w:asciiTheme="minorHAnsi" w:hAnsiTheme="minorHAnsi" w:cstheme="minorHAnsi"/>
          <w:bCs/>
          <w:sz w:val="24"/>
          <w:szCs w:val="24"/>
        </w:rPr>
        <w:t>ενώ</w:t>
      </w:r>
      <w:r>
        <w:rPr>
          <w:rFonts w:asciiTheme="minorHAnsi" w:hAnsiTheme="minorHAnsi" w:cstheme="minorHAnsi"/>
          <w:bCs/>
          <w:sz w:val="24"/>
          <w:szCs w:val="24"/>
        </w:rPr>
        <w:t xml:space="preserve"> το 6,4% ως άλλη πηγή εισοδήματος δήλωσε </w:t>
      </w:r>
      <w:r w:rsidR="008725A4">
        <w:rPr>
          <w:rFonts w:asciiTheme="minorHAnsi" w:hAnsiTheme="minorHAnsi" w:cstheme="minorHAnsi"/>
          <w:bCs/>
          <w:sz w:val="24"/>
          <w:szCs w:val="24"/>
        </w:rPr>
        <w:t>κάποιο επίδομα</w:t>
      </w:r>
      <w:r>
        <w:rPr>
          <w:rFonts w:asciiTheme="minorHAnsi" w:hAnsiTheme="minorHAnsi" w:cstheme="minorHAnsi"/>
          <w:bCs/>
          <w:sz w:val="24"/>
          <w:szCs w:val="24"/>
        </w:rPr>
        <w:t xml:space="preserve"> (ανεργίας, αλληλεγγύης </w:t>
      </w:r>
      <w:r w:rsidR="008C05B4">
        <w:rPr>
          <w:rFonts w:asciiTheme="minorHAnsi" w:hAnsiTheme="minorHAnsi" w:cstheme="minorHAnsi"/>
          <w:bCs/>
          <w:sz w:val="24"/>
          <w:szCs w:val="24"/>
        </w:rPr>
        <w:t>κ.λπ.</w:t>
      </w:r>
      <w:r>
        <w:rPr>
          <w:rFonts w:asciiTheme="minorHAnsi" w:hAnsiTheme="minorHAnsi" w:cstheme="minorHAnsi"/>
          <w:bCs/>
          <w:sz w:val="24"/>
          <w:szCs w:val="24"/>
        </w:rPr>
        <w:t>)</w:t>
      </w:r>
      <w:r w:rsidR="00254209" w:rsidRPr="00306F2C">
        <w:rPr>
          <w:rFonts w:asciiTheme="minorHAnsi" w:hAnsiTheme="minorHAnsi" w:cstheme="minorHAnsi"/>
          <w:bCs/>
          <w:sz w:val="24"/>
          <w:szCs w:val="24"/>
        </w:rPr>
        <w:t>.</w:t>
      </w:r>
    </w:p>
    <w:p w14:paraId="68F258B4" w14:textId="77777777" w:rsidR="00157D93" w:rsidRPr="00306F2C" w:rsidRDefault="00157D93" w:rsidP="00573E1F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30A01EA" w14:textId="2D3A4559" w:rsidR="00996D19" w:rsidRPr="00306F2C" w:rsidRDefault="00996D19" w:rsidP="00996D19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FA53EDE" w14:textId="4CD3E20C" w:rsidR="00F907E8" w:rsidRPr="00306F2C" w:rsidRDefault="00513CBB" w:rsidP="00513CBB">
      <w:pPr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bookmarkStart w:id="2" w:name="_Hlk94185366"/>
      <w:r w:rsidRPr="00306F2C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ΕΠΑΡΚΕΙΑ ΕΙΣΟΔΗΜΑΤΟΣ </w:t>
      </w:r>
    </w:p>
    <w:bookmarkEnd w:id="2"/>
    <w:p w14:paraId="495940DB" w14:textId="3A8FCC3C" w:rsidR="004745D9" w:rsidRPr="00306F2C" w:rsidRDefault="004745D9" w:rsidP="00BA2AA7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Επιδείνωση παρουσιάζουν τα ευρήματα της έρευνας </w:t>
      </w:r>
      <w:r w:rsidR="007921B7" w:rsidRPr="00306F2C">
        <w:rPr>
          <w:rFonts w:asciiTheme="minorHAnsi" w:hAnsiTheme="minorHAnsi" w:cstheme="minorHAnsi"/>
          <w:sz w:val="24"/>
          <w:szCs w:val="24"/>
        </w:rPr>
        <w:t>σε σχέση</w:t>
      </w:r>
      <w:r w:rsidRPr="00306F2C">
        <w:rPr>
          <w:rFonts w:asciiTheme="minorHAnsi" w:hAnsiTheme="minorHAnsi" w:cstheme="minorHAnsi"/>
          <w:sz w:val="24"/>
          <w:szCs w:val="24"/>
        </w:rPr>
        <w:t xml:space="preserve"> με τη μηνιαία επάρκεια του εισοδήματος των νοικοκυριών. Είναι μάλιστα τα δυσμενέστερα που έχουν καταγραφεί σε έρευνα εισοδήματος του ΙΜΕ ΓΣΕΒΕΕ. </w:t>
      </w:r>
    </w:p>
    <w:p w14:paraId="0E6C8AE7" w14:textId="72B2A19D" w:rsidR="001513A5" w:rsidRPr="00306F2C" w:rsidRDefault="004745D9" w:rsidP="00BA2AA7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Συγκεκριμένα, όπως φαίνεται στο Γράφημα </w:t>
      </w:r>
      <w:r w:rsidR="004473FB" w:rsidRPr="00306F2C">
        <w:rPr>
          <w:rFonts w:asciiTheme="minorHAnsi" w:hAnsiTheme="minorHAnsi" w:cstheme="minorHAnsi"/>
          <w:sz w:val="24"/>
          <w:szCs w:val="24"/>
        </w:rPr>
        <w:t>5</w:t>
      </w:r>
      <w:r w:rsidR="008725A4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8725A4">
        <w:rPr>
          <w:rFonts w:asciiTheme="minorHAnsi" w:hAnsiTheme="minorHAnsi" w:cstheme="minorHAnsi"/>
          <w:sz w:val="24"/>
          <w:szCs w:val="24"/>
        </w:rPr>
        <w:t>6 στα 10</w:t>
      </w:r>
      <w:r w:rsidR="000A5C76" w:rsidRPr="00306F2C">
        <w:rPr>
          <w:rFonts w:asciiTheme="minorHAnsi" w:hAnsiTheme="minorHAnsi" w:cstheme="minorHAnsi"/>
          <w:sz w:val="24"/>
          <w:szCs w:val="24"/>
        </w:rPr>
        <w:t xml:space="preserve"> νοικοκυριά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A70581" w:rsidRPr="00306F2C">
        <w:rPr>
          <w:rFonts w:asciiTheme="minorHAnsi" w:hAnsiTheme="minorHAnsi" w:cstheme="minorHAnsi"/>
          <w:sz w:val="24"/>
          <w:szCs w:val="24"/>
        </w:rPr>
        <w:t>(</w:t>
      </w:r>
      <w:r w:rsidR="008725A4">
        <w:rPr>
          <w:rFonts w:asciiTheme="minorHAnsi" w:hAnsiTheme="minorHAnsi" w:cstheme="minorHAnsi"/>
          <w:sz w:val="24"/>
          <w:szCs w:val="24"/>
        </w:rPr>
        <w:t>60,7</w:t>
      </w:r>
      <w:r w:rsidR="0038079F" w:rsidRPr="00306F2C">
        <w:rPr>
          <w:rFonts w:asciiTheme="minorHAnsi" w:hAnsiTheme="minorHAnsi" w:cstheme="minorHAnsi"/>
          <w:sz w:val="24"/>
          <w:szCs w:val="24"/>
        </w:rPr>
        <w:t>%) δήλωσαν</w:t>
      </w:r>
      <w:r w:rsidR="008A0740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907E8" w:rsidRPr="00306F2C">
        <w:rPr>
          <w:rFonts w:asciiTheme="minorHAnsi" w:hAnsiTheme="minorHAnsi" w:cstheme="minorHAnsi"/>
          <w:sz w:val="24"/>
          <w:szCs w:val="24"/>
        </w:rPr>
        <w:t>ότι το μηνιαίο εισόδημ</w:t>
      </w:r>
      <w:r w:rsidR="007921B7" w:rsidRPr="00306F2C">
        <w:rPr>
          <w:rFonts w:asciiTheme="minorHAnsi" w:hAnsiTheme="minorHAnsi" w:cstheme="minorHAnsi"/>
          <w:sz w:val="24"/>
          <w:szCs w:val="24"/>
        </w:rPr>
        <w:t>ά</w:t>
      </w:r>
      <w:r w:rsidR="00F907E8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374F1" w:rsidRPr="00306F2C">
        <w:rPr>
          <w:rFonts w:asciiTheme="minorHAnsi" w:hAnsiTheme="minorHAnsi" w:cstheme="minorHAnsi"/>
          <w:sz w:val="24"/>
          <w:szCs w:val="24"/>
        </w:rPr>
        <w:t xml:space="preserve">τους </w:t>
      </w:r>
      <w:r w:rsidR="00F907E8" w:rsidRPr="00306F2C">
        <w:rPr>
          <w:rFonts w:asciiTheme="minorHAnsi" w:hAnsiTheme="minorHAnsi" w:cstheme="minorHAnsi"/>
          <w:sz w:val="24"/>
          <w:szCs w:val="24"/>
        </w:rPr>
        <w:t>δεν επαρκεί για όλο</w:t>
      </w:r>
      <w:r w:rsidR="007921B7" w:rsidRPr="00306F2C">
        <w:rPr>
          <w:rFonts w:asciiTheme="minorHAnsi" w:hAnsiTheme="minorHAnsi" w:cstheme="minorHAnsi"/>
          <w:sz w:val="24"/>
          <w:szCs w:val="24"/>
        </w:rPr>
        <w:t>ν</w:t>
      </w:r>
      <w:r w:rsidR="00F907E8" w:rsidRPr="00306F2C">
        <w:rPr>
          <w:rFonts w:asciiTheme="minorHAnsi" w:hAnsiTheme="minorHAnsi" w:cstheme="minorHAnsi"/>
          <w:sz w:val="24"/>
          <w:szCs w:val="24"/>
        </w:rPr>
        <w:t xml:space="preserve"> το μήνα. </w:t>
      </w:r>
      <w:r w:rsidRPr="00306F2C">
        <w:rPr>
          <w:rFonts w:asciiTheme="minorHAnsi" w:hAnsiTheme="minorHAnsi" w:cstheme="minorHAnsi"/>
          <w:sz w:val="24"/>
          <w:szCs w:val="24"/>
        </w:rPr>
        <w:t xml:space="preserve">Το ποσοστό αυτό είναι </w:t>
      </w:r>
      <w:r w:rsidR="008725A4">
        <w:rPr>
          <w:rFonts w:asciiTheme="minorHAnsi" w:hAnsiTheme="minorHAnsi" w:cstheme="minorHAnsi"/>
          <w:sz w:val="24"/>
          <w:szCs w:val="24"/>
        </w:rPr>
        <w:t xml:space="preserve">το μεγαλύτερο </w:t>
      </w:r>
      <w:r w:rsidRPr="00306F2C">
        <w:rPr>
          <w:rFonts w:asciiTheme="minorHAnsi" w:hAnsiTheme="minorHAnsi" w:cstheme="minorHAnsi"/>
          <w:sz w:val="24"/>
          <w:szCs w:val="24"/>
        </w:rPr>
        <w:t xml:space="preserve">που </w:t>
      </w:r>
      <w:r w:rsidR="008C05B4">
        <w:rPr>
          <w:rFonts w:asciiTheme="minorHAnsi" w:hAnsiTheme="minorHAnsi" w:cstheme="minorHAnsi"/>
          <w:sz w:val="24"/>
          <w:szCs w:val="24"/>
        </w:rPr>
        <w:t>έχει καταγραφεί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8725A4">
        <w:rPr>
          <w:rFonts w:asciiTheme="minorHAnsi" w:hAnsiTheme="minorHAnsi" w:cstheme="minorHAnsi"/>
          <w:sz w:val="24"/>
          <w:szCs w:val="24"/>
        </w:rPr>
        <w:t>σε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513A5" w:rsidRPr="00306F2C">
        <w:rPr>
          <w:rFonts w:asciiTheme="minorHAnsi" w:hAnsiTheme="minorHAnsi" w:cstheme="minorHAnsi"/>
          <w:sz w:val="24"/>
          <w:szCs w:val="24"/>
        </w:rPr>
        <w:t>έρευνα</w:t>
      </w:r>
      <w:r w:rsidRPr="00306F2C">
        <w:rPr>
          <w:rFonts w:asciiTheme="minorHAnsi" w:hAnsiTheme="minorHAnsi" w:cstheme="minorHAnsi"/>
          <w:sz w:val="24"/>
          <w:szCs w:val="24"/>
        </w:rPr>
        <w:t xml:space="preserve"> εισοδήματος του</w:t>
      </w:r>
      <w:r w:rsidR="008725A4">
        <w:rPr>
          <w:rFonts w:asciiTheme="minorHAnsi" w:hAnsiTheme="minorHAnsi" w:cstheme="minorHAnsi"/>
          <w:sz w:val="24"/>
          <w:szCs w:val="24"/>
        </w:rPr>
        <w:t xml:space="preserve"> ΙΜΕ ΓΣΕΒΕΕ από το</w:t>
      </w:r>
      <w:r w:rsidRPr="00306F2C">
        <w:rPr>
          <w:rFonts w:asciiTheme="minorHAnsi" w:hAnsiTheme="minorHAnsi" w:cstheme="minorHAnsi"/>
          <w:sz w:val="24"/>
          <w:szCs w:val="24"/>
        </w:rPr>
        <w:t xml:space="preserve"> 2018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, έτος που </w:t>
      </w:r>
      <w:r w:rsidR="007921B7" w:rsidRPr="00306F2C">
        <w:rPr>
          <w:rFonts w:asciiTheme="minorHAnsi" w:hAnsiTheme="minorHAnsi" w:cstheme="minorHAnsi"/>
          <w:sz w:val="24"/>
          <w:szCs w:val="24"/>
        </w:rPr>
        <w:t>περιλήφθηκε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374F1" w:rsidRPr="00306F2C">
        <w:rPr>
          <w:rFonts w:asciiTheme="minorHAnsi" w:hAnsiTheme="minorHAnsi" w:cstheme="minorHAnsi"/>
          <w:sz w:val="24"/>
          <w:szCs w:val="24"/>
        </w:rPr>
        <w:t>ο συγκεκριμένος δείκτης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E49E5E5" w14:textId="14D27CA4" w:rsidR="001513A5" w:rsidRPr="00306F2C" w:rsidRDefault="00BA0E2F" w:rsidP="00BA2AA7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lastRenderedPageBreak/>
        <w:t>Σ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το σύνολο των νοικοκυριών το μηνιαίο εισόδημα επαρκεί </w:t>
      </w:r>
      <w:proofErr w:type="spellStart"/>
      <w:r w:rsidR="001513A5" w:rsidRPr="00306F2C">
        <w:rPr>
          <w:rFonts w:asciiTheme="minorHAnsi" w:hAnsiTheme="minorHAnsi" w:cstheme="minorHAnsi"/>
          <w:sz w:val="24"/>
          <w:szCs w:val="24"/>
        </w:rPr>
        <w:t>μεσοσταθμικά</w:t>
      </w:r>
      <w:proofErr w:type="spellEnd"/>
      <w:r w:rsidR="001513A5" w:rsidRPr="00306F2C">
        <w:rPr>
          <w:rFonts w:asciiTheme="minorHAnsi" w:hAnsiTheme="minorHAnsi" w:cstheme="minorHAnsi"/>
          <w:sz w:val="24"/>
          <w:szCs w:val="24"/>
        </w:rPr>
        <w:t xml:space="preserve"> για </w:t>
      </w:r>
      <w:r w:rsidR="008725A4">
        <w:rPr>
          <w:rFonts w:asciiTheme="minorHAnsi" w:hAnsiTheme="minorHAnsi" w:cstheme="minorHAnsi"/>
          <w:sz w:val="24"/>
          <w:szCs w:val="24"/>
        </w:rPr>
        <w:t>23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 ημέρες, ενώ για τα νοικοκυριά </w:t>
      </w:r>
      <w:r w:rsidR="007921B7" w:rsidRPr="00306F2C">
        <w:rPr>
          <w:rFonts w:asciiTheme="minorHAnsi" w:hAnsiTheme="minorHAnsi" w:cstheme="minorHAnsi"/>
          <w:sz w:val="24"/>
          <w:szCs w:val="24"/>
        </w:rPr>
        <w:t>των οποίων το εισόδημα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 τελειώνει πριν</w:t>
      </w:r>
      <w:r w:rsidR="007921B7" w:rsidRPr="00306F2C">
        <w:rPr>
          <w:rFonts w:asciiTheme="minorHAnsi" w:hAnsiTheme="minorHAnsi" w:cstheme="minorHAnsi"/>
          <w:sz w:val="24"/>
          <w:szCs w:val="24"/>
        </w:rPr>
        <w:t xml:space="preserve"> από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 το τέλος του μήνα (</w:t>
      </w:r>
      <w:r w:rsidR="008725A4">
        <w:rPr>
          <w:rFonts w:asciiTheme="minorHAnsi" w:hAnsiTheme="minorHAnsi" w:cstheme="minorHAnsi"/>
          <w:sz w:val="24"/>
          <w:szCs w:val="24"/>
        </w:rPr>
        <w:t>60,7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%), </w:t>
      </w:r>
      <w:r w:rsidR="007921B7" w:rsidRPr="00306F2C">
        <w:rPr>
          <w:rFonts w:asciiTheme="minorHAnsi" w:hAnsiTheme="minorHAnsi" w:cstheme="minorHAnsi"/>
          <w:sz w:val="24"/>
          <w:szCs w:val="24"/>
        </w:rPr>
        <w:t xml:space="preserve">αυτό 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επαρκεί </w:t>
      </w:r>
      <w:proofErr w:type="spellStart"/>
      <w:r w:rsidR="001513A5" w:rsidRPr="00306F2C">
        <w:rPr>
          <w:rFonts w:asciiTheme="minorHAnsi" w:hAnsiTheme="minorHAnsi" w:cstheme="minorHAnsi"/>
          <w:sz w:val="24"/>
          <w:szCs w:val="24"/>
        </w:rPr>
        <w:t>μεσοσταθμικά</w:t>
      </w:r>
      <w:proofErr w:type="spellEnd"/>
      <w:r w:rsidR="001513A5" w:rsidRPr="00306F2C">
        <w:rPr>
          <w:rFonts w:asciiTheme="minorHAnsi" w:hAnsiTheme="minorHAnsi" w:cstheme="minorHAnsi"/>
          <w:sz w:val="24"/>
          <w:szCs w:val="24"/>
        </w:rPr>
        <w:t xml:space="preserve"> για </w:t>
      </w:r>
      <w:r w:rsidR="008725A4">
        <w:rPr>
          <w:rFonts w:asciiTheme="minorHAnsi" w:hAnsiTheme="minorHAnsi" w:cstheme="minorHAnsi"/>
          <w:sz w:val="24"/>
          <w:szCs w:val="24"/>
        </w:rPr>
        <w:t>19</w:t>
      </w:r>
      <w:r w:rsidR="001513A5" w:rsidRPr="00306F2C">
        <w:rPr>
          <w:rFonts w:asciiTheme="minorHAnsi" w:hAnsiTheme="minorHAnsi" w:cstheme="minorHAnsi"/>
          <w:sz w:val="24"/>
          <w:szCs w:val="24"/>
        </w:rPr>
        <w:t xml:space="preserve"> ημέρες. </w:t>
      </w:r>
    </w:p>
    <w:p w14:paraId="6F70A055" w14:textId="56CB2AB3" w:rsidR="00BA0E2F" w:rsidRPr="00306F2C" w:rsidRDefault="0077653B" w:rsidP="00BA2AA7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Από τα επιμέρους στοιχεία της έρευνας προκύπτει ότι </w:t>
      </w:r>
      <w:r w:rsidR="00BA0E2F" w:rsidRPr="00306F2C">
        <w:rPr>
          <w:rFonts w:asciiTheme="minorHAnsi" w:hAnsiTheme="minorHAnsi" w:cstheme="minorHAnsi"/>
          <w:sz w:val="24"/>
          <w:szCs w:val="24"/>
        </w:rPr>
        <w:t>το μηνιαίο εισόδημα δεν επαρκεί για όλο</w:t>
      </w:r>
      <w:r w:rsidR="007921B7" w:rsidRPr="00306F2C">
        <w:rPr>
          <w:rFonts w:asciiTheme="minorHAnsi" w:hAnsiTheme="minorHAnsi" w:cstheme="minorHAnsi"/>
          <w:sz w:val="24"/>
          <w:szCs w:val="24"/>
        </w:rPr>
        <w:t>ν</w:t>
      </w:r>
      <w:r w:rsidR="00BA0E2F" w:rsidRPr="00306F2C">
        <w:rPr>
          <w:rFonts w:asciiTheme="minorHAnsi" w:hAnsiTheme="minorHAnsi" w:cstheme="minorHAnsi"/>
          <w:sz w:val="24"/>
          <w:szCs w:val="24"/>
        </w:rPr>
        <w:t xml:space="preserve"> το μήνα</w:t>
      </w:r>
      <w:r w:rsidR="008A0740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BA0E2F" w:rsidRPr="00306F2C">
        <w:rPr>
          <w:rFonts w:asciiTheme="minorHAnsi" w:hAnsiTheme="minorHAnsi" w:cstheme="minorHAnsi"/>
          <w:sz w:val="24"/>
          <w:szCs w:val="24"/>
        </w:rPr>
        <w:t>για</w:t>
      </w:r>
      <w:r w:rsidR="005E5854">
        <w:rPr>
          <w:rFonts w:asciiTheme="minorHAnsi" w:hAnsiTheme="minorHAnsi" w:cstheme="minorHAnsi"/>
          <w:sz w:val="24"/>
          <w:szCs w:val="24"/>
        </w:rPr>
        <w:t xml:space="preserve"> το</w:t>
      </w:r>
      <w:r w:rsidR="00BA0E2F" w:rsidRPr="00306F2C">
        <w:rPr>
          <w:rFonts w:asciiTheme="minorHAnsi" w:hAnsiTheme="minorHAnsi" w:cstheme="minorHAnsi"/>
          <w:sz w:val="24"/>
          <w:szCs w:val="24"/>
        </w:rPr>
        <w:t>:</w:t>
      </w:r>
    </w:p>
    <w:p w14:paraId="2FFC45CD" w14:textId="3E57A8EB" w:rsidR="00DA7D0E" w:rsidRPr="00DA7D0E" w:rsidRDefault="007413CC" w:rsidP="00DA7D0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73,8</w:t>
      </w:r>
      <w:r w:rsidR="003B633B" w:rsidRPr="00306F2C">
        <w:rPr>
          <w:rFonts w:asciiTheme="minorHAnsi" w:hAnsiTheme="minorHAnsi" w:cstheme="minorHAnsi"/>
          <w:sz w:val="24"/>
          <w:szCs w:val="24"/>
        </w:rPr>
        <w:t>% των νοικοκυριών με 4 άτομα</w:t>
      </w:r>
      <w:r>
        <w:rPr>
          <w:rFonts w:asciiTheme="minorHAnsi" w:hAnsiTheme="minorHAnsi" w:cstheme="minorHAnsi"/>
          <w:sz w:val="24"/>
          <w:szCs w:val="24"/>
        </w:rPr>
        <w:t xml:space="preserve"> (59,9% το 2022)</w:t>
      </w:r>
      <w:r w:rsidR="003B633B" w:rsidRPr="00306F2C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3581E0E8" w14:textId="066AE1D9" w:rsidR="007413CC" w:rsidRPr="00306F2C" w:rsidRDefault="007413CC" w:rsidP="00BA0E2F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64,1% των νοικοκυριών με 3 άτομα (</w:t>
      </w:r>
      <w:r w:rsidR="00DA7D0E">
        <w:rPr>
          <w:rFonts w:asciiTheme="minorHAnsi" w:hAnsiTheme="minorHAnsi" w:cstheme="minorHAnsi"/>
          <w:sz w:val="24"/>
          <w:szCs w:val="24"/>
        </w:rPr>
        <w:t>58,8%, το 2022)</w:t>
      </w:r>
    </w:p>
    <w:p w14:paraId="50310A26" w14:textId="4C71DFCE" w:rsidR="00BA0E2F" w:rsidRPr="00306F2C" w:rsidRDefault="00DA7D0E" w:rsidP="00BA0E2F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78,1</w:t>
      </w:r>
      <w:r w:rsidR="003B633B" w:rsidRPr="00306F2C">
        <w:rPr>
          <w:rFonts w:asciiTheme="minorHAnsi" w:hAnsiTheme="minorHAnsi" w:cstheme="minorHAnsi"/>
          <w:sz w:val="24"/>
          <w:szCs w:val="24"/>
        </w:rPr>
        <w:t>% των νοικοκυριών με τουλάχιστον έν</w:t>
      </w:r>
      <w:r w:rsidR="007921B7" w:rsidRPr="00306F2C">
        <w:rPr>
          <w:rFonts w:asciiTheme="minorHAnsi" w:hAnsiTheme="minorHAnsi" w:cstheme="minorHAnsi"/>
          <w:sz w:val="24"/>
          <w:szCs w:val="24"/>
        </w:rPr>
        <w:t>α</w:t>
      </w:r>
      <w:r w:rsidR="003B633B" w:rsidRPr="00306F2C">
        <w:rPr>
          <w:rFonts w:asciiTheme="minorHAnsi" w:hAnsiTheme="minorHAnsi" w:cstheme="minorHAnsi"/>
          <w:sz w:val="24"/>
          <w:szCs w:val="24"/>
        </w:rPr>
        <w:t xml:space="preserve"> άνεργο</w:t>
      </w:r>
      <w:r w:rsidR="007921B7" w:rsidRPr="00306F2C">
        <w:rPr>
          <w:rFonts w:asciiTheme="minorHAnsi" w:hAnsiTheme="minorHAnsi" w:cstheme="minorHAnsi"/>
          <w:sz w:val="24"/>
          <w:szCs w:val="24"/>
        </w:rPr>
        <w:t xml:space="preserve"> μέλος</w:t>
      </w:r>
      <w:r>
        <w:rPr>
          <w:rFonts w:asciiTheme="minorHAnsi" w:hAnsiTheme="minorHAnsi" w:cstheme="minorHAnsi"/>
          <w:sz w:val="24"/>
          <w:szCs w:val="24"/>
        </w:rPr>
        <w:t xml:space="preserve"> (58,8% το 2022)</w:t>
      </w:r>
      <w:r w:rsidR="003B633B" w:rsidRPr="00306F2C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54976B65" w14:textId="72C23A9C" w:rsidR="00BA0E2F" w:rsidRPr="00306F2C" w:rsidRDefault="00DA7D0E" w:rsidP="00BA0E2F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80,4</w:t>
      </w:r>
      <w:r w:rsidR="003B633B" w:rsidRPr="00306F2C">
        <w:rPr>
          <w:rFonts w:asciiTheme="minorHAnsi" w:hAnsiTheme="minorHAnsi" w:cstheme="minorHAnsi"/>
          <w:sz w:val="24"/>
          <w:szCs w:val="24"/>
        </w:rPr>
        <w:t xml:space="preserve">% των νοικοκυριών με εισόδημα έως 10.000 € </w:t>
      </w:r>
      <w:r>
        <w:rPr>
          <w:rFonts w:asciiTheme="minorHAnsi" w:hAnsiTheme="minorHAnsi" w:cstheme="minorHAnsi"/>
          <w:sz w:val="24"/>
          <w:szCs w:val="24"/>
        </w:rPr>
        <w:t>(68% το 2022),</w:t>
      </w:r>
    </w:p>
    <w:p w14:paraId="44B1E5B0" w14:textId="3C5FE802" w:rsidR="00DA7D0E" w:rsidRDefault="00DA7D0E" w:rsidP="00BA0E2F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62,3</w:t>
      </w:r>
      <w:r w:rsidR="003B633B" w:rsidRPr="00306F2C">
        <w:rPr>
          <w:rFonts w:asciiTheme="minorHAnsi" w:hAnsiTheme="minorHAnsi" w:cstheme="minorHAnsi"/>
          <w:sz w:val="24"/>
          <w:szCs w:val="24"/>
        </w:rPr>
        <w:t>% των νοικοκυριών με εισόδημα από 10.001 έως 18.000 €</w:t>
      </w:r>
      <w:r>
        <w:rPr>
          <w:rFonts w:asciiTheme="minorHAnsi" w:hAnsiTheme="minorHAnsi" w:cstheme="minorHAnsi"/>
          <w:sz w:val="24"/>
          <w:szCs w:val="24"/>
        </w:rPr>
        <w:t xml:space="preserve"> (58,7% το 2022) και</w:t>
      </w:r>
    </w:p>
    <w:p w14:paraId="1316BB1F" w14:textId="77C5BCF6" w:rsidR="00F907E8" w:rsidRPr="00DA7D0E" w:rsidRDefault="00DA7D0E" w:rsidP="00DA7D0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62,5% των νοικοκυριών με εισόδημα από 18.001 έως 25.000 € (45,1% το 2022)</w:t>
      </w:r>
      <w:r w:rsidR="003B633B" w:rsidRPr="00DA7D0E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E0B3DE1" w14:textId="77777777" w:rsidR="00DA7D0E" w:rsidRDefault="00DA7D0E" w:rsidP="00BA2AA7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B859502" w14:textId="3B5FF934" w:rsidR="003B633B" w:rsidRPr="00306F2C" w:rsidRDefault="003B633B" w:rsidP="00BA2AA7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Σε σχέση με τη</w:t>
      </w:r>
      <w:r w:rsidR="007921B7" w:rsidRPr="00306F2C">
        <w:rPr>
          <w:rFonts w:asciiTheme="minorHAnsi" w:hAnsiTheme="minorHAnsi" w:cstheme="minorHAnsi"/>
          <w:sz w:val="24"/>
          <w:szCs w:val="24"/>
        </w:rPr>
        <w:t>ν</w:t>
      </w:r>
      <w:r w:rsidRPr="00306F2C">
        <w:rPr>
          <w:rFonts w:asciiTheme="minorHAnsi" w:hAnsiTheme="minorHAnsi" w:cstheme="minorHAnsi"/>
          <w:sz w:val="24"/>
          <w:szCs w:val="24"/>
        </w:rPr>
        <w:t xml:space="preserve"> κύρια πηγή εισοδήματος σε δυσμενέστερη θέση βρίσκονται τα νοικοκυριά με κύρια πηγή εισοδήματος τ</w:t>
      </w:r>
      <w:r w:rsidR="00BE18EC" w:rsidRPr="00306F2C">
        <w:rPr>
          <w:rFonts w:asciiTheme="minorHAnsi" w:hAnsiTheme="minorHAnsi" w:cstheme="minorHAnsi"/>
          <w:sz w:val="24"/>
          <w:szCs w:val="24"/>
        </w:rPr>
        <w:t>ον μισθό</w:t>
      </w:r>
      <w:r w:rsidR="007921B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καθώς για το</w:t>
      </w:r>
      <w:r w:rsidR="00BE18EC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A7D0E">
        <w:rPr>
          <w:rFonts w:asciiTheme="minorHAnsi" w:hAnsiTheme="minorHAnsi" w:cstheme="minorHAnsi"/>
          <w:sz w:val="24"/>
          <w:szCs w:val="24"/>
        </w:rPr>
        <w:t xml:space="preserve">65,1% </w:t>
      </w:r>
      <w:r w:rsidRPr="00306F2C">
        <w:rPr>
          <w:rFonts w:asciiTheme="minorHAnsi" w:hAnsiTheme="minorHAnsi" w:cstheme="minorHAnsi"/>
          <w:sz w:val="24"/>
          <w:szCs w:val="24"/>
        </w:rPr>
        <w:t>αυτών το μηνιαίο εισόδημα δεν επαρκεί για όλο</w:t>
      </w:r>
      <w:r w:rsidR="007921B7" w:rsidRPr="00306F2C">
        <w:rPr>
          <w:rFonts w:asciiTheme="minorHAnsi" w:hAnsiTheme="minorHAnsi" w:cstheme="minorHAnsi"/>
          <w:sz w:val="24"/>
          <w:szCs w:val="24"/>
        </w:rPr>
        <w:t>ν</w:t>
      </w:r>
      <w:r w:rsidR="005E5854">
        <w:rPr>
          <w:rFonts w:asciiTheme="minorHAnsi" w:hAnsiTheme="minorHAnsi" w:cstheme="minorHAnsi"/>
          <w:sz w:val="24"/>
          <w:szCs w:val="24"/>
        </w:rPr>
        <w:t xml:space="preserve"> το μήνα και ακολουθεί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38079F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DA7D0E">
        <w:rPr>
          <w:rFonts w:asciiTheme="minorHAnsi" w:hAnsiTheme="minorHAnsi" w:cstheme="minorHAnsi"/>
          <w:sz w:val="24"/>
          <w:szCs w:val="24"/>
        </w:rPr>
        <w:t>57,7</w:t>
      </w:r>
      <w:r w:rsidR="00BE18EC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38079F" w:rsidRPr="00306F2C">
        <w:rPr>
          <w:rFonts w:asciiTheme="minorHAnsi" w:hAnsiTheme="minorHAnsi" w:cstheme="minorHAnsi"/>
          <w:sz w:val="24"/>
          <w:szCs w:val="24"/>
        </w:rPr>
        <w:t>των νοικοκυριών</w:t>
      </w:r>
      <w:r w:rsidRPr="00306F2C">
        <w:rPr>
          <w:rFonts w:asciiTheme="minorHAnsi" w:hAnsiTheme="minorHAnsi" w:cstheme="minorHAnsi"/>
          <w:sz w:val="24"/>
          <w:szCs w:val="24"/>
        </w:rPr>
        <w:t xml:space="preserve"> με κύρια πηγή εισοδήματος τ</w:t>
      </w:r>
      <w:r w:rsidR="00BE18EC" w:rsidRPr="00306F2C">
        <w:rPr>
          <w:rFonts w:asciiTheme="minorHAnsi" w:hAnsiTheme="minorHAnsi" w:cstheme="minorHAnsi"/>
          <w:sz w:val="24"/>
          <w:szCs w:val="24"/>
        </w:rPr>
        <w:t>η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BE18EC" w:rsidRPr="00306F2C">
        <w:rPr>
          <w:rFonts w:asciiTheme="minorHAnsi" w:hAnsiTheme="minorHAnsi" w:cstheme="minorHAnsi"/>
          <w:sz w:val="24"/>
          <w:szCs w:val="24"/>
        </w:rPr>
        <w:t>σύνταξη</w:t>
      </w:r>
      <w:r w:rsidRPr="00306F2C">
        <w:rPr>
          <w:rFonts w:asciiTheme="minorHAnsi" w:hAnsiTheme="minorHAnsi" w:cstheme="minorHAnsi"/>
          <w:sz w:val="24"/>
          <w:szCs w:val="24"/>
        </w:rPr>
        <w:t xml:space="preserve"> και </w:t>
      </w:r>
      <w:r w:rsidR="0038079F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DA7D0E">
        <w:rPr>
          <w:rFonts w:asciiTheme="minorHAnsi" w:hAnsiTheme="minorHAnsi" w:cstheme="minorHAnsi"/>
          <w:sz w:val="24"/>
          <w:szCs w:val="24"/>
        </w:rPr>
        <w:t>42,8</w:t>
      </w:r>
      <w:r w:rsidR="004D1212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38079F" w:rsidRPr="00306F2C">
        <w:rPr>
          <w:rFonts w:asciiTheme="minorHAnsi" w:hAnsiTheme="minorHAnsi" w:cstheme="minorHAnsi"/>
          <w:sz w:val="24"/>
          <w:szCs w:val="24"/>
        </w:rPr>
        <w:t xml:space="preserve">των </w:t>
      </w:r>
      <w:r w:rsidR="00CE34BF" w:rsidRPr="00306F2C">
        <w:rPr>
          <w:rFonts w:asciiTheme="minorHAnsi" w:hAnsiTheme="minorHAnsi" w:cstheme="minorHAnsi"/>
          <w:sz w:val="24"/>
          <w:szCs w:val="24"/>
        </w:rPr>
        <w:t>νοικοκυριών</w:t>
      </w:r>
      <w:r w:rsidRPr="00306F2C">
        <w:rPr>
          <w:rFonts w:asciiTheme="minorHAnsi" w:hAnsiTheme="minorHAnsi" w:cstheme="minorHAnsi"/>
          <w:sz w:val="24"/>
          <w:szCs w:val="24"/>
        </w:rPr>
        <w:t xml:space="preserve"> με κύρια πηγή εισοδήματος τα έσοδα από επιχειρηματική δραστηριότητα. </w:t>
      </w:r>
    </w:p>
    <w:p w14:paraId="7CEA579B" w14:textId="6533C904" w:rsidR="005A4F3A" w:rsidRPr="00306F2C" w:rsidRDefault="008725A4" w:rsidP="005A4F3A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EB384CF" wp14:editId="17AB9CC3">
            <wp:extent cx="6122504" cy="2997642"/>
            <wp:effectExtent l="0" t="0" r="12065" b="12700"/>
            <wp:docPr id="24" name="Γράφημα 2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8E6F8CA" w14:textId="5A071DD1" w:rsidR="00444303" w:rsidRPr="00306F2C" w:rsidRDefault="00444303" w:rsidP="0044430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C083DCD" w14:textId="1C238F82" w:rsidR="004D1212" w:rsidRPr="00306F2C" w:rsidRDefault="00DA7D0E" w:rsidP="00F047F9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noProof/>
          <w:lang w:eastAsia="el-GR"/>
        </w:rPr>
        <w:lastRenderedPageBreak/>
        <w:drawing>
          <wp:inline distT="0" distB="0" distL="0" distR="0" wp14:anchorId="1B4522AE" wp14:editId="5A41D750">
            <wp:extent cx="5971429" cy="3530379"/>
            <wp:effectExtent l="0" t="0" r="10795" b="13335"/>
            <wp:docPr id="25" name="Γράφημα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1D750A" w14:textId="7EBC8A8F" w:rsidR="003003DE" w:rsidRPr="00306F2C" w:rsidRDefault="00BA0E2F" w:rsidP="00296E1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Συμπερασματικά, φαίνεται ότι η οικονομική κατάσταση της πλειονότητας των νοικοκυριών επιδεινώθηκε σημαντικά το 202</w:t>
      </w:r>
      <w:r w:rsidR="00DA7D0E">
        <w:rPr>
          <w:rFonts w:asciiTheme="minorHAnsi" w:hAnsiTheme="minorHAnsi" w:cstheme="minorHAnsi"/>
          <w:sz w:val="24"/>
          <w:szCs w:val="24"/>
        </w:rPr>
        <w:t>3</w:t>
      </w:r>
      <w:r w:rsidRPr="00306F2C">
        <w:rPr>
          <w:rFonts w:asciiTheme="minorHAnsi" w:hAnsiTheme="minorHAnsi" w:cstheme="minorHAnsi"/>
          <w:sz w:val="24"/>
          <w:szCs w:val="24"/>
        </w:rPr>
        <w:t xml:space="preserve">, εξαιτίας των αλλεπάλληλων αυξήσεων των τιμών που </w:t>
      </w:r>
      <w:r w:rsidR="00DA7D0E">
        <w:rPr>
          <w:rFonts w:asciiTheme="minorHAnsi" w:hAnsiTheme="minorHAnsi" w:cstheme="minorHAnsi"/>
          <w:sz w:val="24"/>
          <w:szCs w:val="24"/>
        </w:rPr>
        <w:t>μετά τις σοβαρές αυξήσεις</w:t>
      </w:r>
      <w:r w:rsidR="002B1BB2">
        <w:rPr>
          <w:rFonts w:asciiTheme="minorHAnsi" w:hAnsiTheme="minorHAnsi" w:cstheme="minorHAnsi"/>
          <w:sz w:val="24"/>
          <w:szCs w:val="24"/>
        </w:rPr>
        <w:t xml:space="preserve"> στις τιμές ενέργειας</w:t>
      </w:r>
      <w:r w:rsidRPr="00306F2C">
        <w:rPr>
          <w:rFonts w:asciiTheme="minorHAnsi" w:hAnsiTheme="minorHAnsi" w:cstheme="minorHAnsi"/>
          <w:sz w:val="24"/>
          <w:szCs w:val="24"/>
        </w:rPr>
        <w:t xml:space="preserve"> διαχύθηκαν σε όλο το εύρος των οικονομικών δραστηριοτήτων. </w:t>
      </w:r>
    </w:p>
    <w:p w14:paraId="4F1FD560" w14:textId="77777777" w:rsidR="003003DE" w:rsidRPr="00306F2C" w:rsidRDefault="003003DE" w:rsidP="00F047F9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9139D01" w14:textId="2D38B530" w:rsidR="0038079F" w:rsidRPr="00306F2C" w:rsidRDefault="003003DE" w:rsidP="00F047F9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b/>
          <w:sz w:val="24"/>
          <w:szCs w:val="24"/>
          <w:u w:val="single"/>
        </w:rPr>
        <w:t>ΒΙΟΤΙΚΟ ΕΠΙΠΕΔΟ, ΦΤΩΧΕΙΑ</w:t>
      </w:r>
      <w:r w:rsidR="002B3044" w:rsidRPr="00306F2C">
        <w:rPr>
          <w:rFonts w:asciiTheme="minorHAnsi" w:hAnsiTheme="minorHAnsi" w:cstheme="minorHAnsi"/>
          <w:b/>
          <w:sz w:val="24"/>
          <w:szCs w:val="24"/>
          <w:u w:val="single"/>
        </w:rPr>
        <w:t xml:space="preserve"> ΚΑΙ ΕΙΣΟΔΗΜΑΤΙΚΗ ΕΠΙΣΦΑΛΕΙΑ</w:t>
      </w:r>
    </w:p>
    <w:p w14:paraId="19E42115" w14:textId="6BE8238B" w:rsidR="00190972" w:rsidRPr="00306F2C" w:rsidRDefault="00296E11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Η</w:t>
      </w:r>
      <w:r w:rsidR="00190972" w:rsidRPr="00306F2C">
        <w:rPr>
          <w:rFonts w:asciiTheme="minorHAnsi" w:hAnsiTheme="minorHAnsi" w:cstheme="minorHAnsi"/>
          <w:sz w:val="24"/>
          <w:szCs w:val="24"/>
        </w:rPr>
        <w:t xml:space="preserve"> επιδείνωση της οικονομικής κατάστασης των νοικοκυριών</w:t>
      </w:r>
      <w:r w:rsidR="007921B7" w:rsidRPr="00306F2C">
        <w:rPr>
          <w:rFonts w:asciiTheme="minorHAnsi" w:hAnsiTheme="minorHAnsi" w:cstheme="minorHAnsi"/>
          <w:sz w:val="24"/>
          <w:szCs w:val="24"/>
        </w:rPr>
        <w:t>,</w:t>
      </w:r>
      <w:r w:rsidR="00190972" w:rsidRPr="00306F2C">
        <w:rPr>
          <w:rFonts w:asciiTheme="minorHAnsi" w:hAnsiTheme="minorHAnsi" w:cstheme="minorHAnsi"/>
          <w:sz w:val="24"/>
          <w:szCs w:val="24"/>
        </w:rPr>
        <w:t xml:space="preserve"> και κατ’ επέκταση του βιοτικού τους επιπέδου</w:t>
      </w:r>
      <w:r w:rsidR="007921B7" w:rsidRPr="00306F2C">
        <w:rPr>
          <w:rFonts w:asciiTheme="minorHAnsi" w:hAnsiTheme="minorHAnsi" w:cstheme="minorHAnsi"/>
          <w:sz w:val="24"/>
          <w:szCs w:val="24"/>
        </w:rPr>
        <w:t>,</w:t>
      </w:r>
      <w:r w:rsidR="00190972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2565C9" w:rsidRPr="00306F2C">
        <w:rPr>
          <w:rFonts w:asciiTheme="minorHAnsi" w:hAnsiTheme="minorHAnsi" w:cstheme="minorHAnsi"/>
          <w:sz w:val="24"/>
          <w:szCs w:val="24"/>
        </w:rPr>
        <w:t>προκύπτει και από το εύρημα ότι</w:t>
      </w:r>
      <w:r w:rsidR="002B1BB2">
        <w:rPr>
          <w:rFonts w:asciiTheme="minorHAnsi" w:hAnsiTheme="minorHAnsi" w:cstheme="minorHAnsi"/>
          <w:sz w:val="24"/>
          <w:szCs w:val="24"/>
        </w:rPr>
        <w:t xml:space="preserve"> σχεδόν</w:t>
      </w:r>
      <w:r w:rsidR="002565C9" w:rsidRPr="00306F2C">
        <w:rPr>
          <w:rFonts w:asciiTheme="minorHAnsi" w:hAnsiTheme="minorHAnsi" w:cstheme="minorHAnsi"/>
          <w:sz w:val="24"/>
          <w:szCs w:val="24"/>
        </w:rPr>
        <w:t xml:space="preserve"> 7 στα 10 νοικοκυριά</w:t>
      </w:r>
      <w:r w:rsidR="002B1BB2">
        <w:rPr>
          <w:rFonts w:asciiTheme="minorHAnsi" w:hAnsiTheme="minorHAnsi" w:cstheme="minorHAnsi"/>
          <w:sz w:val="24"/>
          <w:szCs w:val="24"/>
        </w:rPr>
        <w:t xml:space="preserve"> (66,8%) </w:t>
      </w:r>
      <w:r w:rsidR="002565C9" w:rsidRPr="00306F2C">
        <w:rPr>
          <w:rFonts w:asciiTheme="minorHAnsi" w:hAnsiTheme="minorHAnsi" w:cstheme="minorHAnsi"/>
          <w:sz w:val="24"/>
          <w:szCs w:val="24"/>
        </w:rPr>
        <w:t>είτε χρειάζεται να κάνουν περικοπές προκειμένου να καλύψουν τα αναγκαία</w:t>
      </w:r>
      <w:r w:rsidR="007921B7" w:rsidRPr="00306F2C">
        <w:rPr>
          <w:rFonts w:asciiTheme="minorHAnsi" w:hAnsiTheme="minorHAnsi" w:cstheme="minorHAnsi"/>
          <w:sz w:val="24"/>
          <w:szCs w:val="24"/>
        </w:rPr>
        <w:t>,</w:t>
      </w:r>
      <w:r w:rsidR="002565C9" w:rsidRPr="00306F2C">
        <w:rPr>
          <w:rFonts w:asciiTheme="minorHAnsi" w:hAnsiTheme="minorHAnsi" w:cstheme="minorHAnsi"/>
          <w:sz w:val="24"/>
          <w:szCs w:val="24"/>
        </w:rPr>
        <w:t xml:space="preserve"> είτε δεν μπορούν να καλύψουν ούτε τις βασικές τους ανάγκες (Γράφημα </w:t>
      </w:r>
      <w:r w:rsidR="004473FB" w:rsidRPr="00306F2C">
        <w:rPr>
          <w:rFonts w:asciiTheme="minorHAnsi" w:hAnsiTheme="minorHAnsi" w:cstheme="minorHAnsi"/>
          <w:sz w:val="24"/>
          <w:szCs w:val="24"/>
        </w:rPr>
        <w:t>7)</w:t>
      </w:r>
      <w:r w:rsidR="002565C9" w:rsidRPr="00306F2C">
        <w:rPr>
          <w:rFonts w:asciiTheme="minorHAnsi" w:hAnsiTheme="minorHAnsi" w:cstheme="minorHAnsi"/>
          <w:sz w:val="24"/>
          <w:szCs w:val="24"/>
        </w:rPr>
        <w:t>.</w:t>
      </w:r>
    </w:p>
    <w:p w14:paraId="7FB40742" w14:textId="6B7DDD31" w:rsidR="002565C9" w:rsidRPr="00306F2C" w:rsidRDefault="002565C9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Συγκεκριμένα: </w:t>
      </w:r>
    </w:p>
    <w:p w14:paraId="5F574549" w14:textId="3DDBA826" w:rsidR="002565C9" w:rsidRPr="00306F2C" w:rsidRDefault="002565C9" w:rsidP="007921B7">
      <w:pPr>
        <w:pStyle w:val="a3"/>
        <w:numPr>
          <w:ilvl w:val="0"/>
          <w:numId w:val="30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2B1BB2">
        <w:rPr>
          <w:rFonts w:asciiTheme="minorHAnsi" w:hAnsiTheme="minorHAnsi" w:cstheme="minorHAnsi"/>
          <w:sz w:val="24"/>
          <w:szCs w:val="24"/>
        </w:rPr>
        <w:t>15</w:t>
      </w:r>
      <w:r w:rsidRPr="00306F2C">
        <w:rPr>
          <w:rFonts w:asciiTheme="minorHAnsi" w:hAnsiTheme="minorHAnsi" w:cstheme="minorHAnsi"/>
          <w:sz w:val="24"/>
          <w:szCs w:val="24"/>
        </w:rPr>
        <w:t>% των νοικοκυριών δήλωσε ότι τα εισοδήματ</w:t>
      </w:r>
      <w:r w:rsidR="007921B7" w:rsidRPr="00306F2C">
        <w:rPr>
          <w:rFonts w:asciiTheme="minorHAnsi" w:hAnsiTheme="minorHAnsi" w:cstheme="minorHAnsi"/>
          <w:sz w:val="24"/>
          <w:szCs w:val="24"/>
        </w:rPr>
        <w:t>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 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δεν επαρκούν για να καλύψουν ούτε τις βασικές του ανάγκες, εύρημα </w:t>
      </w:r>
      <w:r w:rsidR="007921B7" w:rsidRPr="00306F2C">
        <w:rPr>
          <w:rFonts w:asciiTheme="minorHAnsi" w:hAnsiTheme="minorHAnsi" w:cstheme="minorHAnsi"/>
          <w:sz w:val="24"/>
          <w:szCs w:val="24"/>
        </w:rPr>
        <w:t xml:space="preserve">που καταδεικνύει πως </w:t>
      </w:r>
      <w:r w:rsidR="00696271" w:rsidRPr="00306F2C">
        <w:rPr>
          <w:rFonts w:asciiTheme="minorHAnsi" w:hAnsiTheme="minorHAnsi" w:cstheme="minorHAnsi"/>
          <w:sz w:val="24"/>
          <w:szCs w:val="24"/>
        </w:rPr>
        <w:t xml:space="preserve">υψηλό ποσοστό νοικοκυριών </w:t>
      </w:r>
      <w:proofErr w:type="spellStart"/>
      <w:r w:rsidR="00696271" w:rsidRPr="00306F2C">
        <w:rPr>
          <w:rFonts w:asciiTheme="minorHAnsi" w:hAnsiTheme="minorHAnsi" w:cstheme="minorHAnsi"/>
          <w:sz w:val="24"/>
          <w:szCs w:val="24"/>
        </w:rPr>
        <w:t>διαβιο</w:t>
      </w:r>
      <w:r w:rsidR="007921B7" w:rsidRPr="00306F2C">
        <w:rPr>
          <w:rFonts w:asciiTheme="minorHAnsi" w:hAnsiTheme="minorHAnsi" w:cstheme="minorHAnsi"/>
          <w:sz w:val="24"/>
          <w:szCs w:val="24"/>
        </w:rPr>
        <w:t>ί</w:t>
      </w:r>
      <w:proofErr w:type="spellEnd"/>
      <w:r w:rsidR="007921B7" w:rsidRPr="00306F2C">
        <w:rPr>
          <w:rFonts w:asciiTheme="minorHAnsi" w:hAnsiTheme="minorHAnsi" w:cstheme="minorHAnsi"/>
          <w:sz w:val="24"/>
          <w:szCs w:val="24"/>
        </w:rPr>
        <w:t xml:space="preserve"> σε συνθήκες ακραίας φτώχειας</w:t>
      </w:r>
      <w:r w:rsidRPr="00306F2C">
        <w:rPr>
          <w:rFonts w:asciiTheme="minorHAnsi" w:hAnsiTheme="minorHAnsi" w:cstheme="minorHAnsi"/>
          <w:sz w:val="24"/>
          <w:szCs w:val="24"/>
        </w:rPr>
        <w:t xml:space="preserve">, και </w:t>
      </w:r>
      <w:r w:rsidR="00F047F9" w:rsidRPr="00306F2C">
        <w:rPr>
          <w:rFonts w:asciiTheme="minorHAnsi" w:hAnsiTheme="minorHAnsi" w:cstheme="minorHAnsi"/>
          <w:sz w:val="24"/>
          <w:szCs w:val="24"/>
        </w:rPr>
        <w:t>είναι αυξημένο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047F9" w:rsidRPr="00306F2C">
        <w:rPr>
          <w:rFonts w:asciiTheme="minorHAnsi" w:hAnsiTheme="minorHAnsi" w:cstheme="minorHAnsi"/>
          <w:sz w:val="24"/>
          <w:szCs w:val="24"/>
        </w:rPr>
        <w:t>σε σχέση με το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047F9" w:rsidRPr="00306F2C">
        <w:rPr>
          <w:rFonts w:asciiTheme="minorHAnsi" w:hAnsiTheme="minorHAnsi" w:cstheme="minorHAnsi"/>
          <w:sz w:val="24"/>
          <w:szCs w:val="24"/>
        </w:rPr>
        <w:t xml:space="preserve">ποσοστό 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της </w:t>
      </w:r>
      <w:r w:rsidR="007921B7" w:rsidRPr="00306F2C">
        <w:rPr>
          <w:rFonts w:asciiTheme="minorHAnsi" w:hAnsiTheme="minorHAnsi" w:cstheme="minorHAnsi"/>
          <w:sz w:val="24"/>
          <w:szCs w:val="24"/>
        </w:rPr>
        <w:t>αντίστοιχης έρευνα</w:t>
      </w:r>
      <w:r w:rsidR="00DE16E1" w:rsidRPr="00306F2C">
        <w:rPr>
          <w:rFonts w:asciiTheme="minorHAnsi" w:hAnsiTheme="minorHAnsi" w:cstheme="minorHAnsi"/>
          <w:sz w:val="24"/>
          <w:szCs w:val="24"/>
        </w:rPr>
        <w:t>ς του 20</w:t>
      </w:r>
      <w:r w:rsidR="00F047F9" w:rsidRPr="00306F2C">
        <w:rPr>
          <w:rFonts w:asciiTheme="minorHAnsi" w:hAnsiTheme="minorHAnsi" w:cstheme="minorHAnsi"/>
          <w:sz w:val="24"/>
          <w:szCs w:val="24"/>
        </w:rPr>
        <w:t>2</w:t>
      </w:r>
      <w:r w:rsidR="002B1BB2">
        <w:rPr>
          <w:rFonts w:asciiTheme="minorHAnsi" w:hAnsiTheme="minorHAnsi" w:cstheme="minorHAnsi"/>
          <w:sz w:val="24"/>
          <w:szCs w:val="24"/>
        </w:rPr>
        <w:t>2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F047F9" w:rsidRPr="00306F2C">
        <w:rPr>
          <w:rFonts w:asciiTheme="minorHAnsi" w:hAnsiTheme="minorHAnsi" w:cstheme="minorHAnsi"/>
          <w:sz w:val="24"/>
          <w:szCs w:val="24"/>
        </w:rPr>
        <w:t>1</w:t>
      </w:r>
      <w:r w:rsidR="002B1BB2">
        <w:rPr>
          <w:rFonts w:asciiTheme="minorHAnsi" w:hAnsiTheme="minorHAnsi" w:cstheme="minorHAnsi"/>
          <w:sz w:val="24"/>
          <w:szCs w:val="24"/>
        </w:rPr>
        <w:t>1,9</w:t>
      </w:r>
      <w:r w:rsidR="00F047F9" w:rsidRPr="00306F2C">
        <w:rPr>
          <w:rFonts w:asciiTheme="minorHAnsi" w:hAnsiTheme="minorHAnsi" w:cstheme="minorHAnsi"/>
          <w:sz w:val="24"/>
          <w:szCs w:val="24"/>
        </w:rPr>
        <w:t>%)</w:t>
      </w:r>
      <w:r w:rsidR="005E5854">
        <w:rPr>
          <w:rFonts w:asciiTheme="minorHAnsi" w:hAnsiTheme="minorHAnsi" w:cstheme="minorHAnsi"/>
          <w:sz w:val="24"/>
          <w:szCs w:val="24"/>
        </w:rPr>
        <w:t>,</w:t>
      </w:r>
    </w:p>
    <w:p w14:paraId="1B1D630A" w14:textId="441D2878" w:rsidR="002565C9" w:rsidRPr="00306F2C" w:rsidRDefault="005E5854" w:rsidP="002565C9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π</w:t>
      </w:r>
      <w:r w:rsidR="002B1BB2">
        <w:rPr>
          <w:rFonts w:asciiTheme="minorHAnsi" w:hAnsiTheme="minorHAnsi" w:cstheme="minorHAnsi"/>
          <w:sz w:val="24"/>
          <w:szCs w:val="24"/>
        </w:rPr>
        <w:t>άνω από 1</w:t>
      </w:r>
      <w:r w:rsidR="00F047F9" w:rsidRPr="00306F2C">
        <w:rPr>
          <w:rFonts w:asciiTheme="minorHAnsi" w:hAnsiTheme="minorHAnsi" w:cstheme="minorHAnsi"/>
          <w:sz w:val="24"/>
          <w:szCs w:val="24"/>
        </w:rPr>
        <w:t xml:space="preserve"> στα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2B1BB2">
        <w:rPr>
          <w:rFonts w:asciiTheme="minorHAnsi" w:hAnsiTheme="minorHAnsi" w:cstheme="minorHAnsi"/>
          <w:sz w:val="24"/>
          <w:szCs w:val="24"/>
        </w:rPr>
        <w:t xml:space="preserve">2 </w:t>
      </w:r>
      <w:r w:rsidR="00DE16E1" w:rsidRPr="00306F2C">
        <w:rPr>
          <w:rFonts w:asciiTheme="minorHAnsi" w:hAnsiTheme="minorHAnsi" w:cstheme="minorHAnsi"/>
          <w:sz w:val="24"/>
          <w:szCs w:val="24"/>
        </w:rPr>
        <w:t>νοικοκυριά (</w:t>
      </w:r>
      <w:r w:rsidR="002B1BB2">
        <w:rPr>
          <w:rFonts w:asciiTheme="minorHAnsi" w:hAnsiTheme="minorHAnsi" w:cstheme="minorHAnsi"/>
          <w:sz w:val="24"/>
          <w:szCs w:val="24"/>
        </w:rPr>
        <w:t>51,8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%) </w:t>
      </w:r>
      <w:r w:rsidR="002B1BB2" w:rsidRPr="00306F2C">
        <w:rPr>
          <w:rFonts w:asciiTheme="minorHAnsi" w:hAnsiTheme="minorHAnsi" w:cstheme="minorHAnsi"/>
          <w:sz w:val="24"/>
          <w:szCs w:val="24"/>
        </w:rPr>
        <w:t>δήλω</w:t>
      </w:r>
      <w:r w:rsidR="002B1BB2">
        <w:rPr>
          <w:rFonts w:asciiTheme="minorHAnsi" w:hAnsiTheme="minorHAnsi" w:cstheme="minorHAnsi"/>
          <w:sz w:val="24"/>
          <w:szCs w:val="24"/>
        </w:rPr>
        <w:t>σε πως χρειάζεται να κάνει</w:t>
      </w:r>
      <w:r w:rsidR="00DE16E1" w:rsidRPr="00306F2C">
        <w:rPr>
          <w:rFonts w:asciiTheme="minorHAnsi" w:hAnsiTheme="minorHAnsi" w:cstheme="minorHAnsi"/>
          <w:sz w:val="24"/>
          <w:szCs w:val="24"/>
        </w:rPr>
        <w:t xml:space="preserve"> περικοπ</w:t>
      </w:r>
      <w:r w:rsidR="002B1BB2">
        <w:rPr>
          <w:rFonts w:asciiTheme="minorHAnsi" w:hAnsiTheme="minorHAnsi" w:cstheme="minorHAnsi"/>
          <w:sz w:val="24"/>
          <w:szCs w:val="24"/>
        </w:rPr>
        <w:t>ές για να καλύψει τα αναγκαία</w:t>
      </w:r>
      <w:r w:rsidR="002565C9" w:rsidRPr="00306F2C">
        <w:rPr>
          <w:rFonts w:asciiTheme="minorHAnsi" w:hAnsiTheme="minorHAnsi" w:cstheme="minorHAnsi"/>
          <w:sz w:val="24"/>
          <w:szCs w:val="24"/>
        </w:rPr>
        <w:t>.</w:t>
      </w:r>
    </w:p>
    <w:p w14:paraId="0EC196E3" w14:textId="1489F1B2" w:rsidR="002565C9" w:rsidRPr="00306F2C" w:rsidRDefault="002565C9" w:rsidP="002565C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lastRenderedPageBreak/>
        <w:t>Από την άλλη μεριά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2B1BB2">
        <w:rPr>
          <w:rFonts w:asciiTheme="minorHAnsi" w:hAnsiTheme="minorHAnsi" w:cstheme="minorHAnsi"/>
          <w:sz w:val="24"/>
          <w:szCs w:val="24"/>
        </w:rPr>
        <w:t>27,1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των νοικοκυριών δήλωσε ότι τα καταφέρνει χωρίς ιδιαίτερες δυσκολίες, ποσοστό που </w:t>
      </w:r>
      <w:r w:rsidR="002B1BB2">
        <w:rPr>
          <w:rFonts w:asciiTheme="minorHAnsi" w:hAnsiTheme="minorHAnsi" w:cstheme="minorHAnsi"/>
          <w:sz w:val="24"/>
          <w:szCs w:val="24"/>
        </w:rPr>
        <w:t>παραμένει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σημα</w:t>
      </w:r>
      <w:r w:rsidR="002B1BB2">
        <w:rPr>
          <w:rFonts w:asciiTheme="minorHAnsi" w:hAnsiTheme="minorHAnsi" w:cstheme="minorHAnsi"/>
          <w:sz w:val="24"/>
          <w:szCs w:val="24"/>
        </w:rPr>
        <w:t>ντικά μειωμένο σε σχέση με τις</w:t>
      </w:r>
      <w:r w:rsidRPr="00306F2C">
        <w:rPr>
          <w:rFonts w:asciiTheme="minorHAnsi" w:hAnsiTheme="minorHAnsi" w:cstheme="minorHAnsi"/>
          <w:sz w:val="24"/>
          <w:szCs w:val="24"/>
        </w:rPr>
        <w:t xml:space="preserve"> έρευνες του ΙΜΕ ΓΣΕΒΕΕ για τα έτη 2021, 2020 και 2019. Τέλος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μόλις το 6% των νοικοκυριών δήλωσε ότι ζει άνετα. </w:t>
      </w:r>
    </w:p>
    <w:p w14:paraId="086C0A57" w14:textId="6671FE93" w:rsidR="003003DE" w:rsidRPr="00306F2C" w:rsidRDefault="002B1BB2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3E403866" wp14:editId="2FDDC09A">
            <wp:extent cx="6241774" cy="3411109"/>
            <wp:effectExtent l="0" t="0" r="26035" b="18415"/>
            <wp:docPr id="26" name="Γράφημα 2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3D56AD7" w14:textId="77777777" w:rsidR="003003DE" w:rsidRPr="00306F2C" w:rsidRDefault="003003DE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0D320ED" w14:textId="71016BEA" w:rsidR="006F4A61" w:rsidRPr="00306F2C" w:rsidRDefault="006F4A61" w:rsidP="006F4A61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Από τα επιμέρους στοιχεία</w:t>
      </w:r>
      <w:r w:rsidR="00296E11" w:rsidRPr="00306F2C">
        <w:rPr>
          <w:rFonts w:asciiTheme="minorHAnsi" w:hAnsiTheme="minorHAnsi" w:cstheme="minorHAnsi"/>
          <w:sz w:val="24"/>
          <w:szCs w:val="24"/>
        </w:rPr>
        <w:t xml:space="preserve"> της έρευνας,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τα σημαντικά υψηλότερα ποσοστά των νοικοκυριών που φαίνεται ότι διαβιούν σε συνθήκες ακραίας φτώχειας παρατηρούνται στα νοικοκυριά με τουλάχιστον ένα άνεργο</w:t>
      </w:r>
      <w:r w:rsidR="00FD31A7" w:rsidRPr="00306F2C">
        <w:rPr>
          <w:rFonts w:asciiTheme="minorHAnsi" w:hAnsiTheme="minorHAnsi" w:cstheme="minorHAnsi"/>
          <w:sz w:val="24"/>
          <w:szCs w:val="24"/>
        </w:rPr>
        <w:t xml:space="preserve"> μέλος</w:t>
      </w:r>
      <w:r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2B1BB2">
        <w:rPr>
          <w:rFonts w:asciiTheme="minorHAnsi" w:hAnsiTheme="minorHAnsi" w:cstheme="minorHAnsi"/>
          <w:sz w:val="24"/>
          <w:szCs w:val="24"/>
        </w:rPr>
        <w:t xml:space="preserve">25,2%) </w:t>
      </w:r>
      <w:r w:rsidRPr="00306F2C">
        <w:rPr>
          <w:rFonts w:asciiTheme="minorHAnsi" w:hAnsiTheme="minorHAnsi" w:cstheme="minorHAnsi"/>
          <w:sz w:val="24"/>
          <w:szCs w:val="24"/>
        </w:rPr>
        <w:t>και στα νοικοκυριά με ετήσιο εισόδημα έως 10.000 € (</w:t>
      </w:r>
      <w:r w:rsidR="002B1BB2">
        <w:rPr>
          <w:rFonts w:asciiTheme="minorHAnsi" w:hAnsiTheme="minorHAnsi" w:cstheme="minorHAnsi"/>
          <w:sz w:val="24"/>
          <w:szCs w:val="24"/>
        </w:rPr>
        <w:t>39,6</w:t>
      </w:r>
      <w:r w:rsidRPr="00306F2C">
        <w:rPr>
          <w:rFonts w:asciiTheme="minorHAnsi" w:hAnsiTheme="minorHAnsi" w:cstheme="minorHAnsi"/>
          <w:sz w:val="24"/>
          <w:szCs w:val="24"/>
        </w:rPr>
        <w:t xml:space="preserve">%).  </w:t>
      </w:r>
    </w:p>
    <w:p w14:paraId="0E149A96" w14:textId="2DA662E7" w:rsidR="006F4A61" w:rsidRPr="00306F2C" w:rsidRDefault="006F4A61" w:rsidP="006F4A61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Όσον αφορά τα νοικοκυριά που χρειάζεται να κάνουν περικοπές για να καλύψουν τα αναγκαία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τα σημαντικά υψηλότερα ποσοστά των νοικοκυριών που φαίνεται πως διαβιούν υπό αυτές τις συνθήκες παρατηρούνται στα νοικοκυριά </w:t>
      </w:r>
      <w:r w:rsidR="00694B98" w:rsidRPr="00306F2C">
        <w:rPr>
          <w:rFonts w:asciiTheme="minorHAnsi" w:hAnsiTheme="minorHAnsi" w:cstheme="minorHAnsi"/>
          <w:sz w:val="24"/>
          <w:szCs w:val="24"/>
        </w:rPr>
        <w:t>με τουλάχιστον ένα άνεργο μέλος (</w:t>
      </w:r>
      <w:r w:rsidR="002B1BB2">
        <w:rPr>
          <w:rFonts w:asciiTheme="minorHAnsi" w:hAnsiTheme="minorHAnsi" w:cstheme="minorHAnsi"/>
          <w:sz w:val="24"/>
          <w:szCs w:val="24"/>
        </w:rPr>
        <w:t>51,5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%), στα νοικοκυριά που αποτελούνται από </w:t>
      </w:r>
      <w:r w:rsidR="002B1BB2">
        <w:rPr>
          <w:rFonts w:asciiTheme="minorHAnsi" w:hAnsiTheme="minorHAnsi" w:cstheme="minorHAnsi"/>
          <w:sz w:val="24"/>
          <w:szCs w:val="24"/>
        </w:rPr>
        <w:t>4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 μέλη (</w:t>
      </w:r>
      <w:r w:rsidR="002B1BB2">
        <w:rPr>
          <w:rFonts w:asciiTheme="minorHAnsi" w:hAnsiTheme="minorHAnsi" w:cstheme="minorHAnsi"/>
          <w:sz w:val="24"/>
          <w:szCs w:val="24"/>
        </w:rPr>
        <w:t>61,4</w:t>
      </w:r>
      <w:r w:rsidR="00694B98" w:rsidRPr="00306F2C">
        <w:rPr>
          <w:rFonts w:asciiTheme="minorHAnsi" w:hAnsiTheme="minorHAnsi" w:cstheme="minorHAnsi"/>
          <w:sz w:val="24"/>
          <w:szCs w:val="24"/>
        </w:rPr>
        <w:t>%)</w:t>
      </w:r>
      <w:r w:rsidR="002B1BB2">
        <w:rPr>
          <w:rFonts w:asciiTheme="minorHAnsi" w:hAnsiTheme="minorHAnsi" w:cstheme="minorHAnsi"/>
          <w:sz w:val="24"/>
          <w:szCs w:val="24"/>
        </w:rPr>
        <w:t>, στα νοικοκυριά με 5 μέλη και άνω (57,5%)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, στα νοικοκυριά με εισόδημα </w:t>
      </w:r>
      <w:r w:rsidR="00140B5C">
        <w:rPr>
          <w:rFonts w:asciiTheme="minorHAnsi" w:hAnsiTheme="minorHAnsi" w:cstheme="minorHAnsi"/>
          <w:sz w:val="24"/>
          <w:szCs w:val="24"/>
        </w:rPr>
        <w:t>από 10.001</w:t>
      </w:r>
      <w:r w:rsidR="005E5854">
        <w:rPr>
          <w:rFonts w:asciiTheme="minorHAnsi" w:hAnsiTheme="minorHAnsi" w:cstheme="minorHAnsi"/>
          <w:sz w:val="24"/>
          <w:szCs w:val="24"/>
        </w:rPr>
        <w:t xml:space="preserve"> 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€ </w:t>
      </w:r>
      <w:r w:rsidR="00140B5C">
        <w:rPr>
          <w:rFonts w:asciiTheme="minorHAnsi" w:hAnsiTheme="minorHAnsi" w:cstheme="minorHAnsi"/>
          <w:sz w:val="24"/>
          <w:szCs w:val="24"/>
        </w:rPr>
        <w:t>έως 18.000 € (63,4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%) και στα νοικοκυριά </w:t>
      </w:r>
      <w:r w:rsidR="00FD31A7" w:rsidRPr="00306F2C">
        <w:rPr>
          <w:rFonts w:asciiTheme="minorHAnsi" w:hAnsiTheme="minorHAnsi" w:cstheme="minorHAnsi"/>
          <w:sz w:val="24"/>
          <w:szCs w:val="24"/>
        </w:rPr>
        <w:t>με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 κύρια πηγή εισοδήματος </w:t>
      </w:r>
      <w:r w:rsidR="00FD31A7" w:rsidRPr="00306F2C">
        <w:rPr>
          <w:rFonts w:asciiTheme="minorHAnsi" w:hAnsiTheme="minorHAnsi" w:cstheme="minorHAnsi"/>
          <w:sz w:val="24"/>
          <w:szCs w:val="24"/>
        </w:rPr>
        <w:t>τον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 μισθό (</w:t>
      </w:r>
      <w:r w:rsidR="00F75A74" w:rsidRPr="00F75A74">
        <w:rPr>
          <w:rFonts w:asciiTheme="minorHAnsi" w:hAnsiTheme="minorHAnsi" w:cstheme="minorHAnsi"/>
          <w:sz w:val="24"/>
          <w:szCs w:val="24"/>
        </w:rPr>
        <w:t>57,6</w:t>
      </w:r>
      <w:r w:rsidR="00694B98" w:rsidRPr="00306F2C">
        <w:rPr>
          <w:rFonts w:asciiTheme="minorHAnsi" w:hAnsiTheme="minorHAnsi" w:cstheme="minorHAnsi"/>
          <w:sz w:val="24"/>
          <w:szCs w:val="24"/>
        </w:rPr>
        <w:t>%).</w:t>
      </w:r>
    </w:p>
    <w:p w14:paraId="5D533105" w14:textId="53540E0B" w:rsidR="00AD655D" w:rsidRPr="00AC0B5D" w:rsidRDefault="00F047F9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Σε εισοδηματική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επ</w:t>
      </w:r>
      <w:r w:rsidRPr="00306F2C">
        <w:rPr>
          <w:rFonts w:asciiTheme="minorHAnsi" w:hAnsiTheme="minorHAnsi" w:cstheme="minorHAnsi"/>
          <w:sz w:val="24"/>
          <w:szCs w:val="24"/>
        </w:rPr>
        <w:t>ισφάλεια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>συνεχίζει να βρίσκεται ένα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σταθερά υψηλό</w:t>
      </w:r>
      <w:r w:rsidRPr="00306F2C">
        <w:rPr>
          <w:rFonts w:asciiTheme="minorHAnsi" w:hAnsiTheme="minorHAnsi" w:cstheme="minorHAnsi"/>
          <w:sz w:val="24"/>
          <w:szCs w:val="24"/>
        </w:rPr>
        <w:t xml:space="preserve"> ποσοστό νοικοκυριών</w:t>
      </w:r>
      <w:r w:rsidR="00694B98" w:rsidRPr="00306F2C">
        <w:rPr>
          <w:rFonts w:asciiTheme="minorHAnsi" w:hAnsiTheme="minorHAnsi" w:cstheme="minorHAnsi"/>
          <w:sz w:val="24"/>
          <w:szCs w:val="24"/>
        </w:rPr>
        <w:t>. Συγκεκριμένα,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στο ενδεχόμενο </w:t>
      </w:r>
      <w:r w:rsidRPr="00306F2C">
        <w:rPr>
          <w:rFonts w:asciiTheme="minorHAnsi" w:hAnsiTheme="minorHAnsi" w:cstheme="minorHAnsi"/>
          <w:sz w:val="24"/>
          <w:szCs w:val="24"/>
        </w:rPr>
        <w:t>ενός έκτακτου αλλά απολύτως αναγκαίου εξόδου της τάξης των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500</w:t>
      </w:r>
      <w:r w:rsidR="005E5854">
        <w:rPr>
          <w:rFonts w:asciiTheme="minorHAnsi" w:hAnsiTheme="minorHAnsi" w:cstheme="minorHAnsi"/>
          <w:sz w:val="24"/>
          <w:szCs w:val="24"/>
        </w:rPr>
        <w:t xml:space="preserve"> 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€, το </w:t>
      </w:r>
      <w:r w:rsidR="00F907E8" w:rsidRPr="00306F2C">
        <w:rPr>
          <w:rFonts w:asciiTheme="minorHAnsi" w:hAnsiTheme="minorHAnsi" w:cstheme="minorHAnsi"/>
          <w:sz w:val="24"/>
          <w:szCs w:val="24"/>
        </w:rPr>
        <w:t>1</w:t>
      </w:r>
      <w:r w:rsidR="00F75A74">
        <w:rPr>
          <w:rFonts w:asciiTheme="minorHAnsi" w:hAnsiTheme="minorHAnsi" w:cstheme="minorHAnsi"/>
          <w:sz w:val="24"/>
          <w:szCs w:val="24"/>
        </w:rPr>
        <w:t>8,</w:t>
      </w:r>
      <w:r w:rsidR="00F75A74" w:rsidRPr="00F75A74">
        <w:rPr>
          <w:rFonts w:asciiTheme="minorHAnsi" w:hAnsiTheme="minorHAnsi" w:cstheme="minorHAnsi"/>
          <w:sz w:val="24"/>
          <w:szCs w:val="24"/>
        </w:rPr>
        <w:t>1</w:t>
      </w:r>
      <w:r w:rsidRPr="00306F2C">
        <w:rPr>
          <w:rFonts w:asciiTheme="minorHAnsi" w:hAnsiTheme="minorHAnsi" w:cstheme="minorHAnsi"/>
          <w:sz w:val="24"/>
          <w:szCs w:val="24"/>
        </w:rPr>
        <w:t>%  δήλωσε ότι δεν θα μπορούσε να το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694B98" w:rsidRPr="00306F2C">
        <w:rPr>
          <w:rFonts w:asciiTheme="minorHAnsi" w:hAnsiTheme="minorHAnsi" w:cstheme="minorHAnsi"/>
          <w:sz w:val="24"/>
          <w:szCs w:val="24"/>
        </w:rPr>
        <w:t>αντιμετωπίσει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, ενώ το </w:t>
      </w:r>
      <w:r w:rsidR="00F75A74" w:rsidRPr="00F75A74">
        <w:rPr>
          <w:rFonts w:asciiTheme="minorHAnsi" w:hAnsiTheme="minorHAnsi" w:cstheme="minorHAnsi"/>
          <w:sz w:val="24"/>
          <w:szCs w:val="24"/>
        </w:rPr>
        <w:t>4</w:t>
      </w:r>
      <w:r w:rsidR="00F75A74">
        <w:rPr>
          <w:rFonts w:asciiTheme="minorHAnsi" w:hAnsiTheme="minorHAnsi" w:cstheme="minorHAnsi"/>
          <w:sz w:val="24"/>
          <w:szCs w:val="24"/>
        </w:rPr>
        <w:t>1</w:t>
      </w:r>
      <w:r w:rsidR="00F75A74" w:rsidRPr="00F75A74">
        <w:rPr>
          <w:rFonts w:asciiTheme="minorHAnsi" w:hAnsiTheme="minorHAnsi" w:cstheme="minorHAnsi"/>
          <w:sz w:val="24"/>
          <w:szCs w:val="24"/>
        </w:rPr>
        <w:t>,6</w:t>
      </w:r>
      <w:r w:rsidR="00AD655D" w:rsidRPr="00306F2C">
        <w:rPr>
          <w:rFonts w:asciiTheme="minorHAnsi" w:hAnsiTheme="minorHAnsi" w:cstheme="minorHAnsi"/>
          <w:sz w:val="24"/>
          <w:szCs w:val="24"/>
        </w:rPr>
        <w:t>% θα κάλυπτε αυτή</w:t>
      </w:r>
      <w:r w:rsidR="00FD31A7" w:rsidRPr="00306F2C">
        <w:rPr>
          <w:rFonts w:asciiTheme="minorHAnsi" w:hAnsiTheme="minorHAnsi" w:cstheme="minorHAnsi"/>
          <w:sz w:val="24"/>
          <w:szCs w:val="24"/>
        </w:rPr>
        <w:t>ν</w:t>
      </w:r>
      <w:r w:rsidR="00AD655D" w:rsidRPr="00306F2C">
        <w:rPr>
          <w:rFonts w:asciiTheme="minorHAnsi" w:hAnsiTheme="minorHAnsi" w:cstheme="minorHAnsi"/>
          <w:sz w:val="24"/>
          <w:szCs w:val="24"/>
        </w:rPr>
        <w:t xml:space="preserve"> τη δαπάνη με μεγάλη δυσκολία</w:t>
      </w:r>
      <w:r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D5379B" w:rsidRPr="00306F2C">
        <w:rPr>
          <w:rFonts w:asciiTheme="minorHAnsi" w:hAnsiTheme="minorHAnsi" w:cstheme="minorHAnsi"/>
          <w:sz w:val="24"/>
          <w:szCs w:val="24"/>
        </w:rPr>
        <w:t>Γράφημα</w:t>
      </w:r>
      <w:r w:rsidR="004473FB" w:rsidRPr="00306F2C">
        <w:rPr>
          <w:rFonts w:asciiTheme="minorHAnsi" w:hAnsiTheme="minorHAnsi" w:cstheme="minorHAnsi"/>
          <w:sz w:val="24"/>
          <w:szCs w:val="24"/>
        </w:rPr>
        <w:t xml:space="preserve"> 8</w:t>
      </w:r>
      <w:r w:rsidR="00523A6A" w:rsidRPr="00306F2C">
        <w:rPr>
          <w:rFonts w:asciiTheme="minorHAnsi" w:hAnsiTheme="minorHAnsi" w:cstheme="minorHAnsi"/>
          <w:sz w:val="24"/>
          <w:szCs w:val="24"/>
        </w:rPr>
        <w:t>)</w:t>
      </w:r>
      <w:r w:rsidRPr="00306F2C">
        <w:rPr>
          <w:rFonts w:asciiTheme="minorHAnsi" w:hAnsiTheme="minorHAnsi" w:cstheme="minorHAnsi"/>
          <w:sz w:val="24"/>
          <w:szCs w:val="24"/>
        </w:rPr>
        <w:t xml:space="preserve">. 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Από τα επιμέρους στοιχεία τα σημαντικά υψηλότερα ποσοστά των νοικοκυριών που φαίνεται ότι δεν θα μπορούσαν να αντιμετωπίσουν ένα τέτοιο </w:t>
      </w:r>
      <w:r w:rsidR="00694B98" w:rsidRPr="00306F2C">
        <w:rPr>
          <w:rFonts w:asciiTheme="minorHAnsi" w:hAnsiTheme="minorHAnsi" w:cstheme="minorHAnsi"/>
          <w:sz w:val="24"/>
          <w:szCs w:val="24"/>
        </w:rPr>
        <w:lastRenderedPageBreak/>
        <w:t>έξοδο παρατηρούνται στα νοικοκυριά με εισόδημα έως 10.000</w:t>
      </w:r>
      <w:r w:rsidR="005E5854">
        <w:rPr>
          <w:rFonts w:asciiTheme="minorHAnsi" w:hAnsiTheme="minorHAnsi" w:cstheme="minorHAnsi"/>
          <w:sz w:val="24"/>
          <w:szCs w:val="24"/>
        </w:rPr>
        <w:t xml:space="preserve"> </w:t>
      </w:r>
      <w:r w:rsidR="00694B98" w:rsidRPr="00306F2C">
        <w:rPr>
          <w:rFonts w:asciiTheme="minorHAnsi" w:hAnsiTheme="minorHAnsi" w:cstheme="minorHAnsi"/>
          <w:sz w:val="24"/>
          <w:szCs w:val="24"/>
        </w:rPr>
        <w:t>€ (</w:t>
      </w:r>
      <w:r w:rsidR="00F75A74" w:rsidRPr="00F75A74">
        <w:rPr>
          <w:rFonts w:asciiTheme="minorHAnsi" w:hAnsiTheme="minorHAnsi" w:cstheme="minorHAnsi"/>
          <w:sz w:val="24"/>
          <w:szCs w:val="24"/>
        </w:rPr>
        <w:t>3</w:t>
      </w:r>
      <w:r w:rsidR="00F75A74">
        <w:rPr>
          <w:rFonts w:asciiTheme="minorHAnsi" w:hAnsiTheme="minorHAnsi" w:cstheme="minorHAnsi"/>
          <w:sz w:val="24"/>
          <w:szCs w:val="24"/>
        </w:rPr>
        <w:t>3</w:t>
      </w:r>
      <w:r w:rsidR="00F75A74" w:rsidRPr="00F75A74">
        <w:rPr>
          <w:rFonts w:asciiTheme="minorHAnsi" w:hAnsiTheme="minorHAnsi" w:cstheme="minorHAnsi"/>
          <w:sz w:val="24"/>
          <w:szCs w:val="24"/>
        </w:rPr>
        <w:t>,4</w:t>
      </w:r>
      <w:r w:rsidR="00694B98" w:rsidRPr="00306F2C">
        <w:rPr>
          <w:rFonts w:asciiTheme="minorHAnsi" w:hAnsiTheme="minorHAnsi" w:cstheme="minorHAnsi"/>
          <w:sz w:val="24"/>
          <w:szCs w:val="24"/>
        </w:rPr>
        <w:t>%),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 και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 στα </w:t>
      </w:r>
      <w:r w:rsidR="00F75A74">
        <w:rPr>
          <w:rFonts w:asciiTheme="minorHAnsi" w:hAnsiTheme="minorHAnsi" w:cstheme="minorHAnsi"/>
          <w:sz w:val="24"/>
          <w:szCs w:val="24"/>
        </w:rPr>
        <w:t xml:space="preserve">μονομελή </w:t>
      </w:r>
      <w:r w:rsidR="000E1641" w:rsidRPr="00306F2C">
        <w:rPr>
          <w:rFonts w:asciiTheme="minorHAnsi" w:hAnsiTheme="minorHAnsi" w:cstheme="minorHAnsi"/>
          <w:sz w:val="24"/>
          <w:szCs w:val="24"/>
        </w:rPr>
        <w:t>νοικοκυριά</w:t>
      </w:r>
      <w:r w:rsidR="00694B98"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F75A74">
        <w:rPr>
          <w:rFonts w:asciiTheme="minorHAnsi" w:hAnsiTheme="minorHAnsi" w:cstheme="minorHAnsi"/>
          <w:sz w:val="24"/>
          <w:szCs w:val="24"/>
        </w:rPr>
        <w:t>33,3</w:t>
      </w:r>
      <w:r w:rsidR="00694B98" w:rsidRPr="00306F2C">
        <w:rPr>
          <w:rFonts w:asciiTheme="minorHAnsi" w:hAnsiTheme="minorHAnsi" w:cstheme="minorHAnsi"/>
          <w:sz w:val="24"/>
          <w:szCs w:val="24"/>
        </w:rPr>
        <w:t>%)</w:t>
      </w:r>
      <w:r w:rsidR="00AD655D" w:rsidRPr="00306F2C">
        <w:rPr>
          <w:rFonts w:asciiTheme="minorHAnsi" w:hAnsiTheme="minorHAnsi" w:cstheme="minorHAnsi"/>
          <w:sz w:val="24"/>
          <w:szCs w:val="24"/>
        </w:rPr>
        <w:t>.</w:t>
      </w:r>
    </w:p>
    <w:p w14:paraId="0214FF69" w14:textId="254200A0" w:rsidR="006A04C5" w:rsidRPr="00306F2C" w:rsidRDefault="006A04C5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8B39CF9" w14:textId="70139CD1" w:rsidR="00D84609" w:rsidRPr="00306F2C" w:rsidRDefault="00F75A74" w:rsidP="00AD655D">
      <w:pPr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346A2A81" wp14:editId="4DEFA111">
            <wp:extent cx="6178163" cy="3657600"/>
            <wp:effectExtent l="0" t="0" r="13335" b="19050"/>
            <wp:docPr id="27" name="Γράφημα 2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D99A6CA" w14:textId="77777777" w:rsidR="00D84609" w:rsidRPr="00306F2C" w:rsidRDefault="00D84609" w:rsidP="00AD655D">
      <w:pPr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F0D6F3A" w14:textId="72D4E8E5" w:rsidR="00AD655D" w:rsidRPr="00306F2C" w:rsidRDefault="00745A29" w:rsidP="00AD655D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b/>
          <w:sz w:val="24"/>
          <w:szCs w:val="24"/>
          <w:u w:val="single"/>
        </w:rPr>
        <w:t>ΑΠΟΤΑΜΙΕΥΣΗ</w:t>
      </w:r>
    </w:p>
    <w:p w14:paraId="3D00EBCB" w14:textId="0FE5810F" w:rsidR="0021421A" w:rsidRPr="00306F2C" w:rsidRDefault="002A5EFC" w:rsidP="0038079F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Σταθερά συντριπτικό</w:t>
      </w:r>
      <w:r w:rsidR="00FA7783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παραμένει το ποσοστό </w:t>
      </w:r>
      <w:r w:rsidR="0038079F" w:rsidRPr="00306F2C">
        <w:rPr>
          <w:rFonts w:asciiTheme="minorHAnsi" w:hAnsiTheme="minorHAnsi" w:cstheme="minorHAnsi"/>
          <w:sz w:val="24"/>
          <w:szCs w:val="24"/>
        </w:rPr>
        <w:t>των νοικοκυριών που αδυνατ</w:t>
      </w:r>
      <w:r w:rsidR="00FD31A7" w:rsidRPr="00306F2C">
        <w:rPr>
          <w:rFonts w:asciiTheme="minorHAnsi" w:hAnsiTheme="minorHAnsi" w:cstheme="minorHAnsi"/>
          <w:sz w:val="24"/>
          <w:szCs w:val="24"/>
        </w:rPr>
        <w:t>εί</w:t>
      </w:r>
      <w:r w:rsidR="0038079F" w:rsidRPr="00306F2C">
        <w:rPr>
          <w:rFonts w:asciiTheme="minorHAnsi" w:hAnsiTheme="minorHAnsi" w:cstheme="minorHAnsi"/>
          <w:sz w:val="24"/>
          <w:szCs w:val="24"/>
        </w:rPr>
        <w:t xml:space="preserve"> να αποταμιεύσ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="0038079F" w:rsidRPr="00306F2C">
        <w:rPr>
          <w:rFonts w:asciiTheme="minorHAnsi" w:hAnsiTheme="minorHAnsi" w:cstheme="minorHAnsi"/>
          <w:sz w:val="24"/>
          <w:szCs w:val="24"/>
        </w:rPr>
        <w:t>. Συγκεκριμένα,</w:t>
      </w:r>
      <w:r w:rsidR="00D32D3C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D31A7" w:rsidRPr="00306F2C">
        <w:rPr>
          <w:rFonts w:asciiTheme="minorHAnsi" w:hAnsiTheme="minorHAnsi" w:cstheme="minorHAnsi"/>
          <w:sz w:val="24"/>
          <w:szCs w:val="24"/>
        </w:rPr>
        <w:t>πάνω</w:t>
      </w:r>
      <w:r w:rsidR="00D32D3C" w:rsidRPr="00306F2C">
        <w:rPr>
          <w:rFonts w:asciiTheme="minorHAnsi" w:hAnsiTheme="minorHAnsi" w:cstheme="minorHAnsi"/>
          <w:sz w:val="24"/>
          <w:szCs w:val="24"/>
        </w:rPr>
        <w:t xml:space="preserve"> από</w:t>
      </w:r>
      <w:r w:rsidRPr="00306F2C">
        <w:rPr>
          <w:rFonts w:asciiTheme="minorHAnsi" w:hAnsiTheme="minorHAnsi" w:cstheme="minorHAnsi"/>
          <w:sz w:val="24"/>
          <w:szCs w:val="24"/>
        </w:rPr>
        <w:t xml:space="preserve"> 8 στα 10 νοικοκυριά (</w:t>
      </w:r>
      <w:r w:rsidR="004A4934" w:rsidRPr="004A4934">
        <w:rPr>
          <w:rFonts w:asciiTheme="minorHAnsi" w:hAnsiTheme="minorHAnsi" w:cstheme="minorHAnsi"/>
          <w:sz w:val="24"/>
          <w:szCs w:val="24"/>
        </w:rPr>
        <w:t>8</w:t>
      </w:r>
      <w:r w:rsidR="004A4934">
        <w:rPr>
          <w:rFonts w:asciiTheme="minorHAnsi" w:hAnsiTheme="minorHAnsi" w:cstheme="minorHAnsi"/>
          <w:sz w:val="24"/>
          <w:szCs w:val="24"/>
        </w:rPr>
        <w:t>4</w:t>
      </w:r>
      <w:r w:rsidR="004A4934" w:rsidRPr="004A4934">
        <w:rPr>
          <w:rFonts w:asciiTheme="minorHAnsi" w:hAnsiTheme="minorHAnsi" w:cstheme="minorHAnsi"/>
          <w:sz w:val="24"/>
          <w:szCs w:val="24"/>
        </w:rPr>
        <w:t>,8</w:t>
      </w:r>
      <w:r w:rsidRPr="00306F2C">
        <w:rPr>
          <w:rFonts w:asciiTheme="minorHAnsi" w:hAnsiTheme="minorHAnsi" w:cstheme="minorHAnsi"/>
          <w:sz w:val="24"/>
          <w:szCs w:val="24"/>
        </w:rPr>
        <w:t>%) δήλωσαν ότι δεν καταφέρνουν να αποταμιεύσουν</w:t>
      </w:r>
      <w:r w:rsidR="007301BD" w:rsidRPr="00306F2C">
        <w:rPr>
          <w:rFonts w:asciiTheme="minorHAnsi" w:hAnsiTheme="minorHAnsi" w:cstheme="minorHAnsi"/>
          <w:sz w:val="24"/>
          <w:szCs w:val="24"/>
        </w:rPr>
        <w:t xml:space="preserve">. </w:t>
      </w:r>
      <w:r w:rsidRPr="00306F2C">
        <w:rPr>
          <w:rFonts w:asciiTheme="minorHAnsi" w:hAnsiTheme="minorHAnsi" w:cstheme="minorHAnsi"/>
          <w:sz w:val="24"/>
          <w:szCs w:val="24"/>
        </w:rPr>
        <w:t xml:space="preserve">Το ποσοστό των νοικοκυρών που </w:t>
      </w:r>
      <w:r w:rsidR="000E1641" w:rsidRPr="00306F2C">
        <w:rPr>
          <w:rFonts w:asciiTheme="minorHAnsi" w:hAnsiTheme="minorHAnsi" w:cstheme="minorHAnsi"/>
          <w:sz w:val="24"/>
          <w:szCs w:val="24"/>
        </w:rPr>
        <w:t>μπορ</w:t>
      </w:r>
      <w:r w:rsidR="00FD31A7" w:rsidRPr="00306F2C">
        <w:rPr>
          <w:rFonts w:asciiTheme="minorHAnsi" w:hAnsiTheme="minorHAnsi" w:cstheme="minorHAnsi"/>
          <w:sz w:val="24"/>
          <w:szCs w:val="24"/>
        </w:rPr>
        <w:t>εί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 να αποταμιεύσ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892434" w:rsidRPr="00306F2C">
        <w:rPr>
          <w:rFonts w:asciiTheme="minorHAnsi" w:hAnsiTheme="minorHAnsi" w:cstheme="minorHAnsi"/>
          <w:sz w:val="24"/>
          <w:szCs w:val="24"/>
        </w:rPr>
        <w:t xml:space="preserve">εμφανίζεται </w:t>
      </w:r>
      <w:r w:rsidR="000E1641" w:rsidRPr="00306F2C">
        <w:rPr>
          <w:rFonts w:asciiTheme="minorHAnsi" w:hAnsiTheme="minorHAnsi" w:cstheme="minorHAnsi"/>
          <w:sz w:val="24"/>
          <w:szCs w:val="24"/>
        </w:rPr>
        <w:t>μειωμένο</w:t>
      </w:r>
      <w:r w:rsidR="007301BD" w:rsidRPr="00306F2C">
        <w:rPr>
          <w:rFonts w:asciiTheme="minorHAnsi" w:hAnsiTheme="minorHAnsi" w:cstheme="minorHAnsi"/>
          <w:sz w:val="24"/>
          <w:szCs w:val="24"/>
        </w:rPr>
        <w:t xml:space="preserve"> τόσο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 σε σχέση</w:t>
      </w:r>
      <w:r w:rsidRPr="00306F2C">
        <w:rPr>
          <w:rFonts w:asciiTheme="minorHAnsi" w:hAnsiTheme="minorHAnsi" w:cstheme="minorHAnsi"/>
          <w:sz w:val="24"/>
          <w:szCs w:val="24"/>
        </w:rPr>
        <w:t xml:space="preserve"> με την έρευνα του</w:t>
      </w:r>
      <w:r w:rsidR="007301BD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00E64" w:rsidRPr="00306F2C">
        <w:rPr>
          <w:rFonts w:asciiTheme="minorHAnsi" w:hAnsiTheme="minorHAnsi" w:cstheme="minorHAnsi"/>
          <w:sz w:val="24"/>
          <w:szCs w:val="24"/>
        </w:rPr>
        <w:t xml:space="preserve">2021, 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όσο και με εκείνες </w:t>
      </w:r>
      <w:r w:rsidR="00700E64" w:rsidRPr="00306F2C">
        <w:rPr>
          <w:rFonts w:asciiTheme="minorHAnsi" w:hAnsiTheme="minorHAnsi" w:cstheme="minorHAnsi"/>
          <w:sz w:val="24"/>
          <w:szCs w:val="24"/>
        </w:rPr>
        <w:t xml:space="preserve">του </w:t>
      </w:r>
      <w:r w:rsidR="007301BD" w:rsidRPr="00306F2C">
        <w:rPr>
          <w:rFonts w:asciiTheme="minorHAnsi" w:hAnsiTheme="minorHAnsi" w:cstheme="minorHAnsi"/>
          <w:sz w:val="24"/>
          <w:szCs w:val="24"/>
        </w:rPr>
        <w:t xml:space="preserve">2020 </w:t>
      </w:r>
      <w:r w:rsidR="000E1641" w:rsidRPr="00306F2C">
        <w:rPr>
          <w:rFonts w:asciiTheme="minorHAnsi" w:hAnsiTheme="minorHAnsi" w:cstheme="minorHAnsi"/>
          <w:sz w:val="24"/>
          <w:szCs w:val="24"/>
        </w:rPr>
        <w:t>και</w:t>
      </w:r>
      <w:r w:rsidR="007301BD" w:rsidRPr="00306F2C">
        <w:rPr>
          <w:rFonts w:asciiTheme="minorHAnsi" w:hAnsiTheme="minorHAnsi" w:cstheme="minorHAnsi"/>
          <w:sz w:val="24"/>
          <w:szCs w:val="24"/>
        </w:rPr>
        <w:t xml:space="preserve"> του</w:t>
      </w:r>
      <w:r w:rsidRPr="00306F2C">
        <w:rPr>
          <w:rFonts w:asciiTheme="minorHAnsi" w:hAnsiTheme="minorHAnsi" w:cstheme="minorHAnsi"/>
          <w:sz w:val="24"/>
          <w:szCs w:val="24"/>
        </w:rPr>
        <w:t xml:space="preserve"> 2019. Σημειώνεται </w:t>
      </w:r>
      <w:r w:rsidR="00FD31A7" w:rsidRPr="00306F2C">
        <w:rPr>
          <w:rFonts w:asciiTheme="minorHAnsi" w:hAnsiTheme="minorHAnsi" w:cstheme="minorHAnsi"/>
          <w:sz w:val="24"/>
          <w:szCs w:val="24"/>
        </w:rPr>
        <w:t>ότι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στην έρευνα</w:t>
      </w:r>
      <w:r w:rsidR="007301BD" w:rsidRPr="00306F2C">
        <w:rPr>
          <w:rFonts w:asciiTheme="minorHAnsi" w:hAnsiTheme="minorHAnsi" w:cstheme="minorHAnsi"/>
          <w:sz w:val="24"/>
          <w:szCs w:val="24"/>
        </w:rPr>
        <w:t xml:space="preserve"> του 2019</w:t>
      </w:r>
      <w:r w:rsidRPr="00306F2C">
        <w:rPr>
          <w:rFonts w:asciiTheme="minorHAnsi" w:hAnsiTheme="minorHAnsi" w:cstheme="minorHAnsi"/>
          <w:sz w:val="24"/>
          <w:szCs w:val="24"/>
        </w:rPr>
        <w:t xml:space="preserve"> είχε καταγραφεί μια σημαντική αύξηση </w:t>
      </w:r>
      <w:r w:rsidR="00523A6A" w:rsidRPr="00306F2C">
        <w:rPr>
          <w:rFonts w:asciiTheme="minorHAnsi" w:hAnsiTheme="minorHAnsi" w:cstheme="minorHAnsi"/>
          <w:sz w:val="24"/>
          <w:szCs w:val="24"/>
        </w:rPr>
        <w:t xml:space="preserve">κατά δέκα μονάδες </w:t>
      </w:r>
      <w:r w:rsidRPr="00306F2C">
        <w:rPr>
          <w:rFonts w:asciiTheme="minorHAnsi" w:hAnsiTheme="minorHAnsi" w:cstheme="minorHAnsi"/>
          <w:sz w:val="24"/>
          <w:szCs w:val="24"/>
        </w:rPr>
        <w:t xml:space="preserve">του </w:t>
      </w:r>
      <w:r w:rsidR="00523A6A" w:rsidRPr="00306F2C">
        <w:rPr>
          <w:rFonts w:asciiTheme="minorHAnsi" w:hAnsiTheme="minorHAnsi" w:cstheme="minorHAnsi"/>
          <w:sz w:val="24"/>
          <w:szCs w:val="24"/>
        </w:rPr>
        <w:t>ποσοστού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των νοικοκυριών που μπορούσ</w:t>
      </w:r>
      <w:r w:rsidR="00FD31A7" w:rsidRPr="00306F2C">
        <w:rPr>
          <w:rFonts w:asciiTheme="minorHAnsi" w:hAnsiTheme="minorHAnsi" w:cstheme="minorHAnsi"/>
          <w:sz w:val="24"/>
          <w:szCs w:val="24"/>
        </w:rPr>
        <w:t>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45A29" w:rsidRPr="00306F2C">
        <w:rPr>
          <w:rFonts w:asciiTheme="minorHAnsi" w:hAnsiTheme="minorHAnsi" w:cstheme="minorHAnsi"/>
          <w:sz w:val="24"/>
          <w:szCs w:val="24"/>
        </w:rPr>
        <w:t xml:space="preserve">να </w:t>
      </w:r>
      <w:r w:rsidRPr="00306F2C">
        <w:rPr>
          <w:rFonts w:asciiTheme="minorHAnsi" w:hAnsiTheme="minorHAnsi" w:cstheme="minorHAnsi"/>
          <w:sz w:val="24"/>
          <w:szCs w:val="24"/>
        </w:rPr>
        <w:t>αποταμιεύσ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Pr="00306F2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E09A43B" w14:textId="77777777" w:rsidR="00684D01" w:rsidRPr="00AC0B5D" w:rsidRDefault="00684D01" w:rsidP="0021421A">
      <w:pPr>
        <w:pStyle w:val="a3"/>
        <w:spacing w:after="0"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7294CBCD" w14:textId="77777777" w:rsidR="004A4934" w:rsidRPr="00AC0B5D" w:rsidRDefault="004A4934" w:rsidP="0021421A">
      <w:pPr>
        <w:pStyle w:val="a3"/>
        <w:spacing w:after="0"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515B6FE2" w14:textId="77777777" w:rsidR="004A4934" w:rsidRPr="00AC0B5D" w:rsidRDefault="004A4934" w:rsidP="0021421A">
      <w:pPr>
        <w:pStyle w:val="a3"/>
        <w:spacing w:after="0"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3BE0070B" w14:textId="77777777" w:rsidR="004A4934" w:rsidRPr="00AC0B5D" w:rsidRDefault="004A4934" w:rsidP="0021421A">
      <w:pPr>
        <w:pStyle w:val="a3"/>
        <w:spacing w:after="0"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1C7B17F3" w14:textId="77777777" w:rsidR="004A4934" w:rsidRPr="00AC0B5D" w:rsidRDefault="004A4934" w:rsidP="0021421A">
      <w:pPr>
        <w:pStyle w:val="a3"/>
        <w:spacing w:after="0"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39528EC8" w14:textId="77777777" w:rsidR="004A4934" w:rsidRPr="00AC0B5D" w:rsidRDefault="004A4934" w:rsidP="0021421A">
      <w:pPr>
        <w:pStyle w:val="a3"/>
        <w:spacing w:after="0"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8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83"/>
        <w:gridCol w:w="1183"/>
        <w:gridCol w:w="1183"/>
        <w:gridCol w:w="1183"/>
        <w:gridCol w:w="1183"/>
        <w:gridCol w:w="1183"/>
        <w:gridCol w:w="1183"/>
        <w:gridCol w:w="1183"/>
      </w:tblGrid>
      <w:tr w:rsidR="00314D81" w:rsidRPr="00306F2C" w14:paraId="0E3F19E9" w14:textId="77777777" w:rsidTr="00314D81">
        <w:trPr>
          <w:trHeight w:val="753"/>
        </w:trPr>
        <w:tc>
          <w:tcPr>
            <w:tcW w:w="5000" w:type="pct"/>
            <w:gridSpan w:val="8"/>
            <w:shd w:val="clear" w:color="auto" w:fill="FCD5B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6AD59" w14:textId="37A54481" w:rsidR="00314D81" w:rsidRPr="00306F2C" w:rsidRDefault="00314D81" w:rsidP="00314D81">
            <w:pPr>
              <w:spacing w:after="0" w:line="240" w:lineRule="auto"/>
              <w:jc w:val="center"/>
              <w:textAlignment w:val="bottom"/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l-GR"/>
              </w:rPr>
              <w:lastRenderedPageBreak/>
              <w:t xml:space="preserve">Πίνακας </w:t>
            </w:r>
            <w:r w:rsidR="009073F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l-GR"/>
              </w:rPr>
              <w:t>2</w:t>
            </w:r>
          </w:p>
          <w:p w14:paraId="5C7989D7" w14:textId="77777777" w:rsidR="00314D81" w:rsidRPr="00306F2C" w:rsidRDefault="00314D81" w:rsidP="00314D81">
            <w:pPr>
              <w:spacing w:after="0" w:line="240" w:lineRule="auto"/>
              <w:jc w:val="center"/>
              <w:textAlignment w:val="bottom"/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l-GR"/>
              </w:rPr>
              <w:t>Τι ποσοστό του εισοδήματος καταφέρνετε να αποταμιεύσετε;</w:t>
            </w:r>
          </w:p>
          <w:p w14:paraId="15699328" w14:textId="39EA8549" w:rsidR="004473FB" w:rsidRPr="00306F2C" w:rsidRDefault="004473FB" w:rsidP="00314D81">
            <w:pPr>
              <w:spacing w:after="0" w:line="240" w:lineRule="auto"/>
              <w:jc w:val="center"/>
              <w:textAlignment w:val="bottom"/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l-GR"/>
              </w:rPr>
              <w:t>-Διαχρονικός πίνακας-</w:t>
            </w:r>
          </w:p>
        </w:tc>
      </w:tr>
      <w:tr w:rsidR="004A4934" w:rsidRPr="00306F2C" w14:paraId="12BED1C4" w14:textId="67E29432" w:rsidTr="00314D81">
        <w:trPr>
          <w:trHeight w:val="753"/>
        </w:trPr>
        <w:tc>
          <w:tcPr>
            <w:tcW w:w="625" w:type="pct"/>
            <w:shd w:val="clear" w:color="auto" w:fill="FCD5B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5A9FA" w14:textId="327D0353" w:rsidR="004A4934" w:rsidRPr="00306F2C" w:rsidRDefault="004A4934" w:rsidP="004A4934">
            <w:pPr>
              <w:spacing w:after="0" w:line="240" w:lineRule="auto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6BAC2" w14:textId="6704456A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val="en-US"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val="en-US" w:eastAsia="el-GR"/>
              </w:rPr>
              <w:t>2017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75D45" w14:textId="41440CE3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val="en-US"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val="en-US" w:eastAsia="el-GR"/>
              </w:rPr>
              <w:t>2018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1422" w14:textId="5D9F080D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val="en-US"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val="en-US" w:eastAsia="el-GR"/>
              </w:rPr>
              <w:t>2019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B1DB1" w14:textId="083BBFB3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val="en-US"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  <w:t>2020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vAlign w:val="center"/>
          </w:tcPr>
          <w:p w14:paraId="5F8C3AA3" w14:textId="697FB4B7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  <w:t>2021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vAlign w:val="center"/>
          </w:tcPr>
          <w:p w14:paraId="146645E3" w14:textId="5FD33498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  <w:t>2022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CD5B5"/>
            <w:vAlign w:val="center"/>
          </w:tcPr>
          <w:p w14:paraId="7A5C28F6" w14:textId="1349700B" w:rsidR="004A4934" w:rsidRPr="004A4934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val="en-US" w:eastAsia="el-GR"/>
              </w:rPr>
            </w:pPr>
            <w:r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eastAsia="el-GR"/>
              </w:rPr>
              <w:t>202</w:t>
            </w:r>
            <w:r>
              <w:rPr>
                <w:rFonts w:asciiTheme="minorHAnsi" w:eastAsia="Microsoft JhengHei UI" w:hAnsiTheme="minorHAnsi" w:cstheme="minorHAnsi"/>
                <w:b/>
                <w:bCs/>
                <w:color w:val="000000" w:themeColor="text1"/>
                <w:kern w:val="24"/>
                <w:sz w:val="16"/>
                <w:szCs w:val="16"/>
                <w:lang w:val="en-US" w:eastAsia="el-GR"/>
              </w:rPr>
              <w:t>3</w:t>
            </w:r>
          </w:p>
        </w:tc>
      </w:tr>
      <w:tr w:rsidR="004A4934" w:rsidRPr="00306F2C" w14:paraId="6C4EDC91" w14:textId="0B42A293" w:rsidTr="00314D81">
        <w:trPr>
          <w:trHeight w:val="518"/>
        </w:trPr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2041A" w14:textId="77777777" w:rsidR="004A4934" w:rsidRPr="00306F2C" w:rsidRDefault="004A4934" w:rsidP="004A4934">
            <w:pPr>
              <w:spacing w:after="0" w:line="240" w:lineRule="auto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 w:themeColor="text1"/>
                <w:kern w:val="24"/>
                <w:sz w:val="16"/>
                <w:szCs w:val="16"/>
                <w:lang w:eastAsia="el-GR"/>
              </w:rPr>
              <w:t>Δεν καταφέρνω να αποταμιεύσω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42041" w14:textId="375D9F47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93,5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62A0B" w14:textId="24F8715B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90,3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A5F6" w14:textId="217AE7D6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79,9</w:t>
            </w:r>
          </w:p>
        </w:tc>
        <w:tc>
          <w:tcPr>
            <w:tcW w:w="62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26B086" w14:textId="001C94F3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81,8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59A560" w14:textId="60E9DE74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80,1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0951CA" w14:textId="59603336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85,3</w:t>
            </w:r>
          </w:p>
        </w:tc>
        <w:tc>
          <w:tcPr>
            <w:tcW w:w="625" w:type="pct"/>
            <w:vAlign w:val="center"/>
          </w:tcPr>
          <w:p w14:paraId="1663873E" w14:textId="226EBD00" w:rsidR="004A4934" w:rsidRPr="004A4934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</w:pP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84</w:t>
            </w: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,</w:t>
            </w: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8</w:t>
            </w:r>
          </w:p>
        </w:tc>
      </w:tr>
      <w:tr w:rsidR="004A4934" w:rsidRPr="00306F2C" w14:paraId="6B504F37" w14:textId="7BA0E717" w:rsidTr="00314D81">
        <w:trPr>
          <w:trHeight w:val="518"/>
        </w:trPr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0A95A" w14:textId="77777777" w:rsidR="004A4934" w:rsidRPr="00306F2C" w:rsidRDefault="004A4934" w:rsidP="004A4934">
            <w:pPr>
              <w:spacing w:after="0" w:line="240" w:lineRule="auto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 w:themeColor="text1"/>
                <w:kern w:val="24"/>
                <w:sz w:val="16"/>
                <w:szCs w:val="16"/>
                <w:lang w:eastAsia="el-GR"/>
              </w:rPr>
              <w:t>Έως 10%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DB325" w14:textId="4C52F650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4,3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E56ED" w14:textId="5C2CF765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6,0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99CB0" w14:textId="79A40850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13,6</w:t>
            </w:r>
          </w:p>
        </w:tc>
        <w:tc>
          <w:tcPr>
            <w:tcW w:w="62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CCD691" w14:textId="3A3D8C8A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10,4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395D23E" w14:textId="0F27787C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10,5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498E6" w14:textId="2E5B487B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7,1</w:t>
            </w:r>
          </w:p>
        </w:tc>
        <w:tc>
          <w:tcPr>
            <w:tcW w:w="625" w:type="pct"/>
            <w:vAlign w:val="center"/>
          </w:tcPr>
          <w:p w14:paraId="66CE5B3A" w14:textId="23A34E20" w:rsidR="004A4934" w:rsidRPr="004A4934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</w:pP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9</w:t>
            </w: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,</w:t>
            </w: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3</w:t>
            </w:r>
          </w:p>
        </w:tc>
      </w:tr>
      <w:tr w:rsidR="004A4934" w:rsidRPr="00306F2C" w14:paraId="1C6BFB84" w14:textId="5B96EC05" w:rsidTr="00314D81">
        <w:trPr>
          <w:trHeight w:val="518"/>
        </w:trPr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BE952" w14:textId="36AF1F60" w:rsidR="004A4934" w:rsidRPr="00306F2C" w:rsidRDefault="004A4934" w:rsidP="004A4934">
            <w:pPr>
              <w:spacing w:after="0" w:line="240" w:lineRule="auto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 w:themeColor="text1"/>
                <w:kern w:val="24"/>
                <w:sz w:val="16"/>
                <w:szCs w:val="16"/>
                <w:lang w:eastAsia="el-GR"/>
              </w:rPr>
              <w:t>11-20%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2977A" w14:textId="17448CEE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1,6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9EF00" w14:textId="7F95E8A5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2,2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AF03" w14:textId="04803E9F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3,6</w:t>
            </w:r>
          </w:p>
        </w:tc>
        <w:tc>
          <w:tcPr>
            <w:tcW w:w="62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80E206" w14:textId="5A7A1EBD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2,9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FDFFFE1" w14:textId="2ACC9CDA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B995C14" w14:textId="49B7DCFC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2,9</w:t>
            </w:r>
          </w:p>
        </w:tc>
        <w:tc>
          <w:tcPr>
            <w:tcW w:w="625" w:type="pct"/>
            <w:vAlign w:val="center"/>
          </w:tcPr>
          <w:p w14:paraId="47E968E9" w14:textId="46E553B5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3,4</w:t>
            </w:r>
          </w:p>
        </w:tc>
      </w:tr>
      <w:tr w:rsidR="004A4934" w:rsidRPr="00306F2C" w14:paraId="3D53E7C7" w14:textId="51BBABFE" w:rsidTr="00314D81">
        <w:trPr>
          <w:trHeight w:val="518"/>
        </w:trPr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CA9AD" w14:textId="77777777" w:rsidR="004A4934" w:rsidRPr="00306F2C" w:rsidRDefault="004A4934" w:rsidP="004A4934">
            <w:pPr>
              <w:spacing w:after="0" w:line="240" w:lineRule="auto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 w:themeColor="text1"/>
                <w:kern w:val="24"/>
                <w:sz w:val="16"/>
                <w:szCs w:val="16"/>
                <w:lang w:eastAsia="el-GR"/>
              </w:rPr>
              <w:t>Άνω του 20%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650EE" w14:textId="439A00DE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0,8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B7055" w14:textId="1A77C4FD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val="en-US" w:eastAsia="el-GR"/>
              </w:rPr>
              <w:t>0,8</w:t>
            </w:r>
          </w:p>
        </w:tc>
        <w:tc>
          <w:tcPr>
            <w:tcW w:w="62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15DBA" w14:textId="7124A224" w:rsidR="004A4934" w:rsidRPr="00306F2C" w:rsidRDefault="004A4934" w:rsidP="004A4934">
            <w:pPr>
              <w:spacing w:after="0" w:line="240" w:lineRule="auto"/>
              <w:jc w:val="center"/>
              <w:textAlignment w:val="bottom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1,9</w:t>
            </w:r>
          </w:p>
        </w:tc>
        <w:tc>
          <w:tcPr>
            <w:tcW w:w="62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454AD0" w14:textId="68FF5779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2,4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C8A99DE" w14:textId="6EBA9B5E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3,7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3C53E52" w14:textId="53A399CE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 w:rsidRPr="00306F2C"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1,7</w:t>
            </w:r>
          </w:p>
        </w:tc>
        <w:tc>
          <w:tcPr>
            <w:tcW w:w="625" w:type="pct"/>
            <w:vAlign w:val="center"/>
          </w:tcPr>
          <w:p w14:paraId="27C20AC3" w14:textId="3AEE3832" w:rsidR="004A4934" w:rsidRPr="00306F2C" w:rsidRDefault="004A4934" w:rsidP="004A4934">
            <w:pPr>
              <w:spacing w:after="0" w:line="240" w:lineRule="auto"/>
              <w:jc w:val="center"/>
              <w:textAlignment w:val="center"/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</w:pPr>
            <w:r>
              <w:rPr>
                <w:rFonts w:asciiTheme="minorHAnsi" w:eastAsia="Microsoft JhengHei UI" w:hAnsiTheme="minorHAnsi" w:cstheme="minorHAnsi"/>
                <w:color w:val="000000"/>
                <w:kern w:val="24"/>
                <w:sz w:val="16"/>
                <w:szCs w:val="16"/>
                <w:lang w:eastAsia="el-GR"/>
              </w:rPr>
              <w:t>0,9</w:t>
            </w:r>
          </w:p>
        </w:tc>
      </w:tr>
    </w:tbl>
    <w:p w14:paraId="3C1C3848" w14:textId="77777777" w:rsidR="00FD31A7" w:rsidRPr="00306F2C" w:rsidRDefault="00FD31A7" w:rsidP="004473FB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9D0B610" w14:textId="085E54CA" w:rsidR="00AD655D" w:rsidRPr="00306F2C" w:rsidRDefault="000E3A8F" w:rsidP="004473FB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Εκτός από τ</w:t>
      </w:r>
      <w:r w:rsidR="00FD31A7" w:rsidRPr="00306F2C">
        <w:rPr>
          <w:rFonts w:asciiTheme="minorHAnsi" w:hAnsiTheme="minorHAnsi" w:cstheme="minorHAnsi"/>
          <w:sz w:val="24"/>
          <w:szCs w:val="24"/>
        </w:rPr>
        <w:t>ο</w:t>
      </w:r>
      <w:r w:rsidRPr="00306F2C">
        <w:rPr>
          <w:rFonts w:asciiTheme="minorHAnsi" w:hAnsiTheme="minorHAnsi" w:cstheme="minorHAnsi"/>
          <w:sz w:val="24"/>
          <w:szCs w:val="24"/>
        </w:rPr>
        <w:t xml:space="preserve"> σταθερά υψηλό ποσοστό των νοικοκυριών που αδυνατ</w:t>
      </w:r>
      <w:r w:rsidR="00FD31A7" w:rsidRPr="00306F2C">
        <w:rPr>
          <w:rFonts w:asciiTheme="minorHAnsi" w:hAnsiTheme="minorHAnsi" w:cstheme="minorHAnsi"/>
          <w:sz w:val="24"/>
          <w:szCs w:val="24"/>
        </w:rPr>
        <w:t>εί</w:t>
      </w:r>
      <w:r w:rsidRPr="00306F2C">
        <w:rPr>
          <w:rFonts w:asciiTheme="minorHAnsi" w:hAnsiTheme="minorHAnsi" w:cstheme="minorHAnsi"/>
          <w:sz w:val="24"/>
          <w:szCs w:val="24"/>
        </w:rPr>
        <w:t xml:space="preserve"> να αποταμιεύσ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="0038079F" w:rsidRPr="00306F2C">
        <w:rPr>
          <w:rFonts w:asciiTheme="minorHAnsi" w:hAnsiTheme="minorHAnsi" w:cstheme="minorHAnsi"/>
          <w:sz w:val="24"/>
          <w:szCs w:val="24"/>
        </w:rPr>
        <w:t>, από τα ευρήματα της έρευνας</w:t>
      </w:r>
      <w:r w:rsidR="00191D64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38079F" w:rsidRPr="00306F2C">
        <w:rPr>
          <w:rFonts w:asciiTheme="minorHAnsi" w:hAnsiTheme="minorHAnsi" w:cstheme="minorHAnsi"/>
          <w:sz w:val="24"/>
          <w:szCs w:val="24"/>
        </w:rPr>
        <w:t xml:space="preserve">προκύπτει </w:t>
      </w:r>
      <w:r w:rsidR="00191D64" w:rsidRPr="00306F2C">
        <w:rPr>
          <w:rFonts w:asciiTheme="minorHAnsi" w:hAnsiTheme="minorHAnsi" w:cstheme="minorHAnsi"/>
          <w:sz w:val="24"/>
          <w:szCs w:val="24"/>
        </w:rPr>
        <w:t>πως και το 202</w:t>
      </w:r>
      <w:r w:rsidR="004A4934">
        <w:rPr>
          <w:rFonts w:asciiTheme="minorHAnsi" w:hAnsiTheme="minorHAnsi" w:cstheme="minorHAnsi"/>
          <w:sz w:val="24"/>
          <w:szCs w:val="24"/>
        </w:rPr>
        <w:t>3</w:t>
      </w:r>
      <w:r w:rsidR="00191D64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3509E7" w:rsidRPr="00306F2C">
        <w:rPr>
          <w:rFonts w:asciiTheme="minorHAnsi" w:hAnsiTheme="minorHAnsi" w:cstheme="minorHAnsi"/>
          <w:sz w:val="24"/>
          <w:szCs w:val="24"/>
        </w:rPr>
        <w:t xml:space="preserve">η </w:t>
      </w:r>
      <w:r w:rsidR="00191D64" w:rsidRPr="00306F2C">
        <w:rPr>
          <w:rFonts w:asciiTheme="minorHAnsi" w:hAnsiTheme="minorHAnsi" w:cstheme="minorHAnsi"/>
          <w:sz w:val="24"/>
          <w:szCs w:val="24"/>
        </w:rPr>
        <w:t>αύξηση της αποταμίευσης αποτέλεσε</w:t>
      </w:r>
      <w:r w:rsidR="003509E7" w:rsidRPr="00306F2C">
        <w:rPr>
          <w:rFonts w:asciiTheme="minorHAnsi" w:hAnsiTheme="minorHAnsi" w:cstheme="minorHAnsi"/>
          <w:sz w:val="24"/>
          <w:szCs w:val="24"/>
        </w:rPr>
        <w:t xml:space="preserve"> δυνατότητα κυρίως των νοικοκυριών με </w:t>
      </w:r>
      <w:r w:rsidR="007B10B6" w:rsidRPr="00306F2C">
        <w:rPr>
          <w:rFonts w:asciiTheme="minorHAnsi" w:hAnsiTheme="minorHAnsi" w:cstheme="minorHAnsi"/>
          <w:sz w:val="24"/>
          <w:szCs w:val="24"/>
        </w:rPr>
        <w:t>υ</w:t>
      </w:r>
      <w:r w:rsidR="003509E7" w:rsidRPr="00306F2C">
        <w:rPr>
          <w:rFonts w:asciiTheme="minorHAnsi" w:hAnsiTheme="minorHAnsi" w:cstheme="minorHAnsi"/>
          <w:sz w:val="24"/>
          <w:szCs w:val="24"/>
        </w:rPr>
        <w:t>ψηλά εισοδήματα (</w:t>
      </w:r>
      <w:r w:rsidR="00FD31A7" w:rsidRPr="00306F2C">
        <w:rPr>
          <w:rFonts w:asciiTheme="minorHAnsi" w:hAnsiTheme="minorHAnsi" w:cstheme="minorHAnsi"/>
          <w:sz w:val="24"/>
          <w:szCs w:val="24"/>
        </w:rPr>
        <w:t>άνω των</w:t>
      </w:r>
      <w:r w:rsidR="003509E7" w:rsidRPr="00306F2C">
        <w:rPr>
          <w:rFonts w:asciiTheme="minorHAnsi" w:hAnsiTheme="minorHAnsi" w:cstheme="minorHAnsi"/>
          <w:sz w:val="24"/>
          <w:szCs w:val="24"/>
        </w:rPr>
        <w:t xml:space="preserve"> 30.000</w:t>
      </w:r>
      <w:r w:rsidR="00DA05D6">
        <w:rPr>
          <w:rFonts w:asciiTheme="minorHAnsi" w:hAnsiTheme="minorHAnsi" w:cstheme="minorHAnsi"/>
          <w:sz w:val="24"/>
          <w:szCs w:val="24"/>
        </w:rPr>
        <w:t xml:space="preserve"> </w:t>
      </w:r>
      <w:r w:rsidR="003509E7" w:rsidRPr="00306F2C">
        <w:rPr>
          <w:rFonts w:asciiTheme="minorHAnsi" w:hAnsiTheme="minorHAnsi" w:cstheme="minorHAnsi"/>
          <w:sz w:val="24"/>
          <w:szCs w:val="24"/>
        </w:rPr>
        <w:t>€)</w:t>
      </w:r>
      <w:r w:rsidRPr="00306F2C">
        <w:rPr>
          <w:rFonts w:asciiTheme="minorHAnsi" w:hAnsiTheme="minorHAnsi" w:cstheme="minorHAnsi"/>
          <w:sz w:val="24"/>
          <w:szCs w:val="24"/>
        </w:rPr>
        <w:t>,</w:t>
      </w:r>
      <w:r w:rsidR="003509E7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>καθώς</w:t>
      </w:r>
      <w:r w:rsidR="003509E7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4319DD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4A4934">
        <w:rPr>
          <w:rFonts w:asciiTheme="minorHAnsi" w:hAnsiTheme="minorHAnsi" w:cstheme="minorHAnsi"/>
          <w:sz w:val="24"/>
          <w:szCs w:val="24"/>
        </w:rPr>
        <w:t>35,2</w:t>
      </w:r>
      <w:r w:rsidR="00836708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Pr="00306F2C">
        <w:rPr>
          <w:rFonts w:asciiTheme="minorHAnsi" w:hAnsiTheme="minorHAnsi" w:cstheme="minorHAnsi"/>
          <w:sz w:val="24"/>
          <w:szCs w:val="24"/>
        </w:rPr>
        <w:t xml:space="preserve">αυτών </w:t>
      </w:r>
      <w:r w:rsidR="00836708" w:rsidRPr="00306F2C">
        <w:rPr>
          <w:rFonts w:asciiTheme="minorHAnsi" w:hAnsiTheme="minorHAnsi" w:cstheme="minorHAnsi"/>
          <w:sz w:val="24"/>
          <w:szCs w:val="24"/>
        </w:rPr>
        <w:t>αποταμίευσε</w:t>
      </w:r>
      <w:r w:rsidR="003509E7" w:rsidRPr="00306F2C">
        <w:rPr>
          <w:rFonts w:asciiTheme="minorHAnsi" w:hAnsiTheme="minorHAnsi" w:cstheme="minorHAnsi"/>
          <w:sz w:val="24"/>
          <w:szCs w:val="24"/>
        </w:rPr>
        <w:t xml:space="preserve">. </w:t>
      </w:r>
      <w:r w:rsidR="00CB39E8" w:rsidRPr="00306F2C">
        <w:rPr>
          <w:rFonts w:asciiTheme="minorHAnsi" w:hAnsiTheme="minorHAnsi" w:cstheme="minorHAnsi"/>
          <w:sz w:val="24"/>
          <w:szCs w:val="24"/>
        </w:rPr>
        <w:t>Από τα σ</w:t>
      </w:r>
      <w:r w:rsidR="004A4934">
        <w:rPr>
          <w:rFonts w:asciiTheme="minorHAnsi" w:hAnsiTheme="minorHAnsi" w:cstheme="minorHAnsi"/>
          <w:sz w:val="24"/>
          <w:szCs w:val="24"/>
        </w:rPr>
        <w:t>τοιχεία αυτά επιβεβαιώνεται πως</w:t>
      </w:r>
      <w:r w:rsidR="004A4934" w:rsidRPr="004A4934">
        <w:rPr>
          <w:rFonts w:asciiTheme="minorHAnsi" w:hAnsiTheme="minorHAnsi" w:cstheme="minorHAnsi"/>
          <w:sz w:val="24"/>
          <w:szCs w:val="24"/>
        </w:rPr>
        <w:t xml:space="preserve"> </w:t>
      </w:r>
      <w:r w:rsidR="00290991" w:rsidRPr="00306F2C">
        <w:rPr>
          <w:rFonts w:asciiTheme="minorHAnsi" w:hAnsiTheme="minorHAnsi" w:cstheme="minorHAnsi"/>
          <w:sz w:val="24"/>
          <w:szCs w:val="24"/>
        </w:rPr>
        <w:t>οι κρίσεις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 όξυν</w:t>
      </w:r>
      <w:r w:rsidR="00290991" w:rsidRPr="00306F2C">
        <w:rPr>
          <w:rFonts w:asciiTheme="minorHAnsi" w:hAnsiTheme="minorHAnsi" w:cstheme="minorHAnsi"/>
          <w:sz w:val="24"/>
          <w:szCs w:val="24"/>
        </w:rPr>
        <w:t>αν</w:t>
      </w:r>
      <w:r w:rsidR="004A4934">
        <w:rPr>
          <w:rFonts w:asciiTheme="minorHAnsi" w:hAnsiTheme="minorHAnsi" w:cstheme="minorHAnsi"/>
          <w:sz w:val="24"/>
          <w:szCs w:val="24"/>
        </w:rPr>
        <w:t xml:space="preserve"> τις ανισότητες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. Η </w:t>
      </w:r>
      <w:r w:rsidRPr="00306F2C">
        <w:rPr>
          <w:rFonts w:asciiTheme="minorHAnsi" w:hAnsiTheme="minorHAnsi" w:cstheme="minorHAnsi"/>
          <w:sz w:val="24"/>
          <w:szCs w:val="24"/>
        </w:rPr>
        <w:t xml:space="preserve">διαχρονική 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αδυναμία των νοικοκυριών να </w:t>
      </w:r>
      <w:r w:rsidR="00FE3942" w:rsidRPr="00306F2C">
        <w:rPr>
          <w:rFonts w:asciiTheme="minorHAnsi" w:hAnsiTheme="minorHAnsi" w:cstheme="minorHAnsi"/>
          <w:sz w:val="24"/>
          <w:szCs w:val="24"/>
        </w:rPr>
        <w:t>αποταμιεύσουν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E3942" w:rsidRPr="00306F2C">
        <w:rPr>
          <w:rFonts w:asciiTheme="minorHAnsi" w:hAnsiTheme="minorHAnsi" w:cstheme="minorHAnsi"/>
          <w:sz w:val="24"/>
          <w:szCs w:val="24"/>
        </w:rPr>
        <w:t>εκτός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 από τις χαμηλές προσδοκίες για το </w:t>
      </w:r>
      <w:r w:rsidR="00FE3942" w:rsidRPr="00306F2C">
        <w:rPr>
          <w:rFonts w:asciiTheme="minorHAnsi" w:hAnsiTheme="minorHAnsi" w:cstheme="minorHAnsi"/>
          <w:sz w:val="24"/>
          <w:szCs w:val="24"/>
        </w:rPr>
        <w:t>μέλλον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 που </w:t>
      </w:r>
      <w:r w:rsidR="00FE3942" w:rsidRPr="00306F2C">
        <w:rPr>
          <w:rFonts w:asciiTheme="minorHAnsi" w:hAnsiTheme="minorHAnsi" w:cstheme="minorHAnsi"/>
          <w:sz w:val="24"/>
          <w:szCs w:val="24"/>
        </w:rPr>
        <w:t>προκαλεί</w:t>
      </w:r>
      <w:r w:rsidR="00047710" w:rsidRPr="00306F2C">
        <w:rPr>
          <w:rFonts w:asciiTheme="minorHAnsi" w:hAnsiTheme="minorHAnsi" w:cstheme="minorHAnsi"/>
          <w:sz w:val="24"/>
          <w:szCs w:val="24"/>
        </w:rPr>
        <w:t>,</w:t>
      </w:r>
      <w:r w:rsidR="00CB39E8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4319DD" w:rsidRPr="00306F2C">
        <w:rPr>
          <w:rFonts w:asciiTheme="minorHAnsi" w:hAnsiTheme="minorHAnsi" w:cstheme="minorHAnsi"/>
          <w:sz w:val="24"/>
          <w:szCs w:val="24"/>
        </w:rPr>
        <w:t>εντείνει</w:t>
      </w:r>
      <w:r w:rsidR="00932858" w:rsidRPr="00306F2C">
        <w:rPr>
          <w:rFonts w:asciiTheme="minorHAnsi" w:hAnsiTheme="minorHAnsi" w:cstheme="minorHAnsi"/>
          <w:sz w:val="24"/>
          <w:szCs w:val="24"/>
        </w:rPr>
        <w:t xml:space="preserve"> και τ</w:t>
      </w:r>
      <w:r w:rsidR="00E67C30" w:rsidRPr="00306F2C">
        <w:rPr>
          <w:rFonts w:asciiTheme="minorHAnsi" w:hAnsiTheme="minorHAnsi" w:cstheme="minorHAnsi"/>
          <w:sz w:val="24"/>
          <w:szCs w:val="24"/>
        </w:rPr>
        <w:t>ις</w:t>
      </w:r>
      <w:r w:rsidR="00932858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84441" w:rsidRPr="00306F2C">
        <w:rPr>
          <w:rFonts w:asciiTheme="minorHAnsi" w:hAnsiTheme="minorHAnsi" w:cstheme="minorHAnsi"/>
          <w:sz w:val="24"/>
          <w:szCs w:val="24"/>
        </w:rPr>
        <w:t xml:space="preserve">ήδη σημαντικές </w:t>
      </w:r>
      <w:r w:rsidR="00047710" w:rsidRPr="00306F2C">
        <w:rPr>
          <w:rFonts w:asciiTheme="minorHAnsi" w:hAnsiTheme="minorHAnsi" w:cstheme="minorHAnsi"/>
          <w:sz w:val="24"/>
          <w:szCs w:val="24"/>
        </w:rPr>
        <w:t>δυσκολίες χρηματοδότησης</w:t>
      </w:r>
      <w:r w:rsidR="00932858" w:rsidRPr="00306F2C">
        <w:rPr>
          <w:rFonts w:asciiTheme="minorHAnsi" w:hAnsiTheme="minorHAnsi" w:cstheme="minorHAnsi"/>
          <w:sz w:val="24"/>
          <w:szCs w:val="24"/>
        </w:rPr>
        <w:t xml:space="preserve"> της</w:t>
      </w:r>
      <w:r w:rsidR="00047710" w:rsidRPr="00306F2C">
        <w:rPr>
          <w:rFonts w:asciiTheme="minorHAnsi" w:hAnsiTheme="minorHAnsi" w:cstheme="minorHAnsi"/>
          <w:sz w:val="24"/>
          <w:szCs w:val="24"/>
        </w:rPr>
        <w:t xml:space="preserve"> πραγματικής οικονομίας</w:t>
      </w:r>
      <w:r w:rsidR="00184441" w:rsidRPr="00306F2C">
        <w:rPr>
          <w:rFonts w:asciiTheme="minorHAnsi" w:hAnsiTheme="minorHAnsi" w:cstheme="minorHAnsi"/>
          <w:sz w:val="24"/>
          <w:szCs w:val="24"/>
        </w:rPr>
        <w:t xml:space="preserve"> και των νοικοκυριών</w:t>
      </w:r>
      <w:r w:rsidR="00932858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από τον τραπεζικό τομέα, 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ο οποίος </w:t>
      </w:r>
      <w:r w:rsidR="00DD13D5" w:rsidRPr="00306F2C">
        <w:rPr>
          <w:rFonts w:asciiTheme="minorHAnsi" w:hAnsiTheme="minorHAnsi" w:cstheme="minorHAnsi"/>
          <w:sz w:val="24"/>
          <w:szCs w:val="24"/>
        </w:rPr>
        <w:t>σημειώνεται ότι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D13D5" w:rsidRPr="00306F2C">
        <w:rPr>
          <w:rFonts w:asciiTheme="minorHAnsi" w:hAnsiTheme="minorHAnsi" w:cstheme="minorHAnsi"/>
          <w:sz w:val="24"/>
          <w:szCs w:val="24"/>
        </w:rPr>
        <w:t>παρά την αύξηση των επιτοκίων δα</w:t>
      </w:r>
      <w:r w:rsidR="004A4934">
        <w:rPr>
          <w:rFonts w:asciiTheme="minorHAnsi" w:hAnsiTheme="minorHAnsi" w:cstheme="minorHAnsi"/>
          <w:sz w:val="24"/>
          <w:szCs w:val="24"/>
        </w:rPr>
        <w:t>νεισμού που παρατηρήθηκε το 202</w:t>
      </w:r>
      <w:r w:rsidR="004A4934" w:rsidRPr="004A4934">
        <w:rPr>
          <w:rFonts w:asciiTheme="minorHAnsi" w:hAnsiTheme="minorHAnsi" w:cstheme="minorHAnsi"/>
          <w:sz w:val="24"/>
          <w:szCs w:val="24"/>
        </w:rPr>
        <w:t>3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="00DD13D5" w:rsidRPr="00306F2C">
        <w:rPr>
          <w:rFonts w:asciiTheme="minorHAnsi" w:hAnsiTheme="minorHAnsi" w:cstheme="minorHAnsi"/>
          <w:sz w:val="24"/>
          <w:szCs w:val="24"/>
        </w:rPr>
        <w:t xml:space="preserve"> προσέφερε σχεδόν μηδενικά επιτόκια καταθέσεων</w:t>
      </w:r>
      <w:r w:rsidR="000E1641" w:rsidRPr="00306F2C">
        <w:rPr>
          <w:rFonts w:asciiTheme="minorHAnsi" w:hAnsiTheme="minorHAnsi" w:cstheme="minorHAnsi"/>
          <w:sz w:val="24"/>
          <w:szCs w:val="24"/>
        </w:rPr>
        <w:t xml:space="preserve">. 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F403A3" w14:textId="77777777" w:rsidR="00200168" w:rsidRPr="00306F2C" w:rsidRDefault="00200168" w:rsidP="00AD655D">
      <w:pPr>
        <w:jc w:val="both"/>
        <w:rPr>
          <w:rFonts w:asciiTheme="minorHAnsi" w:hAnsiTheme="minorHAnsi" w:cstheme="minorHAnsi"/>
        </w:rPr>
      </w:pPr>
    </w:p>
    <w:p w14:paraId="645A3200" w14:textId="4C4D918D" w:rsidR="002E0F48" w:rsidRPr="00306F2C" w:rsidRDefault="00CE34BF" w:rsidP="002E0F48">
      <w:pPr>
        <w:tabs>
          <w:tab w:val="num" w:pos="426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b/>
          <w:sz w:val="24"/>
          <w:szCs w:val="24"/>
          <w:u w:val="single"/>
        </w:rPr>
        <w:t>Ο</w:t>
      </w:r>
      <w:r w:rsidR="00EB0F07" w:rsidRPr="00306F2C">
        <w:rPr>
          <w:rFonts w:asciiTheme="minorHAnsi" w:hAnsiTheme="minorHAnsi" w:cstheme="minorHAnsi"/>
          <w:b/>
          <w:sz w:val="24"/>
          <w:szCs w:val="24"/>
          <w:u w:val="single"/>
        </w:rPr>
        <w:t>ΙΚΟΝΟΜΙΚΕΣ ΥΠΟΧΡΕΩΣΕΙΣ ΝΟΙΚΟΚΥΡΙΩΝ</w:t>
      </w:r>
    </w:p>
    <w:p w14:paraId="76F3D395" w14:textId="1211C622" w:rsidR="000117CB" w:rsidRPr="00306F2C" w:rsidRDefault="000117CB" w:rsidP="002E0F48">
      <w:pPr>
        <w:tabs>
          <w:tab w:val="num" w:pos="42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sz w:val="24"/>
          <w:szCs w:val="24"/>
          <w:u w:val="single"/>
        </w:rPr>
        <w:t>Υποχρεώσεις προς Δημόσιο (</w:t>
      </w:r>
      <w:r w:rsidR="001663A6" w:rsidRPr="00306F2C">
        <w:rPr>
          <w:rFonts w:asciiTheme="minorHAnsi" w:hAnsiTheme="minorHAnsi" w:cstheme="minorHAnsi"/>
          <w:sz w:val="24"/>
          <w:szCs w:val="24"/>
          <w:u w:val="single"/>
        </w:rPr>
        <w:t xml:space="preserve"> π.χ. </w:t>
      </w:r>
      <w:r w:rsidRPr="00306F2C">
        <w:rPr>
          <w:rFonts w:asciiTheme="minorHAnsi" w:hAnsiTheme="minorHAnsi" w:cstheme="minorHAnsi"/>
          <w:sz w:val="24"/>
          <w:szCs w:val="24"/>
          <w:u w:val="single"/>
        </w:rPr>
        <w:t>εφορία, ασφαλιστικά ταμεία)</w:t>
      </w:r>
    </w:p>
    <w:p w14:paraId="74B59C3F" w14:textId="42280796" w:rsidR="001663A6" w:rsidRPr="00306F2C" w:rsidRDefault="001663A6" w:rsidP="002E0F48">
      <w:pPr>
        <w:tabs>
          <w:tab w:val="num" w:pos="42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Υψηλότερο</w:t>
      </w:r>
      <w:r w:rsidR="001829C8">
        <w:rPr>
          <w:rFonts w:asciiTheme="minorHAnsi" w:hAnsiTheme="minorHAnsi" w:cstheme="minorHAnsi"/>
          <w:sz w:val="24"/>
          <w:szCs w:val="24"/>
        </w:rPr>
        <w:t xml:space="preserve"> σε σχέση με την έρευνα του 2022</w:t>
      </w:r>
      <w:r w:rsidRPr="00306F2C">
        <w:rPr>
          <w:rFonts w:asciiTheme="minorHAnsi" w:hAnsiTheme="minorHAnsi" w:cstheme="minorHAnsi"/>
          <w:sz w:val="24"/>
          <w:szCs w:val="24"/>
        </w:rPr>
        <w:t xml:space="preserve"> είναι το ποσοστό των νοικοκυριών που δήλωσε ότι έχει ληξιπρόθεσμες οφειλές προς το Δημόσιο. </w:t>
      </w:r>
    </w:p>
    <w:p w14:paraId="6985156F" w14:textId="35DD4A02" w:rsidR="00915015" w:rsidRPr="00306F2C" w:rsidRDefault="001663A6" w:rsidP="002E0F48">
      <w:pPr>
        <w:tabs>
          <w:tab w:val="num" w:pos="42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Συγκεκριμένα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1829C8">
        <w:rPr>
          <w:rFonts w:asciiTheme="minorHAnsi" w:hAnsiTheme="minorHAnsi" w:cstheme="minorHAnsi"/>
          <w:sz w:val="24"/>
          <w:szCs w:val="24"/>
        </w:rPr>
        <w:t>21,7</w:t>
      </w:r>
      <w:r w:rsidRPr="00306F2C">
        <w:rPr>
          <w:rFonts w:asciiTheme="minorHAnsi" w:hAnsiTheme="minorHAnsi" w:cstheme="minorHAnsi"/>
          <w:sz w:val="24"/>
          <w:szCs w:val="24"/>
        </w:rPr>
        <w:t xml:space="preserve">% δήλωσε πως </w:t>
      </w:r>
      <w:r w:rsidR="005E5854">
        <w:rPr>
          <w:rFonts w:asciiTheme="minorHAnsi" w:hAnsiTheme="minorHAnsi" w:cstheme="minorHAnsi"/>
          <w:sz w:val="24"/>
          <w:szCs w:val="24"/>
        </w:rPr>
        <w:t>το ίδιο</w:t>
      </w:r>
      <w:r w:rsidR="008C2B5E" w:rsidRPr="00306F2C">
        <w:rPr>
          <w:rFonts w:asciiTheme="minorHAnsi" w:hAnsiTheme="minorHAnsi" w:cstheme="minorHAnsi"/>
          <w:sz w:val="24"/>
          <w:szCs w:val="24"/>
        </w:rPr>
        <w:t xml:space="preserve"> ή κάποιο άλλο μέλος του νοικοκυριού του </w:t>
      </w:r>
      <w:r w:rsidRPr="00306F2C">
        <w:rPr>
          <w:rFonts w:asciiTheme="minorHAnsi" w:hAnsiTheme="minorHAnsi" w:cstheme="minorHAnsi"/>
          <w:sz w:val="24"/>
          <w:szCs w:val="24"/>
        </w:rPr>
        <w:t>έχει ληξιπρόθεσμες οφειλές προς το Δημόσιο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έναντι </w:t>
      </w:r>
      <w:r w:rsidR="001829C8">
        <w:rPr>
          <w:rFonts w:asciiTheme="minorHAnsi" w:hAnsiTheme="minorHAnsi" w:cstheme="minorHAnsi"/>
          <w:sz w:val="24"/>
          <w:szCs w:val="24"/>
        </w:rPr>
        <w:t xml:space="preserve">20,9% που ήταν το 2022 και </w:t>
      </w:r>
      <w:r w:rsidRPr="00306F2C">
        <w:rPr>
          <w:rFonts w:asciiTheme="minorHAnsi" w:hAnsiTheme="minorHAnsi" w:cstheme="minorHAnsi"/>
          <w:sz w:val="24"/>
          <w:szCs w:val="24"/>
        </w:rPr>
        <w:t>16,8% που ήταν στην έρευνα του 2021. Το προαναφερόμενο ποσοστό (</w:t>
      </w:r>
      <w:r w:rsidR="001829C8">
        <w:rPr>
          <w:rFonts w:asciiTheme="minorHAnsi" w:hAnsiTheme="minorHAnsi" w:cstheme="minorHAnsi"/>
          <w:sz w:val="24"/>
          <w:szCs w:val="24"/>
        </w:rPr>
        <w:t>21,7</w:t>
      </w:r>
      <w:r w:rsidRPr="00306F2C">
        <w:rPr>
          <w:rFonts w:asciiTheme="minorHAnsi" w:hAnsiTheme="minorHAnsi" w:cstheme="minorHAnsi"/>
          <w:sz w:val="24"/>
          <w:szCs w:val="24"/>
        </w:rPr>
        <w:t xml:space="preserve">%) επιμερίζεται </w:t>
      </w:r>
      <w:r w:rsidR="00FD31A7" w:rsidRPr="00306F2C">
        <w:rPr>
          <w:rFonts w:asciiTheme="minorHAnsi" w:hAnsiTheme="minorHAnsi" w:cstheme="minorHAnsi"/>
          <w:sz w:val="24"/>
          <w:szCs w:val="24"/>
        </w:rPr>
        <w:t>σε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829C8">
        <w:rPr>
          <w:rFonts w:asciiTheme="minorHAnsi" w:hAnsiTheme="minorHAnsi" w:cstheme="minorHAnsi"/>
          <w:sz w:val="24"/>
          <w:szCs w:val="24"/>
        </w:rPr>
        <w:t>11,5</w:t>
      </w:r>
      <w:r w:rsidRPr="00306F2C">
        <w:rPr>
          <w:rFonts w:asciiTheme="minorHAnsi" w:hAnsiTheme="minorHAnsi" w:cstheme="minorHAnsi"/>
          <w:sz w:val="24"/>
          <w:szCs w:val="24"/>
        </w:rPr>
        <w:t>% του οποίου οι  ληξιπρόθεσμες οφειλές δεν έχουν ρυθμιστεί (</w:t>
      </w:r>
      <w:r w:rsidR="001829C8">
        <w:rPr>
          <w:rFonts w:asciiTheme="minorHAnsi" w:hAnsiTheme="minorHAnsi" w:cstheme="minorHAnsi"/>
          <w:sz w:val="24"/>
          <w:szCs w:val="24"/>
        </w:rPr>
        <w:t>9,9</w:t>
      </w:r>
      <w:r w:rsidR="005E5854">
        <w:rPr>
          <w:rFonts w:asciiTheme="minorHAnsi" w:hAnsiTheme="minorHAnsi" w:cstheme="minorHAnsi"/>
          <w:sz w:val="24"/>
          <w:szCs w:val="24"/>
        </w:rPr>
        <w:t>% το αντίστοιχο ποσοστό το 2022</w:t>
      </w:r>
      <w:r w:rsidRPr="00306F2C">
        <w:rPr>
          <w:rFonts w:asciiTheme="minorHAnsi" w:hAnsiTheme="minorHAnsi" w:cstheme="minorHAnsi"/>
          <w:sz w:val="24"/>
          <w:szCs w:val="24"/>
        </w:rPr>
        <w:t xml:space="preserve">), και </w:t>
      </w:r>
      <w:r w:rsidR="00FD31A7" w:rsidRPr="00306F2C">
        <w:rPr>
          <w:rFonts w:asciiTheme="minorHAnsi" w:hAnsiTheme="minorHAnsi" w:cstheme="minorHAnsi"/>
          <w:sz w:val="24"/>
          <w:szCs w:val="24"/>
        </w:rPr>
        <w:t>σε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829C8">
        <w:rPr>
          <w:rFonts w:asciiTheme="minorHAnsi" w:hAnsiTheme="minorHAnsi" w:cstheme="minorHAnsi"/>
          <w:sz w:val="24"/>
          <w:szCs w:val="24"/>
        </w:rPr>
        <w:t>10,2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του </w:t>
      </w:r>
      <w:r w:rsidR="00FD31A7" w:rsidRPr="00306F2C">
        <w:rPr>
          <w:rFonts w:asciiTheme="minorHAnsi" w:hAnsiTheme="minorHAnsi" w:cstheme="minorHAnsi"/>
          <w:sz w:val="24"/>
          <w:szCs w:val="24"/>
        </w:rPr>
        <w:t xml:space="preserve">οποίου </w:t>
      </w:r>
      <w:r w:rsidRPr="00306F2C">
        <w:rPr>
          <w:rFonts w:asciiTheme="minorHAnsi" w:hAnsiTheme="minorHAnsi" w:cstheme="minorHAnsi"/>
          <w:sz w:val="24"/>
          <w:szCs w:val="24"/>
        </w:rPr>
        <w:t>οι οφειλές είναι ρυθμισμένες (</w:t>
      </w:r>
      <w:r w:rsidR="001829C8">
        <w:rPr>
          <w:rFonts w:asciiTheme="minorHAnsi" w:hAnsiTheme="minorHAnsi" w:cstheme="minorHAnsi"/>
          <w:sz w:val="24"/>
          <w:szCs w:val="24"/>
        </w:rPr>
        <w:t>11</w:t>
      </w:r>
      <w:r w:rsidRPr="00306F2C">
        <w:rPr>
          <w:rFonts w:asciiTheme="minorHAnsi" w:hAnsiTheme="minorHAnsi" w:cstheme="minorHAnsi"/>
          <w:sz w:val="24"/>
          <w:szCs w:val="24"/>
        </w:rPr>
        <w:t>% το αντίστοιχο π</w:t>
      </w:r>
      <w:r w:rsidR="005E5854">
        <w:rPr>
          <w:rFonts w:asciiTheme="minorHAnsi" w:hAnsiTheme="minorHAnsi" w:cstheme="minorHAnsi"/>
          <w:sz w:val="24"/>
          <w:szCs w:val="24"/>
        </w:rPr>
        <w:t>οσοστό το 2022</w:t>
      </w:r>
      <w:r w:rsidRPr="00306F2C">
        <w:rPr>
          <w:rFonts w:asciiTheme="minorHAnsi" w:hAnsiTheme="minorHAnsi" w:cstheme="minorHAnsi"/>
          <w:sz w:val="24"/>
          <w:szCs w:val="24"/>
        </w:rPr>
        <w:t xml:space="preserve">). </w:t>
      </w:r>
    </w:p>
    <w:p w14:paraId="366951A3" w14:textId="52397CF0" w:rsidR="00DB43B7" w:rsidRPr="00306F2C" w:rsidRDefault="00915015" w:rsidP="001D2FD3">
      <w:pPr>
        <w:tabs>
          <w:tab w:val="num" w:pos="42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Από τα παραπάνω ευρήματα φαίνεται πως η ακρίβεια οδήγησε σε αύξηση του ποσοστού των νοικοκυριών με ληξιπρόθεσμες οφειλές προς τ</w:t>
      </w:r>
      <w:r w:rsidR="00FD31A7" w:rsidRPr="00306F2C">
        <w:rPr>
          <w:rFonts w:asciiTheme="minorHAnsi" w:hAnsiTheme="minorHAnsi" w:cstheme="minorHAnsi"/>
          <w:sz w:val="24"/>
          <w:szCs w:val="24"/>
        </w:rPr>
        <w:t>ο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D31A7" w:rsidRPr="00306F2C">
        <w:rPr>
          <w:rFonts w:asciiTheme="minorHAnsi" w:hAnsiTheme="minorHAnsi" w:cstheme="minorHAnsi"/>
          <w:sz w:val="24"/>
          <w:szCs w:val="24"/>
        </w:rPr>
        <w:t>Δ</w:t>
      </w:r>
      <w:r w:rsidRPr="00306F2C">
        <w:rPr>
          <w:rFonts w:asciiTheme="minorHAnsi" w:hAnsiTheme="minorHAnsi" w:cstheme="minorHAnsi"/>
          <w:sz w:val="24"/>
          <w:szCs w:val="24"/>
        </w:rPr>
        <w:t xml:space="preserve">ημόσιο, </w:t>
      </w:r>
      <w:r w:rsidR="001829C8">
        <w:rPr>
          <w:rFonts w:asciiTheme="minorHAnsi" w:hAnsiTheme="minorHAnsi" w:cstheme="minorHAnsi"/>
          <w:sz w:val="24"/>
          <w:szCs w:val="24"/>
        </w:rPr>
        <w:t>και σε κάθε περίπτωση στη διατήρηση ενός ιδιαίτερα υψηλού ποσοστού νοικοκυριών με οφειλές</w:t>
      </w:r>
      <w:r w:rsidRPr="00306F2C">
        <w:rPr>
          <w:rFonts w:asciiTheme="minorHAnsi" w:hAnsiTheme="minorHAnsi" w:cstheme="minorHAnsi"/>
          <w:sz w:val="24"/>
          <w:szCs w:val="24"/>
        </w:rPr>
        <w:t>. Από τα επιμέρους στοιχεία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τα </w:t>
      </w:r>
      <w:r w:rsidRPr="00306F2C">
        <w:rPr>
          <w:rFonts w:asciiTheme="minorHAnsi" w:hAnsiTheme="minorHAnsi" w:cstheme="minorHAnsi"/>
          <w:sz w:val="24"/>
          <w:szCs w:val="24"/>
        </w:rPr>
        <w:lastRenderedPageBreak/>
        <w:t>υψηλότερα ποσοστά ληξιπρόθεσμων οφειλών παρατηρήθηκαν στα νοικοκυριά με τουλάχιστον ένα άνεργο μέλος (</w:t>
      </w:r>
      <w:r w:rsidR="001829C8">
        <w:rPr>
          <w:rFonts w:asciiTheme="minorHAnsi" w:hAnsiTheme="minorHAnsi" w:cstheme="minorHAnsi"/>
          <w:sz w:val="24"/>
          <w:szCs w:val="24"/>
        </w:rPr>
        <w:t>36,9</w:t>
      </w:r>
      <w:r w:rsidRPr="00306F2C">
        <w:rPr>
          <w:rFonts w:asciiTheme="minorHAnsi" w:hAnsiTheme="minorHAnsi" w:cstheme="minorHAnsi"/>
          <w:sz w:val="24"/>
          <w:szCs w:val="24"/>
        </w:rPr>
        <w:t xml:space="preserve">% εκ των οποίων το </w:t>
      </w:r>
      <w:r w:rsidR="001829C8">
        <w:rPr>
          <w:rFonts w:asciiTheme="minorHAnsi" w:hAnsiTheme="minorHAnsi" w:cstheme="minorHAnsi"/>
          <w:sz w:val="24"/>
          <w:szCs w:val="24"/>
        </w:rPr>
        <w:t>18,4</w:t>
      </w:r>
      <w:r w:rsidR="00FD31A7" w:rsidRPr="00306F2C">
        <w:rPr>
          <w:rFonts w:asciiTheme="minorHAnsi" w:hAnsiTheme="minorHAnsi" w:cstheme="minorHAnsi"/>
          <w:sz w:val="24"/>
          <w:szCs w:val="24"/>
        </w:rPr>
        <w:t>% αφορά σε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ληξιπρόθεσμα και το </w:t>
      </w:r>
      <w:r w:rsidR="001829C8">
        <w:rPr>
          <w:rFonts w:asciiTheme="minorHAnsi" w:hAnsiTheme="minorHAnsi" w:cstheme="minorHAnsi"/>
          <w:sz w:val="24"/>
          <w:szCs w:val="24"/>
        </w:rPr>
        <w:t>18,5</w:t>
      </w:r>
      <w:r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FD31A7" w:rsidRPr="00306F2C">
        <w:rPr>
          <w:rFonts w:asciiTheme="minorHAnsi" w:hAnsiTheme="minorHAnsi" w:cstheme="minorHAnsi"/>
          <w:sz w:val="24"/>
          <w:szCs w:val="24"/>
        </w:rPr>
        <w:t xml:space="preserve">σε </w:t>
      </w:r>
      <w:r w:rsidR="001829C8">
        <w:rPr>
          <w:rFonts w:asciiTheme="minorHAnsi" w:hAnsiTheme="minorHAnsi" w:cstheme="minorHAnsi"/>
          <w:sz w:val="24"/>
          <w:szCs w:val="24"/>
        </w:rPr>
        <w:t>ρυθμισμένα), στα νοι</w:t>
      </w:r>
      <w:r w:rsidR="005E5854">
        <w:rPr>
          <w:rFonts w:asciiTheme="minorHAnsi" w:hAnsiTheme="minorHAnsi" w:cstheme="minorHAnsi"/>
          <w:sz w:val="24"/>
          <w:szCs w:val="24"/>
        </w:rPr>
        <w:t>κοκυριά με εισόδημα έως 10.000 €</w:t>
      </w:r>
      <w:r w:rsidR="001829C8">
        <w:rPr>
          <w:rFonts w:asciiTheme="minorHAnsi" w:hAnsiTheme="minorHAnsi" w:cstheme="minorHAnsi"/>
          <w:sz w:val="24"/>
          <w:szCs w:val="24"/>
        </w:rPr>
        <w:t xml:space="preserve"> (32,7% </w:t>
      </w:r>
      <w:r w:rsidR="001829C8" w:rsidRPr="001829C8">
        <w:rPr>
          <w:rFonts w:asciiTheme="minorHAnsi" w:hAnsiTheme="minorHAnsi" w:cstheme="minorHAnsi"/>
          <w:sz w:val="24"/>
          <w:szCs w:val="24"/>
        </w:rPr>
        <w:t xml:space="preserve">εκ των οποίων το </w:t>
      </w:r>
      <w:r w:rsidR="001829C8">
        <w:rPr>
          <w:rFonts w:asciiTheme="minorHAnsi" w:hAnsiTheme="minorHAnsi" w:cstheme="minorHAnsi"/>
          <w:sz w:val="24"/>
          <w:szCs w:val="24"/>
        </w:rPr>
        <w:t>20,1</w:t>
      </w:r>
      <w:r w:rsidR="001829C8" w:rsidRPr="001829C8">
        <w:rPr>
          <w:rFonts w:asciiTheme="minorHAnsi" w:hAnsiTheme="minorHAnsi" w:cstheme="minorHAnsi"/>
          <w:sz w:val="24"/>
          <w:szCs w:val="24"/>
        </w:rPr>
        <w:t xml:space="preserve">% αφορά σε ληξιπρόθεσμα και το </w:t>
      </w:r>
      <w:r w:rsidR="001829C8">
        <w:rPr>
          <w:rFonts w:asciiTheme="minorHAnsi" w:hAnsiTheme="minorHAnsi" w:cstheme="minorHAnsi"/>
          <w:sz w:val="24"/>
          <w:szCs w:val="24"/>
        </w:rPr>
        <w:t>12,6</w:t>
      </w:r>
      <w:r w:rsidR="001829C8" w:rsidRPr="001829C8">
        <w:rPr>
          <w:rFonts w:asciiTheme="minorHAnsi" w:hAnsiTheme="minorHAnsi" w:cstheme="minorHAnsi"/>
          <w:sz w:val="24"/>
          <w:szCs w:val="24"/>
        </w:rPr>
        <w:t xml:space="preserve">% σε ρυθμισμένα </w:t>
      </w:r>
      <w:r w:rsidRPr="00306F2C">
        <w:rPr>
          <w:rFonts w:asciiTheme="minorHAnsi" w:hAnsiTheme="minorHAnsi" w:cstheme="minorHAnsi"/>
          <w:sz w:val="24"/>
          <w:szCs w:val="24"/>
        </w:rPr>
        <w:t>και στα νοικοκυριά με κύρια πηγή εισοδήματος τα έσοδα από επιχειρηματική δραστηριότητα</w:t>
      </w:r>
      <w:r w:rsidR="001D2FD3"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1829C8" w:rsidRPr="001829C8">
        <w:rPr>
          <w:rFonts w:asciiTheme="minorHAnsi" w:hAnsiTheme="minorHAnsi" w:cstheme="minorHAnsi"/>
          <w:sz w:val="24"/>
          <w:szCs w:val="24"/>
        </w:rPr>
        <w:t>4</w:t>
      </w:r>
      <w:r w:rsidR="001829C8">
        <w:rPr>
          <w:rFonts w:asciiTheme="minorHAnsi" w:hAnsiTheme="minorHAnsi" w:cstheme="minorHAnsi"/>
          <w:sz w:val="24"/>
          <w:szCs w:val="24"/>
        </w:rPr>
        <w:t>0,4</w:t>
      </w:r>
      <w:r w:rsidR="001D2FD3" w:rsidRPr="00306F2C">
        <w:rPr>
          <w:rFonts w:asciiTheme="minorHAnsi" w:hAnsiTheme="minorHAnsi" w:cstheme="minorHAnsi"/>
          <w:sz w:val="24"/>
          <w:szCs w:val="24"/>
        </w:rPr>
        <w:t xml:space="preserve">% εκ των οποίων </w:t>
      </w:r>
      <w:r w:rsidR="001829C8" w:rsidRPr="001829C8">
        <w:rPr>
          <w:rFonts w:asciiTheme="minorHAnsi" w:hAnsiTheme="minorHAnsi" w:cstheme="minorHAnsi"/>
          <w:sz w:val="24"/>
          <w:szCs w:val="24"/>
        </w:rPr>
        <w:t>1</w:t>
      </w:r>
      <w:r w:rsidR="001829C8">
        <w:rPr>
          <w:rFonts w:asciiTheme="minorHAnsi" w:hAnsiTheme="minorHAnsi" w:cstheme="minorHAnsi"/>
          <w:sz w:val="24"/>
          <w:szCs w:val="24"/>
        </w:rPr>
        <w:t>5</w:t>
      </w:r>
      <w:r w:rsidR="001829C8" w:rsidRPr="001829C8">
        <w:rPr>
          <w:rFonts w:asciiTheme="minorHAnsi" w:hAnsiTheme="minorHAnsi" w:cstheme="minorHAnsi"/>
          <w:sz w:val="24"/>
          <w:szCs w:val="24"/>
        </w:rPr>
        <w:t>,8</w:t>
      </w:r>
      <w:r w:rsidR="001D2FD3" w:rsidRPr="00306F2C">
        <w:rPr>
          <w:rFonts w:asciiTheme="minorHAnsi" w:hAnsiTheme="minorHAnsi" w:cstheme="minorHAnsi"/>
          <w:sz w:val="24"/>
          <w:szCs w:val="24"/>
        </w:rPr>
        <w:t xml:space="preserve">% ληξιπρόθεσμα και </w:t>
      </w:r>
      <w:r w:rsidR="001829C8" w:rsidRPr="001829C8">
        <w:rPr>
          <w:rFonts w:asciiTheme="minorHAnsi" w:hAnsiTheme="minorHAnsi" w:cstheme="minorHAnsi"/>
          <w:sz w:val="24"/>
          <w:szCs w:val="24"/>
        </w:rPr>
        <w:t>24,6</w:t>
      </w:r>
      <w:r w:rsidR="001D2FD3" w:rsidRPr="00306F2C">
        <w:rPr>
          <w:rFonts w:asciiTheme="minorHAnsi" w:hAnsiTheme="minorHAnsi" w:cstheme="minorHAnsi"/>
          <w:sz w:val="24"/>
          <w:szCs w:val="24"/>
        </w:rPr>
        <w:t>% ρυθμισμένα).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58FE71E" w14:textId="77777777" w:rsidR="00EB0F0A" w:rsidRPr="00306F2C" w:rsidRDefault="00EB0F0A" w:rsidP="00EB0F0A">
      <w:pPr>
        <w:tabs>
          <w:tab w:val="num" w:pos="426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16D9AA8" w14:textId="389C5B51" w:rsidR="00DB43B7" w:rsidRPr="00306F2C" w:rsidRDefault="001829C8" w:rsidP="001829C8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  <w:b/>
          <w:u w:val="single"/>
        </w:rPr>
      </w:pPr>
      <w:r>
        <w:rPr>
          <w:noProof/>
          <w:lang w:eastAsia="el-GR"/>
        </w:rPr>
        <w:drawing>
          <wp:inline distT="0" distB="0" distL="0" distR="0" wp14:anchorId="6167F9D5" wp14:editId="32FEA5DC">
            <wp:extent cx="6066845" cy="2647784"/>
            <wp:effectExtent l="0" t="0" r="10160" b="19685"/>
            <wp:docPr id="29" name="Γράφημα 2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45EF8C0" w14:textId="148FE84D" w:rsidR="00DB43B7" w:rsidRPr="00306F2C" w:rsidRDefault="00DB43B7" w:rsidP="007355FE">
      <w:pPr>
        <w:pStyle w:val="a3"/>
        <w:ind w:left="360"/>
        <w:jc w:val="both"/>
        <w:rPr>
          <w:rFonts w:asciiTheme="minorHAnsi" w:hAnsiTheme="minorHAnsi" w:cstheme="minorHAnsi"/>
        </w:rPr>
      </w:pPr>
    </w:p>
    <w:p w14:paraId="4AA79B80" w14:textId="777D12C9" w:rsidR="002617DC" w:rsidRPr="00306F2C" w:rsidRDefault="002617DC" w:rsidP="0049188A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Όσον αφορά τις εκτιμήσεις των νοικοκυριών για τη δυνατότητ</w:t>
      </w:r>
      <w:r w:rsidR="00FD31A7" w:rsidRPr="00306F2C">
        <w:rPr>
          <w:rFonts w:asciiTheme="minorHAnsi" w:hAnsiTheme="minorHAnsi" w:cstheme="minorHAnsi"/>
          <w:sz w:val="24"/>
          <w:szCs w:val="24"/>
        </w:rPr>
        <w:t>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τους να ανταποκριθούν στις υποχρεώσεις τους προ</w:t>
      </w:r>
      <w:r w:rsidR="001829C8">
        <w:rPr>
          <w:rFonts w:asciiTheme="minorHAnsi" w:hAnsiTheme="minorHAnsi" w:cstheme="minorHAnsi"/>
          <w:sz w:val="24"/>
          <w:szCs w:val="24"/>
        </w:rPr>
        <w:t>ς το Δημόσιο το 2024</w:t>
      </w:r>
      <w:r w:rsidRPr="00306F2C">
        <w:rPr>
          <w:rFonts w:asciiTheme="minorHAnsi" w:hAnsiTheme="minorHAnsi" w:cstheme="minorHAnsi"/>
          <w:sz w:val="24"/>
          <w:szCs w:val="24"/>
        </w:rPr>
        <w:t xml:space="preserve">, το </w:t>
      </w:r>
      <w:r w:rsidR="001829C8">
        <w:rPr>
          <w:rFonts w:asciiTheme="minorHAnsi" w:hAnsiTheme="minorHAnsi" w:cstheme="minorHAnsi"/>
          <w:sz w:val="24"/>
          <w:szCs w:val="24"/>
        </w:rPr>
        <w:t>31,2</w:t>
      </w:r>
      <w:r w:rsidRPr="00306F2C">
        <w:rPr>
          <w:rFonts w:asciiTheme="minorHAnsi" w:hAnsiTheme="minorHAnsi" w:cstheme="minorHAnsi"/>
          <w:sz w:val="24"/>
          <w:szCs w:val="24"/>
        </w:rPr>
        <w:t>% δήλωσε πως δεν θα καταφέρει να ανταποκριθεί σε αυτές</w:t>
      </w:r>
      <w:r w:rsidR="005E5854">
        <w:rPr>
          <w:rFonts w:asciiTheme="minorHAnsi" w:hAnsiTheme="minorHAnsi" w:cstheme="minorHAnsi"/>
          <w:sz w:val="24"/>
          <w:szCs w:val="24"/>
        </w:rPr>
        <w:t>, ποσοστό σημαντικά</w:t>
      </w:r>
      <w:r w:rsidR="001829C8">
        <w:rPr>
          <w:rFonts w:asciiTheme="minorHAnsi" w:hAnsiTheme="minorHAnsi" w:cstheme="minorHAnsi"/>
          <w:sz w:val="24"/>
          <w:szCs w:val="24"/>
        </w:rPr>
        <w:t xml:space="preserve"> υψηλότερο </w:t>
      </w:r>
      <w:r w:rsidR="005E5854">
        <w:rPr>
          <w:rFonts w:asciiTheme="minorHAnsi" w:hAnsiTheme="minorHAnsi" w:cstheme="minorHAnsi"/>
          <w:sz w:val="24"/>
          <w:szCs w:val="24"/>
        </w:rPr>
        <w:t>από</w:t>
      </w:r>
      <w:r w:rsidR="001829C8">
        <w:rPr>
          <w:rFonts w:asciiTheme="minorHAnsi" w:hAnsiTheme="minorHAnsi" w:cstheme="minorHAnsi"/>
          <w:sz w:val="24"/>
          <w:szCs w:val="24"/>
        </w:rPr>
        <w:t xml:space="preserve"> το αντίστοιχο της έρευνας του προηγούμενο</w:t>
      </w:r>
      <w:r w:rsidR="005E5854">
        <w:rPr>
          <w:rFonts w:asciiTheme="minorHAnsi" w:hAnsiTheme="minorHAnsi" w:cstheme="minorHAnsi"/>
          <w:sz w:val="24"/>
          <w:szCs w:val="24"/>
        </w:rPr>
        <w:t>υ</w:t>
      </w:r>
      <w:r w:rsidR="001829C8">
        <w:rPr>
          <w:rFonts w:asciiTheme="minorHAnsi" w:hAnsiTheme="minorHAnsi" w:cstheme="minorHAnsi"/>
          <w:sz w:val="24"/>
          <w:szCs w:val="24"/>
        </w:rPr>
        <w:t xml:space="preserve"> έτους που ήταν στο 19,8%</w:t>
      </w:r>
      <w:r w:rsidRPr="00306F2C">
        <w:rPr>
          <w:rFonts w:asciiTheme="minorHAnsi" w:hAnsiTheme="minorHAnsi" w:cstheme="minorHAnsi"/>
          <w:sz w:val="24"/>
          <w:szCs w:val="24"/>
        </w:rPr>
        <w:t xml:space="preserve">. Από τα επιμέρους στοιχεία της έρευνας σημειώνεται </w:t>
      </w:r>
      <w:r w:rsidR="00FD31A7" w:rsidRPr="00306F2C">
        <w:rPr>
          <w:rFonts w:asciiTheme="minorHAnsi" w:hAnsiTheme="minorHAnsi" w:cstheme="minorHAnsi"/>
          <w:sz w:val="24"/>
          <w:szCs w:val="24"/>
        </w:rPr>
        <w:t>ότι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τα υψηλότερα ποσοστά νοικοκυριών που δήλωσαν ότι δεν </w:t>
      </w:r>
      <w:r w:rsidR="00FD31A7" w:rsidRPr="00306F2C">
        <w:rPr>
          <w:rFonts w:asciiTheme="minorHAnsi" w:hAnsiTheme="minorHAnsi" w:cstheme="minorHAnsi"/>
          <w:sz w:val="24"/>
          <w:szCs w:val="24"/>
        </w:rPr>
        <w:t xml:space="preserve">θα </w:t>
      </w:r>
      <w:r w:rsidRPr="00306F2C">
        <w:rPr>
          <w:rFonts w:asciiTheme="minorHAnsi" w:hAnsiTheme="minorHAnsi" w:cstheme="minorHAnsi"/>
          <w:sz w:val="24"/>
          <w:szCs w:val="24"/>
        </w:rPr>
        <w:t>καταφέρουν να ανταποκριθούν στις μελλοντικές τους υποχρεώσεις προς το Δημόσιο καταγράφηκαν στα νοικοκυριά με ετήσιο εισόδημα έως 10.000€ (</w:t>
      </w:r>
      <w:r w:rsidR="00551035">
        <w:rPr>
          <w:rFonts w:asciiTheme="minorHAnsi" w:hAnsiTheme="minorHAnsi" w:cstheme="minorHAnsi"/>
          <w:sz w:val="24"/>
          <w:szCs w:val="24"/>
        </w:rPr>
        <w:t>47,1%) και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στα νοικοκυριά με τουλάχιστον ένα άνεργο μέλος (</w:t>
      </w:r>
      <w:r w:rsidR="00551035">
        <w:rPr>
          <w:rFonts w:asciiTheme="minorHAnsi" w:hAnsiTheme="minorHAnsi" w:cstheme="minorHAnsi"/>
          <w:sz w:val="24"/>
          <w:szCs w:val="24"/>
        </w:rPr>
        <w:t>38,1</w:t>
      </w:r>
      <w:r w:rsidRPr="00306F2C">
        <w:rPr>
          <w:rFonts w:asciiTheme="minorHAnsi" w:hAnsiTheme="minorHAnsi" w:cstheme="minorHAnsi"/>
          <w:sz w:val="24"/>
          <w:szCs w:val="24"/>
        </w:rPr>
        <w:t xml:space="preserve">%) και στα νοικοκυριά </w:t>
      </w:r>
      <w:r w:rsidR="00551035">
        <w:rPr>
          <w:rFonts w:asciiTheme="minorHAnsi" w:hAnsiTheme="minorHAnsi" w:cstheme="minorHAnsi"/>
          <w:sz w:val="24"/>
          <w:szCs w:val="24"/>
        </w:rPr>
        <w:t xml:space="preserve">με κύρια πηγή εισοδήματος τα έσοδα/κέρδη από επιχειρηματική δραστηριότητα </w:t>
      </w:r>
      <w:r w:rsidRPr="00306F2C">
        <w:rPr>
          <w:rFonts w:asciiTheme="minorHAnsi" w:hAnsiTheme="minorHAnsi" w:cstheme="minorHAnsi"/>
          <w:sz w:val="24"/>
          <w:szCs w:val="24"/>
        </w:rPr>
        <w:t>(</w:t>
      </w:r>
      <w:r w:rsidR="00551035">
        <w:rPr>
          <w:rFonts w:asciiTheme="minorHAnsi" w:hAnsiTheme="minorHAnsi" w:cstheme="minorHAnsi"/>
          <w:sz w:val="24"/>
          <w:szCs w:val="24"/>
        </w:rPr>
        <w:t>50</w:t>
      </w:r>
      <w:r w:rsidRPr="00306F2C">
        <w:rPr>
          <w:rFonts w:asciiTheme="minorHAnsi" w:hAnsiTheme="minorHAnsi" w:cstheme="minorHAnsi"/>
          <w:sz w:val="24"/>
          <w:szCs w:val="24"/>
        </w:rPr>
        <w:t>%). Αξίζει</w:t>
      </w:r>
      <w:r w:rsidR="00FD31A7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FD31A7" w:rsidRPr="00306F2C">
        <w:rPr>
          <w:rFonts w:asciiTheme="minorHAnsi" w:hAnsiTheme="minorHAnsi" w:cstheme="minorHAnsi"/>
          <w:sz w:val="24"/>
          <w:szCs w:val="24"/>
        </w:rPr>
        <w:t>επίσης,</w:t>
      </w:r>
      <w:r w:rsidRPr="00306F2C">
        <w:rPr>
          <w:rFonts w:asciiTheme="minorHAnsi" w:hAnsiTheme="minorHAnsi" w:cstheme="minorHAnsi"/>
          <w:sz w:val="24"/>
          <w:szCs w:val="24"/>
        </w:rPr>
        <w:t xml:space="preserve"> να σημειωθεί ότι το </w:t>
      </w:r>
      <w:r w:rsidR="00551035" w:rsidRPr="00551035">
        <w:rPr>
          <w:rFonts w:asciiTheme="minorHAnsi" w:hAnsiTheme="minorHAnsi" w:cstheme="minorHAnsi"/>
          <w:sz w:val="24"/>
          <w:szCs w:val="24"/>
        </w:rPr>
        <w:t>4</w:t>
      </w:r>
      <w:r w:rsidR="00551035">
        <w:rPr>
          <w:rFonts w:asciiTheme="minorHAnsi" w:hAnsiTheme="minorHAnsi" w:cstheme="minorHAnsi"/>
          <w:sz w:val="24"/>
          <w:szCs w:val="24"/>
        </w:rPr>
        <w:t>5</w:t>
      </w:r>
      <w:r w:rsidR="00551035" w:rsidRPr="00551035">
        <w:rPr>
          <w:rFonts w:asciiTheme="minorHAnsi" w:hAnsiTheme="minorHAnsi" w:cstheme="minorHAnsi"/>
          <w:sz w:val="24"/>
          <w:szCs w:val="24"/>
        </w:rPr>
        <w:t>,7</w:t>
      </w:r>
      <w:r w:rsidRPr="00306F2C">
        <w:rPr>
          <w:rFonts w:asciiTheme="minorHAnsi" w:hAnsiTheme="minorHAnsi" w:cstheme="minorHAnsi"/>
          <w:sz w:val="24"/>
          <w:szCs w:val="24"/>
        </w:rPr>
        <w:t>% των νοικοκυριών που έχ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αρρύθμιστες ληξιπρόθεσμες οφειλές δήλωσ</w:t>
      </w:r>
      <w:r w:rsidR="00FD31A7" w:rsidRPr="00306F2C">
        <w:rPr>
          <w:rFonts w:asciiTheme="minorHAnsi" w:hAnsiTheme="minorHAnsi" w:cstheme="minorHAnsi"/>
          <w:sz w:val="24"/>
          <w:szCs w:val="24"/>
        </w:rPr>
        <w:t>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ότι δεν θα καταφέρ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να ανταποκριθ</w:t>
      </w:r>
      <w:r w:rsidR="00FD31A7" w:rsidRPr="00306F2C">
        <w:rPr>
          <w:rFonts w:asciiTheme="minorHAnsi" w:hAnsiTheme="minorHAnsi" w:cstheme="minorHAnsi"/>
          <w:sz w:val="24"/>
          <w:szCs w:val="24"/>
        </w:rPr>
        <w:t>εί</w:t>
      </w:r>
      <w:r w:rsidRPr="00306F2C">
        <w:rPr>
          <w:rFonts w:asciiTheme="minorHAnsi" w:hAnsiTheme="minorHAnsi" w:cstheme="minorHAnsi"/>
          <w:sz w:val="24"/>
          <w:szCs w:val="24"/>
        </w:rPr>
        <w:t xml:space="preserve"> στις μελλοντικές του υποχρεώσεις προς το </w:t>
      </w:r>
      <w:r w:rsidR="00FD31A7" w:rsidRPr="00306F2C">
        <w:rPr>
          <w:rFonts w:asciiTheme="minorHAnsi" w:hAnsiTheme="minorHAnsi" w:cstheme="minorHAnsi"/>
          <w:sz w:val="24"/>
          <w:szCs w:val="24"/>
        </w:rPr>
        <w:t>Δ</w:t>
      </w:r>
      <w:r w:rsidRPr="00306F2C">
        <w:rPr>
          <w:rFonts w:asciiTheme="minorHAnsi" w:hAnsiTheme="minorHAnsi" w:cstheme="minorHAnsi"/>
          <w:sz w:val="24"/>
          <w:szCs w:val="24"/>
        </w:rPr>
        <w:t xml:space="preserve">ημόσιο </w:t>
      </w:r>
      <w:r w:rsidR="00551035">
        <w:rPr>
          <w:rFonts w:asciiTheme="minorHAnsi" w:hAnsiTheme="minorHAnsi" w:cstheme="minorHAnsi"/>
          <w:sz w:val="24"/>
          <w:szCs w:val="24"/>
        </w:rPr>
        <w:t>όπως επίσης και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551035" w:rsidRPr="00551035">
        <w:rPr>
          <w:rFonts w:asciiTheme="minorHAnsi" w:hAnsiTheme="minorHAnsi" w:cstheme="minorHAnsi"/>
          <w:sz w:val="24"/>
          <w:szCs w:val="24"/>
        </w:rPr>
        <w:t>3</w:t>
      </w:r>
      <w:r w:rsidR="00551035">
        <w:rPr>
          <w:rFonts w:asciiTheme="minorHAnsi" w:hAnsiTheme="minorHAnsi" w:cstheme="minorHAnsi"/>
          <w:sz w:val="24"/>
          <w:szCs w:val="24"/>
        </w:rPr>
        <w:t>3</w:t>
      </w:r>
      <w:r w:rsidR="00551035" w:rsidRPr="00551035">
        <w:rPr>
          <w:rFonts w:asciiTheme="minorHAnsi" w:hAnsiTheme="minorHAnsi" w:cstheme="minorHAnsi"/>
          <w:sz w:val="24"/>
          <w:szCs w:val="24"/>
        </w:rPr>
        <w:t>,7</w:t>
      </w:r>
      <w:r w:rsidRPr="00306F2C">
        <w:rPr>
          <w:rFonts w:asciiTheme="minorHAnsi" w:hAnsiTheme="minorHAnsi" w:cstheme="minorHAnsi"/>
          <w:sz w:val="24"/>
          <w:szCs w:val="24"/>
        </w:rPr>
        <w:t>% των νοικοκυριών που έχ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Pr="00306F2C">
        <w:rPr>
          <w:rFonts w:asciiTheme="minorHAnsi" w:hAnsiTheme="minorHAnsi" w:cstheme="minorHAnsi"/>
          <w:sz w:val="24"/>
          <w:szCs w:val="24"/>
        </w:rPr>
        <w:t xml:space="preserve"> ρυθμισμένες οφειλές. </w:t>
      </w:r>
      <w:r w:rsidR="00197402" w:rsidRPr="00306F2C">
        <w:rPr>
          <w:rFonts w:asciiTheme="minorHAnsi" w:hAnsiTheme="minorHAnsi" w:cstheme="minorHAnsi"/>
          <w:sz w:val="24"/>
          <w:szCs w:val="24"/>
        </w:rPr>
        <w:t xml:space="preserve">Τέλος το </w:t>
      </w:r>
      <w:r w:rsidR="00551035" w:rsidRPr="00551035">
        <w:rPr>
          <w:rFonts w:asciiTheme="minorHAnsi" w:hAnsiTheme="minorHAnsi" w:cstheme="minorHAnsi"/>
          <w:sz w:val="24"/>
          <w:szCs w:val="24"/>
        </w:rPr>
        <w:t>28,7</w:t>
      </w:r>
      <w:r w:rsidR="00197402" w:rsidRPr="00306F2C">
        <w:rPr>
          <w:rFonts w:asciiTheme="minorHAnsi" w:hAnsiTheme="minorHAnsi" w:cstheme="minorHAnsi"/>
          <w:sz w:val="24"/>
          <w:szCs w:val="24"/>
        </w:rPr>
        <w:t>% των νοικοκυριών που δεν έχ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="00197402" w:rsidRPr="00306F2C">
        <w:rPr>
          <w:rFonts w:asciiTheme="minorHAnsi" w:hAnsiTheme="minorHAnsi" w:cstheme="minorHAnsi"/>
          <w:sz w:val="24"/>
          <w:szCs w:val="24"/>
        </w:rPr>
        <w:t xml:space="preserve"> οφειλές προς το </w:t>
      </w:r>
      <w:r w:rsidR="00FD31A7" w:rsidRPr="00306F2C">
        <w:rPr>
          <w:rFonts w:asciiTheme="minorHAnsi" w:hAnsiTheme="minorHAnsi" w:cstheme="minorHAnsi"/>
          <w:sz w:val="24"/>
          <w:szCs w:val="24"/>
        </w:rPr>
        <w:t>Δ</w:t>
      </w:r>
      <w:r w:rsidR="00197402" w:rsidRPr="00306F2C">
        <w:rPr>
          <w:rFonts w:asciiTheme="minorHAnsi" w:hAnsiTheme="minorHAnsi" w:cstheme="minorHAnsi"/>
          <w:sz w:val="24"/>
          <w:szCs w:val="24"/>
        </w:rPr>
        <w:t>ημόσιο δήλωσ</w:t>
      </w:r>
      <w:r w:rsidR="00FD31A7" w:rsidRPr="00306F2C">
        <w:rPr>
          <w:rFonts w:asciiTheme="minorHAnsi" w:hAnsiTheme="minorHAnsi" w:cstheme="minorHAnsi"/>
          <w:sz w:val="24"/>
          <w:szCs w:val="24"/>
        </w:rPr>
        <w:t>ε</w:t>
      </w:r>
      <w:r w:rsidR="00197402" w:rsidRPr="00306F2C">
        <w:rPr>
          <w:rFonts w:asciiTheme="minorHAnsi" w:hAnsiTheme="minorHAnsi" w:cstheme="minorHAnsi"/>
          <w:sz w:val="24"/>
          <w:szCs w:val="24"/>
        </w:rPr>
        <w:t xml:space="preserve"> ότι δεν θα καταφέρ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="00197402" w:rsidRPr="00306F2C">
        <w:rPr>
          <w:rFonts w:asciiTheme="minorHAnsi" w:hAnsiTheme="minorHAnsi" w:cstheme="minorHAnsi"/>
          <w:sz w:val="24"/>
          <w:szCs w:val="24"/>
        </w:rPr>
        <w:t xml:space="preserve"> να ανταποκριθ</w:t>
      </w:r>
      <w:r w:rsidR="00FD31A7" w:rsidRPr="00306F2C">
        <w:rPr>
          <w:rFonts w:asciiTheme="minorHAnsi" w:hAnsiTheme="minorHAnsi" w:cstheme="minorHAnsi"/>
          <w:sz w:val="24"/>
          <w:szCs w:val="24"/>
        </w:rPr>
        <w:t>εί</w:t>
      </w:r>
      <w:r w:rsidR="00197402" w:rsidRPr="00306F2C">
        <w:rPr>
          <w:rFonts w:asciiTheme="minorHAnsi" w:hAnsiTheme="minorHAnsi" w:cstheme="minorHAnsi"/>
          <w:sz w:val="24"/>
          <w:szCs w:val="24"/>
        </w:rPr>
        <w:t xml:space="preserve"> στις </w:t>
      </w:r>
      <w:r w:rsidR="00551035">
        <w:rPr>
          <w:rFonts w:asciiTheme="minorHAnsi" w:hAnsiTheme="minorHAnsi" w:cstheme="minorHAnsi"/>
          <w:sz w:val="24"/>
          <w:szCs w:val="24"/>
        </w:rPr>
        <w:t>σχετικές υποχρεώσεις του το 202</w:t>
      </w:r>
      <w:r w:rsidR="00551035" w:rsidRPr="00551035">
        <w:rPr>
          <w:rFonts w:asciiTheme="minorHAnsi" w:hAnsiTheme="minorHAnsi" w:cstheme="minorHAnsi"/>
          <w:sz w:val="24"/>
          <w:szCs w:val="24"/>
        </w:rPr>
        <w:t>4</w:t>
      </w:r>
      <w:r w:rsidR="00197402" w:rsidRPr="00306F2C">
        <w:rPr>
          <w:rFonts w:asciiTheme="minorHAnsi" w:hAnsiTheme="minorHAnsi" w:cstheme="minorHAnsi"/>
          <w:sz w:val="24"/>
          <w:szCs w:val="24"/>
        </w:rPr>
        <w:t>.</w:t>
      </w:r>
    </w:p>
    <w:p w14:paraId="1B056607" w14:textId="77777777" w:rsidR="002617DC" w:rsidRPr="00306F2C" w:rsidRDefault="002617DC" w:rsidP="007355FE">
      <w:pPr>
        <w:pStyle w:val="a3"/>
        <w:ind w:left="360"/>
        <w:jc w:val="both"/>
        <w:rPr>
          <w:rFonts w:asciiTheme="minorHAnsi" w:hAnsiTheme="minorHAnsi" w:cstheme="minorHAnsi"/>
        </w:rPr>
      </w:pPr>
    </w:p>
    <w:p w14:paraId="3927DCEE" w14:textId="77777777" w:rsidR="002617DC" w:rsidRPr="00306F2C" w:rsidRDefault="002617DC" w:rsidP="007355FE">
      <w:pPr>
        <w:pStyle w:val="a3"/>
        <w:ind w:left="360"/>
        <w:jc w:val="both"/>
        <w:rPr>
          <w:rFonts w:asciiTheme="minorHAnsi" w:hAnsiTheme="minorHAnsi" w:cstheme="minorHAnsi"/>
        </w:rPr>
      </w:pPr>
    </w:p>
    <w:p w14:paraId="3F7C3442" w14:textId="1EC365C7" w:rsidR="007355FE" w:rsidRPr="00306F2C" w:rsidRDefault="002617DC" w:rsidP="00197402">
      <w:pPr>
        <w:pStyle w:val="a3"/>
        <w:ind w:left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sz w:val="24"/>
          <w:szCs w:val="24"/>
          <w:u w:val="single"/>
        </w:rPr>
        <w:lastRenderedPageBreak/>
        <w:t>Τραπεζικ</w:t>
      </w:r>
      <w:r w:rsidR="0055561A" w:rsidRPr="00306F2C">
        <w:rPr>
          <w:rFonts w:asciiTheme="minorHAnsi" w:hAnsiTheme="minorHAnsi" w:cstheme="minorHAnsi"/>
          <w:sz w:val="24"/>
          <w:szCs w:val="24"/>
          <w:u w:val="single"/>
        </w:rPr>
        <w:t xml:space="preserve">ές </w:t>
      </w:r>
      <w:r w:rsidRPr="00306F2C">
        <w:rPr>
          <w:rFonts w:asciiTheme="minorHAnsi" w:hAnsiTheme="minorHAnsi" w:cstheme="minorHAnsi"/>
          <w:sz w:val="24"/>
          <w:szCs w:val="24"/>
          <w:u w:val="single"/>
        </w:rPr>
        <w:t>υποχρεώσεις νοικοκυριών</w:t>
      </w:r>
      <w:r w:rsidR="00197402" w:rsidRPr="00306F2C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6BEDA821" w14:textId="68ED0EE2" w:rsidR="00197402" w:rsidRPr="00306F2C" w:rsidRDefault="00197402" w:rsidP="00BC3550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CC7EA6" w:rsidRPr="00CC7EA6">
        <w:rPr>
          <w:rFonts w:asciiTheme="minorHAnsi" w:hAnsiTheme="minorHAnsi" w:cstheme="minorHAnsi"/>
          <w:sz w:val="24"/>
          <w:szCs w:val="24"/>
        </w:rPr>
        <w:t xml:space="preserve">9,6% </w:t>
      </w:r>
      <w:r w:rsidR="00A071FA" w:rsidRPr="00306F2C">
        <w:rPr>
          <w:rFonts w:asciiTheme="minorHAnsi" w:hAnsiTheme="minorHAnsi" w:cstheme="minorHAnsi"/>
          <w:sz w:val="24"/>
          <w:szCs w:val="24"/>
        </w:rPr>
        <w:t>των νοικοκυριών έχει ληξιπρόθεσμες οφειλές προς τις τράπεζες για καταναλωτικά, επιχειρηματικά δάνεια ή/και κάρτες</w:t>
      </w:r>
      <w:r w:rsidR="005E5854">
        <w:rPr>
          <w:rFonts w:asciiTheme="minorHAnsi" w:hAnsiTheme="minorHAnsi" w:cstheme="minorHAnsi"/>
          <w:sz w:val="24"/>
          <w:szCs w:val="24"/>
        </w:rPr>
        <w:t xml:space="preserve"> (</w:t>
      </w:r>
      <w:r w:rsidR="005E5854" w:rsidRPr="005E5854">
        <w:rPr>
          <w:rFonts w:asciiTheme="minorHAnsi" w:hAnsiTheme="minorHAnsi" w:cstheme="minorHAnsi"/>
          <w:sz w:val="24"/>
          <w:szCs w:val="24"/>
        </w:rPr>
        <w:t>7,9% το 2022)</w:t>
      </w:r>
      <w:r w:rsidR="00A071FA" w:rsidRPr="00306F2C">
        <w:rPr>
          <w:rFonts w:asciiTheme="minorHAnsi" w:hAnsiTheme="minorHAnsi" w:cstheme="minorHAnsi"/>
          <w:sz w:val="24"/>
          <w:szCs w:val="24"/>
        </w:rPr>
        <w:t xml:space="preserve">, ενώ το </w:t>
      </w:r>
      <w:r w:rsidR="00CC7EA6" w:rsidRPr="00CC7EA6">
        <w:rPr>
          <w:rFonts w:asciiTheme="minorHAnsi" w:hAnsiTheme="minorHAnsi" w:cstheme="minorHAnsi"/>
          <w:sz w:val="24"/>
          <w:szCs w:val="24"/>
        </w:rPr>
        <w:t>8,2</w:t>
      </w:r>
      <w:r w:rsidR="00A071FA" w:rsidRPr="00306F2C">
        <w:rPr>
          <w:rFonts w:asciiTheme="minorHAnsi" w:hAnsiTheme="minorHAnsi" w:cstheme="minorHAnsi"/>
          <w:sz w:val="24"/>
          <w:szCs w:val="24"/>
        </w:rPr>
        <w:t>% των νοικοκυριών δήλωσε πως δεν θα καταφέρει να ανταποκριθεί στις προαναφερόμενε</w:t>
      </w:r>
      <w:r w:rsidR="00CC7EA6">
        <w:rPr>
          <w:rFonts w:asciiTheme="minorHAnsi" w:hAnsiTheme="minorHAnsi" w:cstheme="minorHAnsi"/>
          <w:sz w:val="24"/>
          <w:szCs w:val="24"/>
        </w:rPr>
        <w:t>ς τραπεζικές υποχρεώσεις το 202</w:t>
      </w:r>
      <w:r w:rsidR="00CC7EA6" w:rsidRPr="00CC7EA6">
        <w:rPr>
          <w:rFonts w:asciiTheme="minorHAnsi" w:hAnsiTheme="minorHAnsi" w:cstheme="minorHAnsi"/>
          <w:sz w:val="24"/>
          <w:szCs w:val="24"/>
        </w:rPr>
        <w:t>4</w:t>
      </w:r>
      <w:r w:rsidR="00A071FA" w:rsidRPr="00306F2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782988E" w14:textId="60472C0B" w:rsidR="00A614FF" w:rsidRPr="00306F2C" w:rsidRDefault="00BE44E4" w:rsidP="00BC3550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Πάνω από</w:t>
      </w:r>
      <w:r w:rsidR="00EF7BE1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>8</w:t>
      </w:r>
      <w:r w:rsidR="00EF7BE1" w:rsidRPr="00306F2C">
        <w:rPr>
          <w:rFonts w:asciiTheme="minorHAnsi" w:hAnsiTheme="minorHAnsi" w:cstheme="minorHAnsi"/>
          <w:sz w:val="24"/>
          <w:szCs w:val="24"/>
        </w:rPr>
        <w:t xml:space="preserve"> στα 10 νοικοκυριά (</w:t>
      </w:r>
      <w:r w:rsidR="00CC7EA6" w:rsidRPr="00CC7EA6">
        <w:rPr>
          <w:rFonts w:asciiTheme="minorHAnsi" w:hAnsiTheme="minorHAnsi" w:cstheme="minorHAnsi"/>
          <w:sz w:val="24"/>
          <w:szCs w:val="24"/>
        </w:rPr>
        <w:t>8</w:t>
      </w:r>
      <w:r w:rsidR="00CC7EA6">
        <w:rPr>
          <w:rFonts w:asciiTheme="minorHAnsi" w:hAnsiTheme="minorHAnsi" w:cstheme="minorHAnsi"/>
          <w:sz w:val="24"/>
          <w:szCs w:val="24"/>
        </w:rPr>
        <w:t>1</w:t>
      </w:r>
      <w:r w:rsidR="00CC7EA6" w:rsidRPr="00CC7EA6">
        <w:rPr>
          <w:rFonts w:asciiTheme="minorHAnsi" w:hAnsiTheme="minorHAnsi" w:cstheme="minorHAnsi"/>
          <w:sz w:val="24"/>
          <w:szCs w:val="24"/>
        </w:rPr>
        <w:t>,1</w:t>
      </w:r>
      <w:r w:rsidR="00EF7BE1" w:rsidRPr="00306F2C">
        <w:rPr>
          <w:rFonts w:asciiTheme="minorHAnsi" w:hAnsiTheme="minorHAnsi" w:cstheme="minorHAnsi"/>
          <w:sz w:val="24"/>
          <w:szCs w:val="24"/>
        </w:rPr>
        <w:t xml:space="preserve">%) διαμένουν σε ιδιόκτητο σπίτι έναντι </w:t>
      </w:r>
      <w:r w:rsidR="00CC7EA6" w:rsidRPr="00CC7EA6">
        <w:rPr>
          <w:rFonts w:asciiTheme="minorHAnsi" w:hAnsiTheme="minorHAnsi" w:cstheme="minorHAnsi"/>
          <w:sz w:val="24"/>
          <w:szCs w:val="24"/>
        </w:rPr>
        <w:t>18,2</w:t>
      </w:r>
      <w:r w:rsidR="00EF7BE1" w:rsidRPr="00306F2C">
        <w:rPr>
          <w:rFonts w:asciiTheme="minorHAnsi" w:hAnsiTheme="minorHAnsi" w:cstheme="minorHAnsi"/>
          <w:sz w:val="24"/>
          <w:szCs w:val="24"/>
        </w:rPr>
        <w:t>% που πληρών</w:t>
      </w:r>
      <w:r w:rsidR="00FD31A7" w:rsidRPr="00306F2C">
        <w:rPr>
          <w:rFonts w:asciiTheme="minorHAnsi" w:hAnsiTheme="minorHAnsi" w:cstheme="minorHAnsi"/>
          <w:sz w:val="24"/>
          <w:szCs w:val="24"/>
        </w:rPr>
        <w:t>ει</w:t>
      </w:r>
      <w:r w:rsidR="00EF7BE1" w:rsidRPr="00306F2C">
        <w:rPr>
          <w:rFonts w:asciiTheme="minorHAnsi" w:hAnsiTheme="minorHAnsi" w:cstheme="minorHAnsi"/>
          <w:sz w:val="24"/>
          <w:szCs w:val="24"/>
        </w:rPr>
        <w:t xml:space="preserve"> εν</w:t>
      </w:r>
      <w:r w:rsidR="007E48A3" w:rsidRPr="00306F2C">
        <w:rPr>
          <w:rFonts w:asciiTheme="minorHAnsi" w:hAnsiTheme="minorHAnsi" w:cstheme="minorHAnsi"/>
          <w:sz w:val="24"/>
          <w:szCs w:val="24"/>
        </w:rPr>
        <w:t>οίκιο.</w:t>
      </w:r>
      <w:r w:rsidR="00BC3550" w:rsidRPr="00306F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004443" w14:textId="65D40257" w:rsidR="00BC3550" w:rsidRPr="00306F2C" w:rsidRDefault="00EF7BE1" w:rsidP="00BC3550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Από τα</w:t>
      </w:r>
      <w:r w:rsidR="00971276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νοικοκυριά που διαμένουν σε ιδιόκτητο σπίτι το </w:t>
      </w:r>
      <w:r w:rsidR="00CC7EA6" w:rsidRPr="00CC7EA6">
        <w:rPr>
          <w:rFonts w:asciiTheme="minorHAnsi" w:hAnsiTheme="minorHAnsi" w:cstheme="minorHAnsi"/>
          <w:sz w:val="24"/>
          <w:szCs w:val="24"/>
        </w:rPr>
        <w:t>22,6</w:t>
      </w:r>
      <w:r w:rsidRPr="00306F2C">
        <w:rPr>
          <w:rFonts w:asciiTheme="minorHAnsi" w:hAnsiTheme="minorHAnsi" w:cstheme="minorHAnsi"/>
          <w:sz w:val="24"/>
          <w:szCs w:val="24"/>
        </w:rPr>
        <w:t>% έχει ενεργό στεγαστικό</w:t>
      </w:r>
      <w:r w:rsidR="00BC3550" w:rsidRPr="00306F2C">
        <w:rPr>
          <w:rFonts w:asciiTheme="minorHAnsi" w:hAnsiTheme="minorHAnsi" w:cstheme="minorHAnsi"/>
          <w:sz w:val="24"/>
          <w:szCs w:val="24"/>
        </w:rPr>
        <w:t xml:space="preserve"> δάνειο. Από τα νοικοκυριά αυτά </w:t>
      </w:r>
      <w:r w:rsidR="00373D5F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CC7EA6" w:rsidRPr="00CC7EA6">
        <w:rPr>
          <w:rFonts w:asciiTheme="minorHAnsi" w:hAnsiTheme="minorHAnsi" w:cstheme="minorHAnsi"/>
          <w:sz w:val="24"/>
          <w:szCs w:val="24"/>
        </w:rPr>
        <w:t>20</w:t>
      </w:r>
      <w:r w:rsidR="00BC3550" w:rsidRPr="00306F2C">
        <w:rPr>
          <w:rFonts w:asciiTheme="minorHAnsi" w:hAnsiTheme="minorHAnsi" w:cstheme="minorHAnsi"/>
          <w:sz w:val="24"/>
          <w:szCs w:val="24"/>
        </w:rPr>
        <w:t>%</w:t>
      </w:r>
      <w:r w:rsidR="00104008"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CC7EA6" w:rsidRPr="00CC7EA6">
        <w:rPr>
          <w:rFonts w:asciiTheme="minorHAnsi" w:hAnsiTheme="minorHAnsi" w:cstheme="minorHAnsi"/>
          <w:sz w:val="24"/>
          <w:szCs w:val="24"/>
        </w:rPr>
        <w:t>18,7</w:t>
      </w:r>
      <w:r w:rsidR="00104008" w:rsidRPr="00306F2C">
        <w:rPr>
          <w:rFonts w:asciiTheme="minorHAnsi" w:hAnsiTheme="minorHAnsi" w:cstheme="minorHAnsi"/>
          <w:sz w:val="24"/>
          <w:szCs w:val="24"/>
        </w:rPr>
        <w:t>% το αντίστο</w:t>
      </w:r>
      <w:r w:rsidR="00CC7EA6">
        <w:rPr>
          <w:rFonts w:asciiTheme="minorHAnsi" w:hAnsiTheme="minorHAnsi" w:cstheme="minorHAnsi"/>
          <w:sz w:val="24"/>
          <w:szCs w:val="24"/>
        </w:rPr>
        <w:t>ιχο ποσοστό στην έρευνα του 202</w:t>
      </w:r>
      <w:r w:rsidR="00CC7EA6" w:rsidRPr="00CC7EA6">
        <w:rPr>
          <w:rFonts w:asciiTheme="minorHAnsi" w:hAnsiTheme="minorHAnsi" w:cstheme="minorHAnsi"/>
          <w:sz w:val="24"/>
          <w:szCs w:val="24"/>
        </w:rPr>
        <w:t>2</w:t>
      </w:r>
      <w:r w:rsidR="00104008" w:rsidRPr="00306F2C">
        <w:rPr>
          <w:rFonts w:asciiTheme="minorHAnsi" w:hAnsiTheme="minorHAnsi" w:cstheme="minorHAnsi"/>
          <w:sz w:val="24"/>
          <w:szCs w:val="24"/>
        </w:rPr>
        <w:t>)</w:t>
      </w:r>
      <w:r w:rsidR="00BC3550" w:rsidRPr="00306F2C">
        <w:rPr>
          <w:rFonts w:asciiTheme="minorHAnsi" w:hAnsiTheme="minorHAnsi" w:cstheme="minorHAnsi"/>
          <w:sz w:val="24"/>
          <w:szCs w:val="24"/>
        </w:rPr>
        <w:t xml:space="preserve"> καταβάλει τις δόσεις του δανείου</w:t>
      </w:r>
      <w:r w:rsidR="00373D5F" w:rsidRPr="00306F2C">
        <w:rPr>
          <w:rFonts w:asciiTheme="minorHAnsi" w:hAnsiTheme="minorHAnsi" w:cstheme="minorHAnsi"/>
          <w:sz w:val="24"/>
          <w:szCs w:val="24"/>
        </w:rPr>
        <w:t xml:space="preserve"> συχνά με κάποια καθυστέρηση, ενώ</w:t>
      </w:r>
      <w:r w:rsidR="00A36F3A"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CC7EA6" w:rsidRPr="00CC7EA6">
        <w:rPr>
          <w:rFonts w:asciiTheme="minorHAnsi" w:hAnsiTheme="minorHAnsi" w:cstheme="minorHAnsi"/>
          <w:sz w:val="24"/>
          <w:szCs w:val="24"/>
        </w:rPr>
        <w:t>10</w:t>
      </w:r>
      <w:r w:rsidR="00A36F3A" w:rsidRPr="00306F2C">
        <w:rPr>
          <w:rFonts w:asciiTheme="minorHAnsi" w:hAnsiTheme="minorHAnsi" w:cstheme="minorHAnsi"/>
          <w:sz w:val="24"/>
          <w:szCs w:val="24"/>
        </w:rPr>
        <w:t>%</w:t>
      </w:r>
      <w:r w:rsidR="00104008"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CC7EA6" w:rsidRPr="00CC7EA6">
        <w:rPr>
          <w:rFonts w:asciiTheme="minorHAnsi" w:hAnsiTheme="minorHAnsi" w:cstheme="minorHAnsi"/>
          <w:sz w:val="24"/>
          <w:szCs w:val="24"/>
        </w:rPr>
        <w:t>8,5</w:t>
      </w:r>
      <w:r w:rsidR="00104008" w:rsidRPr="00306F2C">
        <w:rPr>
          <w:rFonts w:asciiTheme="minorHAnsi" w:hAnsiTheme="minorHAnsi" w:cstheme="minorHAnsi"/>
          <w:sz w:val="24"/>
          <w:szCs w:val="24"/>
        </w:rPr>
        <w:t>% το αντίστο</w:t>
      </w:r>
      <w:r w:rsidR="00CC7EA6">
        <w:rPr>
          <w:rFonts w:asciiTheme="minorHAnsi" w:hAnsiTheme="minorHAnsi" w:cstheme="minorHAnsi"/>
          <w:sz w:val="24"/>
          <w:szCs w:val="24"/>
        </w:rPr>
        <w:t>ιχο ποσοστό στην έρευνα του 202</w:t>
      </w:r>
      <w:r w:rsidR="00CC7EA6" w:rsidRPr="00CC7EA6">
        <w:rPr>
          <w:rFonts w:asciiTheme="minorHAnsi" w:hAnsiTheme="minorHAnsi" w:cstheme="minorHAnsi"/>
          <w:sz w:val="24"/>
          <w:szCs w:val="24"/>
        </w:rPr>
        <w:t>2</w:t>
      </w:r>
      <w:r w:rsidR="00104008" w:rsidRPr="00306F2C">
        <w:rPr>
          <w:rFonts w:asciiTheme="minorHAnsi" w:hAnsiTheme="minorHAnsi" w:cstheme="minorHAnsi"/>
          <w:sz w:val="24"/>
          <w:szCs w:val="24"/>
        </w:rPr>
        <w:t>)</w:t>
      </w:r>
      <w:r w:rsidR="00A36F3A" w:rsidRPr="00306F2C">
        <w:rPr>
          <w:rFonts w:asciiTheme="minorHAnsi" w:hAnsiTheme="minorHAnsi" w:cstheme="minorHAnsi"/>
          <w:sz w:val="24"/>
          <w:szCs w:val="24"/>
        </w:rPr>
        <w:t xml:space="preserve"> έχει καθυστερημένες οφειλές </w:t>
      </w:r>
      <w:r w:rsidR="00FD31A7" w:rsidRPr="00306F2C">
        <w:rPr>
          <w:rFonts w:asciiTheme="minorHAnsi" w:hAnsiTheme="minorHAnsi" w:cstheme="minorHAnsi"/>
          <w:sz w:val="24"/>
          <w:szCs w:val="24"/>
        </w:rPr>
        <w:t>για πάνω</w:t>
      </w:r>
      <w:r w:rsidR="00A36F3A" w:rsidRPr="00306F2C">
        <w:rPr>
          <w:rFonts w:asciiTheme="minorHAnsi" w:hAnsiTheme="minorHAnsi" w:cstheme="minorHAnsi"/>
          <w:sz w:val="24"/>
          <w:szCs w:val="24"/>
        </w:rPr>
        <w:t xml:space="preserve"> από 3 μήνες.</w:t>
      </w:r>
      <w:r w:rsidR="00BC3550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104008" w:rsidRPr="00306F2C">
        <w:rPr>
          <w:rFonts w:asciiTheme="minorHAnsi" w:hAnsiTheme="minorHAnsi" w:cstheme="minorHAnsi"/>
          <w:sz w:val="24"/>
          <w:szCs w:val="24"/>
        </w:rPr>
        <w:t>Τα αυξημένα ποσοστά καθυστερημένων τραπεζικών υποχρεώσεων για στεγαστικά δάνεια</w:t>
      </w:r>
      <w:r w:rsidR="00DC0299" w:rsidRPr="00306F2C">
        <w:rPr>
          <w:rFonts w:asciiTheme="minorHAnsi" w:hAnsiTheme="minorHAnsi" w:cstheme="minorHAnsi"/>
          <w:sz w:val="24"/>
          <w:szCs w:val="24"/>
        </w:rPr>
        <w:t>,</w:t>
      </w:r>
      <w:r w:rsidR="00CC7EA6">
        <w:rPr>
          <w:rFonts w:asciiTheme="minorHAnsi" w:hAnsiTheme="minorHAnsi" w:cstheme="minorHAnsi"/>
          <w:sz w:val="24"/>
          <w:szCs w:val="24"/>
        </w:rPr>
        <w:t xml:space="preserve"> που καταγράφονται για το 202</w:t>
      </w:r>
      <w:r w:rsidR="00CC7EA6" w:rsidRPr="00CC7EA6">
        <w:rPr>
          <w:rFonts w:asciiTheme="minorHAnsi" w:hAnsiTheme="minorHAnsi" w:cstheme="minorHAnsi"/>
          <w:sz w:val="24"/>
          <w:szCs w:val="24"/>
        </w:rPr>
        <w:t>3</w:t>
      </w:r>
      <w:r w:rsidR="00104008" w:rsidRPr="00306F2C">
        <w:rPr>
          <w:rFonts w:asciiTheme="minorHAnsi" w:hAnsiTheme="minorHAnsi" w:cstheme="minorHAnsi"/>
          <w:sz w:val="24"/>
          <w:szCs w:val="24"/>
        </w:rPr>
        <w:t xml:space="preserve"> σε σχέση</w:t>
      </w:r>
      <w:r w:rsidR="00CC7EA6" w:rsidRPr="00CC7EA6">
        <w:rPr>
          <w:rFonts w:asciiTheme="minorHAnsi" w:hAnsiTheme="minorHAnsi" w:cstheme="minorHAnsi"/>
          <w:sz w:val="24"/>
          <w:szCs w:val="24"/>
        </w:rPr>
        <w:t xml:space="preserve"> </w:t>
      </w:r>
      <w:r w:rsidR="00CC7EA6">
        <w:rPr>
          <w:rFonts w:asciiTheme="minorHAnsi" w:hAnsiTheme="minorHAnsi" w:cstheme="minorHAnsi"/>
          <w:sz w:val="24"/>
          <w:szCs w:val="24"/>
        </w:rPr>
        <w:t>τόσο με το 2022 (8,5%) όσο</w:t>
      </w:r>
      <w:r w:rsidR="00104008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5E5854">
        <w:rPr>
          <w:rFonts w:asciiTheme="minorHAnsi" w:hAnsiTheme="minorHAnsi" w:cstheme="minorHAnsi"/>
          <w:sz w:val="24"/>
          <w:szCs w:val="24"/>
        </w:rPr>
        <w:t xml:space="preserve">και </w:t>
      </w:r>
      <w:r w:rsidR="00104008" w:rsidRPr="00306F2C">
        <w:rPr>
          <w:rFonts w:asciiTheme="minorHAnsi" w:hAnsiTheme="minorHAnsi" w:cstheme="minorHAnsi"/>
          <w:sz w:val="24"/>
          <w:szCs w:val="24"/>
        </w:rPr>
        <w:t>με το 2021</w:t>
      </w:r>
      <w:r w:rsidR="00CC7EA6">
        <w:rPr>
          <w:rFonts w:asciiTheme="minorHAnsi" w:hAnsiTheme="minorHAnsi" w:cstheme="minorHAnsi"/>
          <w:sz w:val="24"/>
          <w:szCs w:val="24"/>
        </w:rPr>
        <w:t xml:space="preserve"> (6%)</w:t>
      </w:r>
      <w:r w:rsidR="00104008" w:rsidRPr="00306F2C">
        <w:rPr>
          <w:rFonts w:asciiTheme="minorHAnsi" w:hAnsiTheme="minorHAnsi" w:cstheme="minorHAnsi"/>
          <w:sz w:val="24"/>
          <w:szCs w:val="24"/>
        </w:rPr>
        <w:t>, πιθανότατα σχετίζονται και με τη σημαντική αύξηση που έχει παρατηρηθεί στα επιτόκια δανεισμού εξαιτίας</w:t>
      </w:r>
      <w:r w:rsidR="00B64B07" w:rsidRPr="00306F2C">
        <w:rPr>
          <w:rFonts w:asciiTheme="minorHAnsi" w:hAnsiTheme="minorHAnsi" w:cstheme="minorHAnsi"/>
          <w:sz w:val="24"/>
          <w:szCs w:val="24"/>
        </w:rPr>
        <w:t xml:space="preserve"> της απότομης και σημαντικής αύξησης των επιτοκίων από την </w:t>
      </w:r>
      <w:r w:rsidR="005E5854">
        <w:rPr>
          <w:rFonts w:asciiTheme="minorHAnsi" w:hAnsiTheme="minorHAnsi" w:cstheme="minorHAnsi"/>
          <w:sz w:val="24"/>
          <w:szCs w:val="24"/>
        </w:rPr>
        <w:t>Ευρωπαϊκή Κεντρική Τράπεζα (ΕΚΤ)</w:t>
      </w:r>
      <w:r w:rsidR="00B64B07" w:rsidRPr="00306F2C">
        <w:rPr>
          <w:rFonts w:asciiTheme="minorHAnsi" w:hAnsiTheme="minorHAnsi" w:cstheme="minorHAnsi"/>
          <w:sz w:val="24"/>
          <w:szCs w:val="24"/>
        </w:rPr>
        <w:t xml:space="preserve"> που έχει οδηγήσει σε αύξηση των μηνιαίων δόσεων των στεγαστικών δανείων ακόμα και έως 30%.</w:t>
      </w:r>
    </w:p>
    <w:p w14:paraId="6CFE1CA7" w14:textId="000F59CA" w:rsidR="009755DE" w:rsidRPr="00306F2C" w:rsidRDefault="00507DC7" w:rsidP="009755DE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Επιδεινωμένη</w:t>
      </w:r>
      <w:r w:rsidR="00FC337A" w:rsidRPr="00306F2C">
        <w:rPr>
          <w:rFonts w:asciiTheme="minorHAnsi" w:hAnsiTheme="minorHAnsi" w:cstheme="minorHAnsi"/>
          <w:sz w:val="24"/>
          <w:szCs w:val="24"/>
        </w:rPr>
        <w:t xml:space="preserve"> είναι η</w:t>
      </w:r>
      <w:r w:rsidR="00373D5F" w:rsidRPr="00306F2C">
        <w:rPr>
          <w:rFonts w:asciiTheme="minorHAnsi" w:hAnsiTheme="minorHAnsi" w:cstheme="minorHAnsi"/>
          <w:sz w:val="24"/>
          <w:szCs w:val="24"/>
        </w:rPr>
        <w:t xml:space="preserve"> εικόνα σε σχέση με την έρευνα του </w:t>
      </w:r>
      <w:r w:rsidR="00FC337A" w:rsidRPr="00306F2C">
        <w:rPr>
          <w:rFonts w:asciiTheme="minorHAnsi" w:hAnsiTheme="minorHAnsi" w:cstheme="minorHAnsi"/>
          <w:sz w:val="24"/>
          <w:szCs w:val="24"/>
        </w:rPr>
        <w:t>202</w:t>
      </w:r>
      <w:r w:rsidR="002D2BC0">
        <w:rPr>
          <w:rFonts w:asciiTheme="minorHAnsi" w:hAnsiTheme="minorHAnsi" w:cstheme="minorHAnsi"/>
          <w:sz w:val="24"/>
          <w:szCs w:val="24"/>
        </w:rPr>
        <w:t>2</w:t>
      </w:r>
      <w:r w:rsidRPr="00306F2C">
        <w:rPr>
          <w:rFonts w:asciiTheme="minorHAnsi" w:hAnsiTheme="minorHAnsi" w:cstheme="minorHAnsi"/>
          <w:sz w:val="24"/>
          <w:szCs w:val="24"/>
        </w:rPr>
        <w:t xml:space="preserve"> και</w:t>
      </w:r>
      <w:r w:rsidR="00373D5F" w:rsidRPr="00306F2C">
        <w:rPr>
          <w:rFonts w:asciiTheme="minorHAnsi" w:hAnsiTheme="minorHAnsi" w:cstheme="minorHAnsi"/>
          <w:sz w:val="24"/>
          <w:szCs w:val="24"/>
        </w:rPr>
        <w:t xml:space="preserve"> ως προς τις εκτιμήσεις των νοικοκυριών </w:t>
      </w:r>
      <w:r w:rsidR="00FC337A" w:rsidRPr="00306F2C">
        <w:rPr>
          <w:rFonts w:asciiTheme="minorHAnsi" w:hAnsiTheme="minorHAnsi" w:cstheme="minorHAnsi"/>
          <w:sz w:val="24"/>
          <w:szCs w:val="24"/>
        </w:rPr>
        <w:t>αναφορικά</w:t>
      </w:r>
      <w:r w:rsidR="00373D5F" w:rsidRPr="00306F2C">
        <w:rPr>
          <w:rFonts w:asciiTheme="minorHAnsi" w:hAnsiTheme="minorHAnsi" w:cstheme="minorHAnsi"/>
          <w:sz w:val="24"/>
          <w:szCs w:val="24"/>
        </w:rPr>
        <w:t xml:space="preserve"> με την δυνατότητα εξυπηρέτησης των στεγαστικών δανεια</w:t>
      </w:r>
      <w:r w:rsidR="00FC337A" w:rsidRPr="00306F2C">
        <w:rPr>
          <w:rFonts w:asciiTheme="minorHAnsi" w:hAnsiTheme="minorHAnsi" w:cstheme="minorHAnsi"/>
          <w:sz w:val="24"/>
          <w:szCs w:val="24"/>
        </w:rPr>
        <w:t>κών τους υποχρεώσεων το 202</w:t>
      </w:r>
      <w:r w:rsidR="002D2BC0">
        <w:rPr>
          <w:rFonts w:asciiTheme="minorHAnsi" w:hAnsiTheme="minorHAnsi" w:cstheme="minorHAnsi"/>
          <w:sz w:val="24"/>
          <w:szCs w:val="24"/>
        </w:rPr>
        <w:t>4</w:t>
      </w:r>
      <w:r w:rsidR="00FC337A" w:rsidRPr="00306F2C">
        <w:rPr>
          <w:rFonts w:asciiTheme="minorHAnsi" w:hAnsiTheme="minorHAnsi" w:cstheme="minorHAnsi"/>
          <w:sz w:val="24"/>
          <w:szCs w:val="24"/>
        </w:rPr>
        <w:t>. Συγκεκριμένα</w:t>
      </w:r>
      <w:r w:rsidR="009755DE" w:rsidRPr="00306F2C">
        <w:rPr>
          <w:rFonts w:asciiTheme="minorHAnsi" w:hAnsiTheme="minorHAnsi" w:cstheme="minorHAnsi"/>
          <w:sz w:val="24"/>
          <w:szCs w:val="24"/>
        </w:rPr>
        <w:t>,</w:t>
      </w:r>
      <w:r w:rsidR="00FC337A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9755DE" w:rsidRPr="00306F2C">
        <w:rPr>
          <w:rFonts w:asciiTheme="minorHAnsi" w:hAnsiTheme="minorHAnsi" w:cstheme="minorHAnsi"/>
          <w:sz w:val="24"/>
          <w:szCs w:val="24"/>
        </w:rPr>
        <w:t xml:space="preserve">από τα νοικοκυριά που διαμένουν σε ιδιόκτητο σπίτι και έχουν στεγαστικό δάνειο, </w:t>
      </w:r>
      <w:r w:rsidR="00FC337A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2D2BC0">
        <w:rPr>
          <w:rFonts w:asciiTheme="minorHAnsi" w:hAnsiTheme="minorHAnsi" w:cstheme="minorHAnsi"/>
          <w:sz w:val="24"/>
          <w:szCs w:val="24"/>
        </w:rPr>
        <w:t>9</w:t>
      </w:r>
      <w:r w:rsidR="00FC337A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2D2BC0">
        <w:rPr>
          <w:rFonts w:asciiTheme="minorHAnsi" w:hAnsiTheme="minorHAnsi" w:cstheme="minorHAnsi"/>
          <w:sz w:val="24"/>
          <w:szCs w:val="24"/>
        </w:rPr>
        <w:t>(8,6% το 2022</w:t>
      </w:r>
      <w:r w:rsidR="00A5693A" w:rsidRPr="00306F2C">
        <w:rPr>
          <w:rFonts w:asciiTheme="minorHAnsi" w:hAnsiTheme="minorHAnsi" w:cstheme="minorHAnsi"/>
          <w:sz w:val="24"/>
          <w:szCs w:val="24"/>
        </w:rPr>
        <w:t xml:space="preserve">) </w:t>
      </w:r>
      <w:r w:rsidR="00FC337A" w:rsidRPr="00306F2C">
        <w:rPr>
          <w:rFonts w:asciiTheme="minorHAnsi" w:hAnsiTheme="minorHAnsi" w:cstheme="minorHAnsi"/>
          <w:sz w:val="24"/>
          <w:szCs w:val="24"/>
        </w:rPr>
        <w:t>δήλωσε πως δεν θα μπορέσει να ανταποκριθεί στις δανειακέ</w:t>
      </w:r>
      <w:r w:rsidR="00DC0299" w:rsidRPr="00306F2C">
        <w:rPr>
          <w:rFonts w:asciiTheme="minorHAnsi" w:hAnsiTheme="minorHAnsi" w:cstheme="minorHAnsi"/>
          <w:sz w:val="24"/>
          <w:szCs w:val="24"/>
        </w:rPr>
        <w:t>ς</w:t>
      </w:r>
      <w:r w:rsidR="00FC337A" w:rsidRPr="00306F2C">
        <w:rPr>
          <w:rFonts w:asciiTheme="minorHAnsi" w:hAnsiTheme="minorHAnsi" w:cstheme="minorHAnsi"/>
          <w:sz w:val="24"/>
          <w:szCs w:val="24"/>
        </w:rPr>
        <w:t xml:space="preserve"> του υποχρε</w:t>
      </w:r>
      <w:r w:rsidR="009755DE" w:rsidRPr="00306F2C">
        <w:rPr>
          <w:rFonts w:asciiTheme="minorHAnsi" w:hAnsiTheme="minorHAnsi" w:cstheme="minorHAnsi"/>
          <w:sz w:val="24"/>
          <w:szCs w:val="24"/>
        </w:rPr>
        <w:t>ώσεις, ενώ το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2D2BC0">
        <w:rPr>
          <w:rFonts w:asciiTheme="minorHAnsi" w:hAnsiTheme="minorHAnsi" w:cstheme="minorHAnsi"/>
          <w:sz w:val="24"/>
          <w:szCs w:val="24"/>
        </w:rPr>
        <w:t>13,3</w:t>
      </w:r>
      <w:r w:rsidR="009755DE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A5693A" w:rsidRPr="00306F2C">
        <w:rPr>
          <w:rFonts w:asciiTheme="minorHAnsi" w:hAnsiTheme="minorHAnsi" w:cstheme="minorHAnsi"/>
          <w:sz w:val="24"/>
          <w:szCs w:val="24"/>
        </w:rPr>
        <w:t>(</w:t>
      </w:r>
      <w:r w:rsidR="002D2BC0">
        <w:rPr>
          <w:rFonts w:asciiTheme="minorHAnsi" w:hAnsiTheme="minorHAnsi" w:cstheme="minorHAnsi"/>
          <w:sz w:val="24"/>
          <w:szCs w:val="24"/>
        </w:rPr>
        <w:t>12,9</w:t>
      </w:r>
      <w:r w:rsidR="00A5693A" w:rsidRPr="00306F2C">
        <w:rPr>
          <w:rFonts w:asciiTheme="minorHAnsi" w:hAnsiTheme="minorHAnsi" w:cstheme="minorHAnsi"/>
          <w:sz w:val="24"/>
          <w:szCs w:val="24"/>
        </w:rPr>
        <w:t xml:space="preserve">% το </w:t>
      </w:r>
      <w:r w:rsidR="002D2BC0">
        <w:rPr>
          <w:rFonts w:asciiTheme="minorHAnsi" w:hAnsiTheme="minorHAnsi" w:cstheme="minorHAnsi"/>
          <w:sz w:val="24"/>
          <w:szCs w:val="24"/>
        </w:rPr>
        <w:t>2022</w:t>
      </w:r>
      <w:r w:rsidR="00A5693A" w:rsidRPr="00306F2C">
        <w:rPr>
          <w:rFonts w:asciiTheme="minorHAnsi" w:hAnsiTheme="minorHAnsi" w:cstheme="minorHAnsi"/>
          <w:sz w:val="24"/>
          <w:szCs w:val="24"/>
        </w:rPr>
        <w:t xml:space="preserve">) </w:t>
      </w:r>
      <w:r w:rsidR="00FC337A" w:rsidRPr="00306F2C">
        <w:rPr>
          <w:rFonts w:asciiTheme="minorHAnsi" w:hAnsiTheme="minorHAnsi" w:cstheme="minorHAnsi"/>
          <w:sz w:val="24"/>
          <w:szCs w:val="24"/>
        </w:rPr>
        <w:t xml:space="preserve">δήλωσε </w:t>
      </w:r>
      <w:r w:rsidR="00FB5027" w:rsidRPr="00306F2C">
        <w:rPr>
          <w:rFonts w:asciiTheme="minorHAnsi" w:hAnsiTheme="minorHAnsi" w:cstheme="minorHAnsi"/>
          <w:sz w:val="24"/>
          <w:szCs w:val="24"/>
        </w:rPr>
        <w:t xml:space="preserve">πως </w:t>
      </w:r>
      <w:r w:rsidR="009755DE" w:rsidRPr="00306F2C">
        <w:rPr>
          <w:rFonts w:asciiTheme="minorHAnsi" w:hAnsiTheme="minorHAnsi" w:cstheme="minorHAnsi"/>
          <w:sz w:val="24"/>
          <w:szCs w:val="24"/>
        </w:rPr>
        <w:t>μάλλον δεν θα μπορέσει να ανταποκριθεί στις δανειακές του υποχρεώσεις.</w:t>
      </w:r>
      <w:r w:rsidR="00FB5027" w:rsidRPr="00306F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09E539" w14:textId="73DE8464" w:rsidR="00DB43B7" w:rsidRPr="00306F2C" w:rsidRDefault="00A5693A" w:rsidP="001157F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Τέλος, α</w:t>
      </w:r>
      <w:r w:rsidR="00AA37A9" w:rsidRPr="00306F2C">
        <w:rPr>
          <w:rFonts w:asciiTheme="minorHAnsi" w:hAnsiTheme="minorHAnsi" w:cstheme="minorHAnsi"/>
          <w:sz w:val="24"/>
          <w:szCs w:val="24"/>
        </w:rPr>
        <w:t>υξημένο</w:t>
      </w:r>
      <w:r w:rsidRPr="00306F2C">
        <w:rPr>
          <w:rFonts w:asciiTheme="minorHAnsi" w:hAnsiTheme="minorHAnsi" w:cstheme="minorHAnsi"/>
          <w:sz w:val="24"/>
          <w:szCs w:val="24"/>
        </w:rPr>
        <w:t>ς</w:t>
      </w:r>
      <w:r w:rsidR="009755DE" w:rsidRPr="00306F2C">
        <w:rPr>
          <w:rFonts w:asciiTheme="minorHAnsi" w:hAnsiTheme="minorHAnsi" w:cstheme="minorHAnsi"/>
          <w:sz w:val="24"/>
          <w:szCs w:val="24"/>
        </w:rPr>
        <w:t xml:space="preserve"> σε σχέση με το 202</w:t>
      </w:r>
      <w:r w:rsidR="002D2BC0">
        <w:rPr>
          <w:rFonts w:asciiTheme="minorHAnsi" w:hAnsiTheme="minorHAnsi" w:cstheme="minorHAnsi"/>
          <w:sz w:val="24"/>
          <w:szCs w:val="24"/>
        </w:rPr>
        <w:t>2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>είναι ο φόβος των νοικοκυριών ότι μπορεί να απ</w:t>
      </w:r>
      <w:r w:rsidR="00DC0299" w:rsidRPr="00306F2C">
        <w:rPr>
          <w:rFonts w:asciiTheme="minorHAnsi" w:hAnsiTheme="minorHAnsi" w:cstheme="minorHAnsi"/>
          <w:sz w:val="24"/>
          <w:szCs w:val="24"/>
        </w:rPr>
        <w:t>ο</w:t>
      </w:r>
      <w:r w:rsidRPr="00306F2C">
        <w:rPr>
          <w:rFonts w:asciiTheme="minorHAnsi" w:hAnsiTheme="minorHAnsi" w:cstheme="minorHAnsi"/>
          <w:sz w:val="24"/>
          <w:szCs w:val="24"/>
        </w:rPr>
        <w:t xml:space="preserve">λέσουν το σπίτι </w:t>
      </w:r>
      <w:r w:rsidR="00193ABF" w:rsidRPr="00306F2C">
        <w:rPr>
          <w:rFonts w:asciiTheme="minorHAnsi" w:hAnsiTheme="minorHAnsi" w:cstheme="minorHAnsi"/>
          <w:sz w:val="24"/>
          <w:szCs w:val="24"/>
        </w:rPr>
        <w:t>τ</w:t>
      </w:r>
      <w:r w:rsidRPr="00306F2C">
        <w:rPr>
          <w:rFonts w:asciiTheme="minorHAnsi" w:hAnsiTheme="minorHAnsi" w:cstheme="minorHAnsi"/>
          <w:sz w:val="24"/>
          <w:szCs w:val="24"/>
        </w:rPr>
        <w:t xml:space="preserve">ους λόγω οφειλών. </w:t>
      </w:r>
      <w:r w:rsidR="00A73542" w:rsidRPr="00306F2C">
        <w:rPr>
          <w:rFonts w:asciiTheme="minorHAnsi" w:hAnsiTheme="minorHAnsi" w:cstheme="minorHAnsi"/>
          <w:sz w:val="24"/>
          <w:szCs w:val="24"/>
        </w:rPr>
        <w:t>Ειδικότερα</w:t>
      </w:r>
      <w:r w:rsidR="00DC0299" w:rsidRPr="00306F2C">
        <w:rPr>
          <w:rFonts w:asciiTheme="minorHAnsi" w:hAnsiTheme="minorHAnsi" w:cstheme="minorHAnsi"/>
          <w:sz w:val="24"/>
          <w:szCs w:val="24"/>
        </w:rPr>
        <w:t>,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2D2BC0">
        <w:rPr>
          <w:rFonts w:asciiTheme="minorHAnsi" w:hAnsiTheme="minorHAnsi" w:cstheme="minorHAnsi"/>
          <w:sz w:val="24"/>
          <w:szCs w:val="24"/>
        </w:rPr>
        <w:t>15,3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Pr="00306F2C">
        <w:rPr>
          <w:rFonts w:asciiTheme="minorHAnsi" w:hAnsiTheme="minorHAnsi" w:cstheme="minorHAnsi"/>
          <w:sz w:val="24"/>
          <w:szCs w:val="24"/>
        </w:rPr>
        <w:t>(</w:t>
      </w:r>
      <w:r w:rsidR="002D2BC0">
        <w:rPr>
          <w:rFonts w:asciiTheme="minorHAnsi" w:hAnsiTheme="minorHAnsi" w:cstheme="minorHAnsi"/>
          <w:sz w:val="24"/>
          <w:szCs w:val="24"/>
        </w:rPr>
        <w:t>14,4% και 11,3% τα ποσοστά των ερευνών του 2022 και 2021</w:t>
      </w:r>
      <w:r w:rsidR="006475EC">
        <w:rPr>
          <w:rFonts w:asciiTheme="minorHAnsi" w:hAnsiTheme="minorHAnsi" w:cstheme="minorHAnsi"/>
          <w:sz w:val="24"/>
          <w:szCs w:val="24"/>
        </w:rPr>
        <w:t>, αντίστοιχα</w:t>
      </w:r>
      <w:r w:rsidR="002D2BC0">
        <w:rPr>
          <w:rFonts w:asciiTheme="minorHAnsi" w:hAnsiTheme="minorHAnsi" w:cstheme="minorHAnsi"/>
          <w:sz w:val="24"/>
          <w:szCs w:val="24"/>
        </w:rPr>
        <w:t xml:space="preserve">) 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των νοικοκυριών </w:t>
      </w:r>
      <w:r w:rsidR="009755DE" w:rsidRPr="00306F2C">
        <w:rPr>
          <w:rFonts w:asciiTheme="minorHAnsi" w:hAnsiTheme="minorHAnsi" w:cstheme="minorHAnsi"/>
          <w:sz w:val="24"/>
          <w:szCs w:val="24"/>
        </w:rPr>
        <w:t>εξέφρασε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 το</w:t>
      </w:r>
      <w:r w:rsidR="00DC0299" w:rsidRPr="00306F2C">
        <w:rPr>
          <w:rFonts w:asciiTheme="minorHAnsi" w:hAnsiTheme="minorHAnsi" w:cstheme="minorHAnsi"/>
          <w:sz w:val="24"/>
          <w:szCs w:val="24"/>
        </w:rPr>
        <w:t>ν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 φόβο απώλειας του ακινήτου </w:t>
      </w:r>
      <w:r w:rsidRPr="00306F2C">
        <w:rPr>
          <w:rFonts w:asciiTheme="minorHAnsi" w:hAnsiTheme="minorHAnsi" w:cstheme="minorHAnsi"/>
          <w:sz w:val="24"/>
          <w:szCs w:val="24"/>
        </w:rPr>
        <w:t xml:space="preserve">λόγω αδυναμίας πληρωμής των υποχρεώσεων προς τις τράπεζες ή το </w:t>
      </w:r>
      <w:r w:rsidR="00DC0299" w:rsidRPr="00306F2C">
        <w:rPr>
          <w:rFonts w:asciiTheme="minorHAnsi" w:hAnsiTheme="minorHAnsi" w:cstheme="minorHAnsi"/>
          <w:sz w:val="24"/>
          <w:szCs w:val="24"/>
        </w:rPr>
        <w:t>Δ</w:t>
      </w:r>
      <w:r w:rsidRPr="00306F2C">
        <w:rPr>
          <w:rFonts w:asciiTheme="minorHAnsi" w:hAnsiTheme="minorHAnsi" w:cstheme="minorHAnsi"/>
          <w:sz w:val="24"/>
          <w:szCs w:val="24"/>
        </w:rPr>
        <w:t>ημόσιο.</w:t>
      </w:r>
      <w:r w:rsidR="00A73542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D0536" w:rsidRPr="00306F2C">
        <w:rPr>
          <w:rFonts w:asciiTheme="minorHAnsi" w:hAnsiTheme="minorHAnsi" w:cstheme="minorHAnsi"/>
          <w:sz w:val="24"/>
          <w:szCs w:val="24"/>
        </w:rPr>
        <w:t>Τα νοικοκυριά που εκφράζουν εντονότερα το</w:t>
      </w:r>
      <w:r w:rsidR="00A96D57" w:rsidRPr="00306F2C">
        <w:rPr>
          <w:rFonts w:asciiTheme="minorHAnsi" w:hAnsiTheme="minorHAnsi" w:cstheme="minorHAnsi"/>
          <w:sz w:val="24"/>
          <w:szCs w:val="24"/>
        </w:rPr>
        <w:t>ν</w:t>
      </w:r>
      <w:r w:rsidR="007D0536" w:rsidRPr="00306F2C">
        <w:rPr>
          <w:rFonts w:asciiTheme="minorHAnsi" w:hAnsiTheme="minorHAnsi" w:cstheme="minorHAnsi"/>
          <w:sz w:val="24"/>
          <w:szCs w:val="24"/>
        </w:rPr>
        <w:t xml:space="preserve"> φόβο αυτό είναι </w:t>
      </w:r>
      <w:r w:rsidR="00274F42" w:rsidRPr="00306F2C">
        <w:rPr>
          <w:rFonts w:asciiTheme="minorHAnsi" w:hAnsiTheme="minorHAnsi" w:cstheme="minorHAnsi"/>
          <w:sz w:val="24"/>
          <w:szCs w:val="24"/>
        </w:rPr>
        <w:t xml:space="preserve">τα νοικοκυριά </w:t>
      </w:r>
      <w:r w:rsidR="002D2BC0">
        <w:rPr>
          <w:rFonts w:asciiTheme="minorHAnsi" w:hAnsiTheme="minorHAnsi" w:cstheme="minorHAnsi"/>
          <w:sz w:val="24"/>
          <w:szCs w:val="24"/>
        </w:rPr>
        <w:t xml:space="preserve">με εισόδημα έως 10.000 </w:t>
      </w:r>
      <w:r w:rsidR="006475EC">
        <w:rPr>
          <w:rFonts w:asciiTheme="minorHAnsi" w:hAnsiTheme="minorHAnsi" w:cstheme="minorHAnsi"/>
          <w:sz w:val="24"/>
          <w:szCs w:val="24"/>
        </w:rPr>
        <w:t>€</w:t>
      </w:r>
      <w:r w:rsidR="002D2BC0">
        <w:rPr>
          <w:rFonts w:asciiTheme="minorHAnsi" w:hAnsiTheme="minorHAnsi" w:cstheme="minorHAnsi"/>
          <w:sz w:val="24"/>
          <w:szCs w:val="24"/>
        </w:rPr>
        <w:t xml:space="preserve"> </w:t>
      </w:r>
      <w:r w:rsidR="00274F42" w:rsidRPr="00306F2C">
        <w:rPr>
          <w:rFonts w:asciiTheme="minorHAnsi" w:hAnsiTheme="minorHAnsi" w:cstheme="minorHAnsi"/>
          <w:sz w:val="24"/>
          <w:szCs w:val="24"/>
        </w:rPr>
        <w:t>(</w:t>
      </w:r>
      <w:r w:rsidR="002D2BC0">
        <w:rPr>
          <w:rFonts w:asciiTheme="minorHAnsi" w:hAnsiTheme="minorHAnsi" w:cstheme="minorHAnsi"/>
          <w:sz w:val="24"/>
          <w:szCs w:val="24"/>
        </w:rPr>
        <w:t>21,7</w:t>
      </w:r>
      <w:r w:rsidR="00274F42" w:rsidRPr="00306F2C">
        <w:rPr>
          <w:rFonts w:asciiTheme="minorHAnsi" w:hAnsiTheme="minorHAnsi" w:cstheme="minorHAnsi"/>
          <w:sz w:val="24"/>
          <w:szCs w:val="24"/>
        </w:rPr>
        <w:t xml:space="preserve">%) και </w:t>
      </w:r>
      <w:r w:rsidR="007D0536" w:rsidRPr="00306F2C">
        <w:rPr>
          <w:rFonts w:asciiTheme="minorHAnsi" w:hAnsiTheme="minorHAnsi" w:cstheme="minorHAnsi"/>
          <w:sz w:val="24"/>
          <w:szCs w:val="24"/>
        </w:rPr>
        <w:t xml:space="preserve">εκείνα </w:t>
      </w:r>
      <w:r w:rsidR="009755DE" w:rsidRPr="00306F2C">
        <w:rPr>
          <w:rFonts w:asciiTheme="minorHAnsi" w:hAnsiTheme="minorHAnsi" w:cstheme="minorHAnsi"/>
          <w:sz w:val="24"/>
          <w:szCs w:val="24"/>
        </w:rPr>
        <w:t>με τουλάχιστον ένα</w:t>
      </w:r>
      <w:r w:rsidR="007D0536" w:rsidRPr="00306F2C">
        <w:rPr>
          <w:rFonts w:asciiTheme="minorHAnsi" w:hAnsiTheme="minorHAnsi" w:cstheme="minorHAnsi"/>
          <w:sz w:val="24"/>
          <w:szCs w:val="24"/>
        </w:rPr>
        <w:t xml:space="preserve"> άνεργο</w:t>
      </w:r>
      <w:r w:rsidR="00DC0299" w:rsidRPr="00306F2C">
        <w:rPr>
          <w:rFonts w:asciiTheme="minorHAnsi" w:hAnsiTheme="minorHAnsi" w:cstheme="minorHAnsi"/>
          <w:sz w:val="24"/>
          <w:szCs w:val="24"/>
        </w:rPr>
        <w:t xml:space="preserve"> μέλος</w:t>
      </w:r>
      <w:r w:rsidR="007D0536"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2D2BC0">
        <w:rPr>
          <w:rFonts w:asciiTheme="minorHAnsi" w:hAnsiTheme="minorHAnsi" w:cstheme="minorHAnsi"/>
          <w:sz w:val="24"/>
          <w:szCs w:val="24"/>
        </w:rPr>
        <w:t>25,6</w:t>
      </w:r>
      <w:r w:rsidR="007D0536" w:rsidRPr="00306F2C">
        <w:rPr>
          <w:rFonts w:asciiTheme="minorHAnsi" w:hAnsiTheme="minorHAnsi" w:cstheme="minorHAnsi"/>
          <w:sz w:val="24"/>
          <w:szCs w:val="24"/>
        </w:rPr>
        <w:t>%).</w:t>
      </w:r>
      <w:r w:rsidR="00193ABF" w:rsidRPr="00306F2C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1E4C49A6" w14:textId="76BAB778" w:rsidR="00193ABF" w:rsidRPr="00306F2C" w:rsidRDefault="00193ABF" w:rsidP="001157F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Σημειώνεται, επίσης, ότι το </w:t>
      </w:r>
      <w:r w:rsidR="002D2BC0">
        <w:rPr>
          <w:rFonts w:asciiTheme="minorHAnsi" w:hAnsiTheme="minorHAnsi" w:cstheme="minorHAnsi"/>
          <w:sz w:val="24"/>
          <w:szCs w:val="24"/>
        </w:rPr>
        <w:t xml:space="preserve">5,6% </w:t>
      </w:r>
      <w:r w:rsidRPr="00306F2C">
        <w:rPr>
          <w:rFonts w:asciiTheme="minorHAnsi" w:hAnsiTheme="minorHAnsi" w:cstheme="minorHAnsi"/>
          <w:sz w:val="24"/>
          <w:szCs w:val="24"/>
        </w:rPr>
        <w:t>τω</w:t>
      </w:r>
      <w:r w:rsidR="002D2BC0">
        <w:rPr>
          <w:rFonts w:asciiTheme="minorHAnsi" w:hAnsiTheme="minorHAnsi" w:cstheme="minorHAnsi"/>
          <w:sz w:val="24"/>
          <w:szCs w:val="24"/>
        </w:rPr>
        <w:t>ν νοικοκυριών δήλωσε πως το 2023</w:t>
      </w:r>
      <w:r w:rsidRPr="00306F2C">
        <w:rPr>
          <w:rFonts w:asciiTheme="minorHAnsi" w:hAnsiTheme="minorHAnsi" w:cstheme="minorHAnsi"/>
          <w:sz w:val="24"/>
          <w:szCs w:val="24"/>
        </w:rPr>
        <w:t xml:space="preserve"> υπέστη δέσμευση ή κατάσχεση λογαριασμών και περιουσιακών στοιχείων λόγω οφειλών, ποσοστό </w:t>
      </w:r>
      <w:r w:rsidR="002D2BC0">
        <w:rPr>
          <w:rFonts w:asciiTheme="minorHAnsi" w:hAnsiTheme="minorHAnsi" w:cstheme="minorHAnsi"/>
          <w:sz w:val="24"/>
          <w:szCs w:val="24"/>
        </w:rPr>
        <w:t xml:space="preserve">σημαντικά μεγαλύτερο σε σχέση με το 2022 (3,8%) και </w:t>
      </w:r>
      <w:r w:rsidRPr="00306F2C">
        <w:rPr>
          <w:rFonts w:asciiTheme="minorHAnsi" w:hAnsiTheme="minorHAnsi" w:cstheme="minorHAnsi"/>
          <w:sz w:val="24"/>
          <w:szCs w:val="24"/>
        </w:rPr>
        <w:t>πολλαπλάσιο σε σχέση με το 2021 που ήταν 0,8%.</w:t>
      </w:r>
    </w:p>
    <w:p w14:paraId="0290383C" w14:textId="77777777" w:rsidR="001157FF" w:rsidRPr="00306F2C" w:rsidRDefault="001157FF" w:rsidP="001157F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EA80661" w14:textId="77777777" w:rsidR="00ED16F6" w:rsidRDefault="00ED16F6" w:rsidP="0070689D">
      <w:pPr>
        <w:spacing w:after="0" w:line="36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DE59D55" w14:textId="6674181B" w:rsidR="00DB43B7" w:rsidRPr="00306F2C" w:rsidRDefault="001157FF" w:rsidP="0070689D">
      <w:pPr>
        <w:spacing w:after="0" w:line="36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ΚΑΤΑΝΑΛΩΤΙΚΕΣ </w:t>
      </w:r>
      <w:r w:rsidR="00A5693A" w:rsidRPr="00306F2C">
        <w:rPr>
          <w:rFonts w:asciiTheme="minorHAnsi" w:hAnsiTheme="minorHAnsi" w:cstheme="minorHAnsi"/>
          <w:b/>
          <w:sz w:val="24"/>
          <w:szCs w:val="24"/>
          <w:u w:val="single"/>
        </w:rPr>
        <w:t>ΤΑΣΕΙΣ ΚΑΙ ΔΑΠΑΝΕΣ</w:t>
      </w:r>
    </w:p>
    <w:p w14:paraId="335FAE95" w14:textId="77A111B5" w:rsidR="00626FAB" w:rsidRPr="00306F2C" w:rsidRDefault="005F70F5" w:rsidP="001A637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" w:name="_Hlk62209054"/>
      <w:r w:rsidRPr="00306F2C">
        <w:rPr>
          <w:rFonts w:asciiTheme="minorHAnsi" w:hAnsiTheme="minorHAnsi" w:cstheme="minorHAnsi"/>
          <w:sz w:val="24"/>
          <w:szCs w:val="24"/>
        </w:rPr>
        <w:t>Τ</w:t>
      </w:r>
      <w:r w:rsidR="001C5A69" w:rsidRPr="00306F2C">
        <w:rPr>
          <w:rFonts w:asciiTheme="minorHAnsi" w:hAnsiTheme="minorHAnsi" w:cstheme="minorHAnsi"/>
          <w:sz w:val="24"/>
          <w:szCs w:val="24"/>
        </w:rPr>
        <w:t xml:space="preserve">ο κύμα ακρίβειας αποτελεί έναν παράγοντα που επηρεάζει </w:t>
      </w:r>
      <w:r w:rsidR="00B0477D" w:rsidRPr="00306F2C">
        <w:rPr>
          <w:rFonts w:asciiTheme="minorHAnsi" w:hAnsiTheme="minorHAnsi" w:cstheme="minorHAnsi"/>
          <w:sz w:val="24"/>
          <w:szCs w:val="24"/>
        </w:rPr>
        <w:t xml:space="preserve">σημαντικά </w:t>
      </w:r>
      <w:r w:rsidR="001C5A69" w:rsidRPr="00306F2C">
        <w:rPr>
          <w:rFonts w:asciiTheme="minorHAnsi" w:hAnsiTheme="minorHAnsi" w:cstheme="minorHAnsi"/>
          <w:sz w:val="24"/>
          <w:szCs w:val="24"/>
        </w:rPr>
        <w:t>την καταναλωτική συμπεριφορά</w:t>
      </w:r>
      <w:r w:rsidR="00A66E79" w:rsidRPr="00306F2C">
        <w:rPr>
          <w:rFonts w:asciiTheme="minorHAnsi" w:hAnsiTheme="minorHAnsi" w:cstheme="minorHAnsi"/>
          <w:sz w:val="24"/>
          <w:szCs w:val="24"/>
        </w:rPr>
        <w:t xml:space="preserve">, καθώς αφενός οι ανελαστικές δαπάνες για </w:t>
      </w:r>
      <w:r w:rsidR="00626FAB" w:rsidRPr="00306F2C">
        <w:rPr>
          <w:rFonts w:asciiTheme="minorHAnsi" w:hAnsiTheme="minorHAnsi" w:cstheme="minorHAnsi"/>
          <w:sz w:val="24"/>
          <w:szCs w:val="24"/>
        </w:rPr>
        <w:t xml:space="preserve">κατηγορίες αγαθών πρώτης ανάγκης εμφανίζουν αυξητικές τάσεις και αφετέρου οδηγούν τα νοικοκυριά σε μεγαλύτερες περικοπές </w:t>
      </w:r>
      <w:r w:rsidR="00DC0299" w:rsidRPr="00306F2C">
        <w:rPr>
          <w:rFonts w:asciiTheme="minorHAnsi" w:hAnsiTheme="minorHAnsi" w:cstheme="minorHAnsi"/>
          <w:sz w:val="24"/>
          <w:szCs w:val="24"/>
        </w:rPr>
        <w:t>για</w:t>
      </w:r>
      <w:r w:rsidR="00626FAB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67861" w:rsidRPr="00306F2C">
        <w:rPr>
          <w:rFonts w:asciiTheme="minorHAnsi" w:hAnsiTheme="minorHAnsi" w:cstheme="minorHAnsi"/>
          <w:sz w:val="24"/>
          <w:szCs w:val="24"/>
        </w:rPr>
        <w:t>λιγότερο αναγκαίες κατηγορίες αγαθών.</w:t>
      </w:r>
    </w:p>
    <w:p w14:paraId="2CA5C52C" w14:textId="05F7D5F7" w:rsidR="0070689D" w:rsidRPr="00306F2C" w:rsidRDefault="001C5A69" w:rsidP="00ED063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F70E7" w:rsidRPr="00306F2C">
        <w:rPr>
          <w:rFonts w:asciiTheme="minorHAnsi" w:hAnsiTheme="minorHAnsi" w:cstheme="minorHAnsi"/>
          <w:sz w:val="24"/>
          <w:szCs w:val="24"/>
        </w:rPr>
        <w:t>Ό</w:t>
      </w:r>
      <w:r w:rsidRPr="00306F2C">
        <w:rPr>
          <w:rFonts w:asciiTheme="minorHAnsi" w:hAnsiTheme="minorHAnsi" w:cstheme="minorHAnsi"/>
          <w:sz w:val="24"/>
          <w:szCs w:val="24"/>
        </w:rPr>
        <w:t>πως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φαίνεται στο </w:t>
      </w:r>
      <w:r w:rsidR="0070689D" w:rsidRPr="00306F2C">
        <w:rPr>
          <w:rFonts w:asciiTheme="minorHAnsi" w:hAnsiTheme="minorHAnsi" w:cstheme="minorHAnsi"/>
          <w:sz w:val="24"/>
          <w:szCs w:val="24"/>
        </w:rPr>
        <w:t>Γ</w:t>
      </w:r>
      <w:r w:rsidR="00E4174B" w:rsidRPr="00306F2C">
        <w:rPr>
          <w:rFonts w:asciiTheme="minorHAnsi" w:hAnsiTheme="minorHAnsi" w:cstheme="minorHAnsi"/>
          <w:sz w:val="24"/>
          <w:szCs w:val="24"/>
        </w:rPr>
        <w:t>ράφημα</w:t>
      </w:r>
      <w:r w:rsidR="00D67861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49188A" w:rsidRPr="00306F2C">
        <w:rPr>
          <w:rFonts w:asciiTheme="minorHAnsi" w:hAnsiTheme="minorHAnsi" w:cstheme="minorHAnsi"/>
          <w:sz w:val="24"/>
          <w:szCs w:val="24"/>
        </w:rPr>
        <w:t>10</w:t>
      </w:r>
      <w:r w:rsidR="007D6139" w:rsidRPr="007D6139">
        <w:rPr>
          <w:rFonts w:asciiTheme="minorHAnsi" w:hAnsiTheme="minorHAnsi" w:cstheme="minorHAnsi"/>
          <w:sz w:val="24"/>
          <w:szCs w:val="24"/>
        </w:rPr>
        <w:t xml:space="preserve">, </w:t>
      </w:r>
      <w:r w:rsidR="007D6139">
        <w:rPr>
          <w:rFonts w:asciiTheme="minorHAnsi" w:hAnsiTheme="minorHAnsi" w:cstheme="minorHAnsi"/>
          <w:sz w:val="24"/>
          <w:szCs w:val="24"/>
        </w:rPr>
        <w:t>σχεδόν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D6139">
        <w:rPr>
          <w:rFonts w:asciiTheme="minorHAnsi" w:hAnsiTheme="minorHAnsi" w:cstheme="minorHAnsi"/>
          <w:sz w:val="24"/>
          <w:szCs w:val="24"/>
        </w:rPr>
        <w:t>1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στα </w:t>
      </w:r>
      <w:r w:rsidR="007D6139">
        <w:rPr>
          <w:rFonts w:asciiTheme="minorHAnsi" w:hAnsiTheme="minorHAnsi" w:cstheme="minorHAnsi"/>
          <w:sz w:val="24"/>
          <w:szCs w:val="24"/>
        </w:rPr>
        <w:t>2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νοικοκυριά</w:t>
      </w:r>
      <w:r w:rsidRPr="00306F2C">
        <w:rPr>
          <w:rFonts w:asciiTheme="minorHAnsi" w:hAnsiTheme="minorHAnsi" w:cstheme="minorHAnsi"/>
          <w:sz w:val="24"/>
          <w:szCs w:val="24"/>
        </w:rPr>
        <w:t xml:space="preserve"> (</w:t>
      </w:r>
      <w:r w:rsidR="007D6139">
        <w:rPr>
          <w:rFonts w:asciiTheme="minorHAnsi" w:hAnsiTheme="minorHAnsi" w:cstheme="minorHAnsi"/>
          <w:sz w:val="24"/>
          <w:szCs w:val="24"/>
        </w:rPr>
        <w:t>49,6</w:t>
      </w:r>
      <w:r w:rsidRPr="00306F2C">
        <w:rPr>
          <w:rFonts w:asciiTheme="minorHAnsi" w:hAnsiTheme="minorHAnsi" w:cstheme="minorHAnsi"/>
          <w:sz w:val="24"/>
          <w:szCs w:val="24"/>
        </w:rPr>
        <w:t>%)</w:t>
      </w:r>
      <w:r w:rsidR="006475EC">
        <w:rPr>
          <w:rFonts w:asciiTheme="minorHAnsi" w:hAnsiTheme="minorHAnsi" w:cstheme="minorHAnsi"/>
          <w:sz w:val="24"/>
          <w:szCs w:val="24"/>
        </w:rPr>
        <w:t xml:space="preserve"> περιόρισε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τις δαπάνες </w:t>
      </w:r>
      <w:r w:rsidR="006475EC">
        <w:rPr>
          <w:rFonts w:asciiTheme="minorHAnsi" w:hAnsiTheme="minorHAnsi" w:cstheme="minorHAnsi"/>
          <w:sz w:val="24"/>
          <w:szCs w:val="24"/>
        </w:rPr>
        <w:t>του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για εξόδους (εστιατόρια, καφέ, σινεμά</w:t>
      </w:r>
      <w:r w:rsidR="006475EC">
        <w:rPr>
          <w:rFonts w:asciiTheme="minorHAnsi" w:hAnsiTheme="minorHAnsi" w:cstheme="minorHAnsi"/>
          <w:sz w:val="24"/>
          <w:szCs w:val="24"/>
        </w:rPr>
        <w:t>,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 κ</w:t>
      </w:r>
      <w:r w:rsidR="006475EC">
        <w:rPr>
          <w:rFonts w:asciiTheme="minorHAnsi" w:hAnsiTheme="minorHAnsi" w:cstheme="minorHAnsi"/>
          <w:sz w:val="24"/>
          <w:szCs w:val="24"/>
        </w:rPr>
        <w:t>.</w:t>
      </w:r>
      <w:r w:rsidR="00E4174B" w:rsidRPr="00306F2C">
        <w:rPr>
          <w:rFonts w:asciiTheme="minorHAnsi" w:hAnsiTheme="minorHAnsi" w:cstheme="minorHAnsi"/>
          <w:sz w:val="24"/>
          <w:szCs w:val="24"/>
        </w:rPr>
        <w:t>λπ</w:t>
      </w:r>
      <w:r w:rsidR="006475EC">
        <w:rPr>
          <w:rFonts w:asciiTheme="minorHAnsi" w:hAnsiTheme="minorHAnsi" w:cstheme="minorHAnsi"/>
          <w:sz w:val="24"/>
          <w:szCs w:val="24"/>
        </w:rPr>
        <w:t>.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). </w:t>
      </w:r>
      <w:r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7D6139">
        <w:rPr>
          <w:rFonts w:asciiTheme="minorHAnsi" w:hAnsiTheme="minorHAnsi" w:cstheme="minorHAnsi"/>
          <w:sz w:val="24"/>
          <w:szCs w:val="24"/>
        </w:rPr>
        <w:t xml:space="preserve">49% </w:t>
      </w:r>
      <w:r w:rsidR="007D6139" w:rsidRPr="007D6139">
        <w:rPr>
          <w:rFonts w:asciiTheme="minorHAnsi" w:hAnsiTheme="minorHAnsi" w:cstheme="minorHAnsi"/>
          <w:sz w:val="24"/>
          <w:szCs w:val="24"/>
        </w:rPr>
        <w:t xml:space="preserve">ξόδεψε λιγότερα </w:t>
      </w:r>
      <w:r w:rsidR="007D6139">
        <w:rPr>
          <w:rFonts w:asciiTheme="minorHAnsi" w:hAnsiTheme="minorHAnsi" w:cstheme="minorHAnsi"/>
          <w:sz w:val="24"/>
          <w:szCs w:val="24"/>
        </w:rPr>
        <w:t>για ταξίδια, το 41,5</w:t>
      </w:r>
      <w:r w:rsidRPr="00306F2C">
        <w:rPr>
          <w:rFonts w:asciiTheme="minorHAnsi" w:hAnsiTheme="minorHAnsi" w:cstheme="minorHAnsi"/>
          <w:sz w:val="24"/>
          <w:szCs w:val="24"/>
        </w:rPr>
        <w:t xml:space="preserve">% </w:t>
      </w:r>
      <w:r w:rsidR="00E91DCE" w:rsidRPr="00306F2C">
        <w:rPr>
          <w:rFonts w:asciiTheme="minorHAnsi" w:hAnsiTheme="minorHAnsi" w:cstheme="minorHAnsi"/>
          <w:sz w:val="24"/>
          <w:szCs w:val="24"/>
        </w:rPr>
        <w:t>περιόρισε τις δαπάνες</w:t>
      </w:r>
      <w:r w:rsidR="00284DA9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D6139">
        <w:rPr>
          <w:rFonts w:asciiTheme="minorHAnsi" w:hAnsiTheme="minorHAnsi" w:cstheme="minorHAnsi"/>
          <w:sz w:val="24"/>
          <w:szCs w:val="24"/>
        </w:rPr>
        <w:t xml:space="preserve">του </w:t>
      </w:r>
      <w:r w:rsidR="00E4174B" w:rsidRPr="00306F2C">
        <w:rPr>
          <w:rFonts w:asciiTheme="minorHAnsi" w:hAnsiTheme="minorHAnsi" w:cstheme="minorHAnsi"/>
          <w:sz w:val="24"/>
          <w:szCs w:val="24"/>
        </w:rPr>
        <w:t xml:space="preserve">για </w:t>
      </w:r>
      <w:r w:rsidR="007D6139" w:rsidRPr="007D6139">
        <w:rPr>
          <w:rFonts w:asciiTheme="minorHAnsi" w:hAnsiTheme="minorHAnsi" w:cstheme="minorHAnsi"/>
          <w:sz w:val="24"/>
          <w:szCs w:val="24"/>
        </w:rPr>
        <w:t>ένδυση-υπόδηση</w:t>
      </w:r>
      <w:r w:rsidR="007D6139">
        <w:rPr>
          <w:rFonts w:asciiTheme="minorHAnsi" w:hAnsiTheme="minorHAnsi" w:cstheme="minorHAnsi"/>
          <w:sz w:val="24"/>
          <w:szCs w:val="24"/>
        </w:rPr>
        <w:t xml:space="preserve"> και το 38,9% δαπάνησε λιγότερα για οικιακά είδη-έπιπλα-ηλεκτρικές συσκευές</w:t>
      </w:r>
      <w:r w:rsidR="00E91DCE" w:rsidRPr="00306F2C">
        <w:rPr>
          <w:rFonts w:asciiTheme="minorHAnsi" w:hAnsiTheme="minorHAnsi" w:cstheme="minorHAnsi"/>
          <w:sz w:val="24"/>
          <w:szCs w:val="24"/>
        </w:rPr>
        <w:t>.</w:t>
      </w:r>
      <w:bookmarkEnd w:id="3"/>
    </w:p>
    <w:p w14:paraId="604CC46C" w14:textId="12AE3C5A" w:rsidR="00B0477D" w:rsidRPr="00306F2C" w:rsidRDefault="007D6139" w:rsidP="00ED063F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noProof/>
          <w:lang w:eastAsia="el-GR"/>
        </w:rPr>
        <w:drawing>
          <wp:inline distT="0" distB="0" distL="0" distR="0" wp14:anchorId="414E119A" wp14:editId="3798F405">
            <wp:extent cx="6361043" cy="4969565"/>
            <wp:effectExtent l="0" t="0" r="20955" b="21590"/>
            <wp:docPr id="30" name="Γράφημα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0A0BF7D" w14:textId="0CA15E3C" w:rsidR="00DB43B7" w:rsidRPr="00306F2C" w:rsidRDefault="00DB43B7" w:rsidP="005850E3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</w:rPr>
      </w:pPr>
    </w:p>
    <w:p w14:paraId="24C20D69" w14:textId="16A445A4" w:rsidR="00ED063F" w:rsidRPr="00306F2C" w:rsidRDefault="008F150A" w:rsidP="001A637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Οι μεταβολές</w:t>
      </w:r>
      <w:r w:rsidR="001C5A69" w:rsidRPr="00306F2C">
        <w:rPr>
          <w:rFonts w:asciiTheme="minorHAnsi" w:hAnsiTheme="minorHAnsi" w:cstheme="minorHAnsi"/>
          <w:sz w:val="24"/>
          <w:szCs w:val="24"/>
        </w:rPr>
        <w:t xml:space="preserve"> στις </w:t>
      </w:r>
      <w:r w:rsidRPr="00306F2C">
        <w:rPr>
          <w:rFonts w:asciiTheme="minorHAnsi" w:hAnsiTheme="minorHAnsi" w:cstheme="minorHAnsi"/>
          <w:sz w:val="24"/>
          <w:szCs w:val="24"/>
        </w:rPr>
        <w:t xml:space="preserve">καταναλωτικές </w:t>
      </w:r>
      <w:r w:rsidR="001C5A69" w:rsidRPr="00306F2C">
        <w:rPr>
          <w:rFonts w:asciiTheme="minorHAnsi" w:hAnsiTheme="minorHAnsi" w:cstheme="minorHAnsi"/>
          <w:sz w:val="24"/>
          <w:szCs w:val="24"/>
        </w:rPr>
        <w:t>δαπάνες που ξεκ</w:t>
      </w:r>
      <w:r w:rsidRPr="00306F2C">
        <w:rPr>
          <w:rFonts w:asciiTheme="minorHAnsi" w:hAnsiTheme="minorHAnsi" w:cstheme="minorHAnsi"/>
          <w:sz w:val="24"/>
          <w:szCs w:val="24"/>
        </w:rPr>
        <w:t>ίνησαν</w:t>
      </w:r>
      <w:r w:rsidR="001C5A69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Pr="00306F2C">
        <w:rPr>
          <w:rFonts w:asciiTheme="minorHAnsi" w:hAnsiTheme="minorHAnsi" w:cstheme="minorHAnsi"/>
          <w:sz w:val="24"/>
          <w:szCs w:val="24"/>
        </w:rPr>
        <w:t xml:space="preserve">με πολύ μεγάλη ένταση </w:t>
      </w:r>
      <w:r w:rsidR="00ED063F" w:rsidRPr="00306F2C">
        <w:rPr>
          <w:rFonts w:asciiTheme="minorHAnsi" w:hAnsiTheme="minorHAnsi" w:cstheme="minorHAnsi"/>
          <w:sz w:val="24"/>
          <w:szCs w:val="24"/>
        </w:rPr>
        <w:t>το 2020</w:t>
      </w:r>
      <w:r w:rsidR="007D6139">
        <w:rPr>
          <w:rFonts w:asciiTheme="minorHAnsi" w:hAnsiTheme="minorHAnsi" w:cstheme="minorHAnsi"/>
          <w:sz w:val="24"/>
          <w:szCs w:val="24"/>
        </w:rPr>
        <w:t xml:space="preserve"> λόγω πανδημίας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7D6139">
        <w:rPr>
          <w:rFonts w:asciiTheme="minorHAnsi" w:hAnsiTheme="minorHAnsi" w:cstheme="minorHAnsi"/>
          <w:sz w:val="24"/>
          <w:szCs w:val="24"/>
        </w:rPr>
        <w:t xml:space="preserve">και συνεχίστηκαν </w:t>
      </w:r>
      <w:r w:rsidRPr="00306F2C">
        <w:rPr>
          <w:rFonts w:asciiTheme="minorHAnsi" w:hAnsiTheme="minorHAnsi" w:cstheme="minorHAnsi"/>
          <w:sz w:val="24"/>
          <w:szCs w:val="24"/>
        </w:rPr>
        <w:t>το 2021</w:t>
      </w:r>
      <w:r w:rsidR="007D6139">
        <w:rPr>
          <w:rFonts w:asciiTheme="minorHAnsi" w:hAnsiTheme="minorHAnsi" w:cstheme="minorHAnsi"/>
          <w:sz w:val="24"/>
          <w:szCs w:val="24"/>
        </w:rPr>
        <w:t xml:space="preserve"> </w:t>
      </w:r>
      <w:r w:rsidR="00ED063F" w:rsidRPr="00306F2C">
        <w:rPr>
          <w:rFonts w:asciiTheme="minorHAnsi" w:hAnsiTheme="minorHAnsi" w:cstheme="minorHAnsi"/>
          <w:sz w:val="24"/>
          <w:szCs w:val="24"/>
        </w:rPr>
        <w:t>φαίν</w:t>
      </w:r>
      <w:r w:rsidR="00DC0299" w:rsidRPr="00306F2C">
        <w:rPr>
          <w:rFonts w:asciiTheme="minorHAnsi" w:hAnsiTheme="minorHAnsi" w:cstheme="minorHAnsi"/>
          <w:sz w:val="24"/>
          <w:szCs w:val="24"/>
        </w:rPr>
        <w:t>ονται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συγκρίνοντας τα στοιχεία της παρούσας </w:t>
      </w:r>
      <w:r w:rsidR="00DC0299" w:rsidRPr="00306F2C">
        <w:rPr>
          <w:rFonts w:asciiTheme="minorHAnsi" w:hAnsiTheme="minorHAnsi" w:cstheme="minorHAnsi"/>
          <w:sz w:val="24"/>
          <w:szCs w:val="24"/>
        </w:rPr>
        <w:t>έρευνας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με τις αντίστοιχ</w:t>
      </w:r>
      <w:r w:rsidR="00DC0299" w:rsidRPr="00306F2C">
        <w:rPr>
          <w:rFonts w:asciiTheme="minorHAnsi" w:hAnsiTheme="minorHAnsi" w:cstheme="minorHAnsi"/>
          <w:sz w:val="24"/>
          <w:szCs w:val="24"/>
        </w:rPr>
        <w:t>ε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ς των </w:t>
      </w:r>
      <w:r w:rsidR="007D6139">
        <w:rPr>
          <w:rFonts w:asciiTheme="minorHAnsi" w:hAnsiTheme="minorHAnsi" w:cstheme="minorHAnsi"/>
          <w:sz w:val="24"/>
          <w:szCs w:val="24"/>
        </w:rPr>
        <w:t xml:space="preserve">4 </w:t>
      </w:r>
      <w:r w:rsidR="00ED063F" w:rsidRPr="00306F2C">
        <w:rPr>
          <w:rFonts w:asciiTheme="minorHAnsi" w:hAnsiTheme="minorHAnsi" w:cstheme="minorHAnsi"/>
          <w:sz w:val="24"/>
          <w:szCs w:val="24"/>
        </w:rPr>
        <w:t>προηγουμένων ετών και ιδιαίτερ</w:t>
      </w:r>
      <w:r w:rsidR="00DC0299" w:rsidRPr="00306F2C">
        <w:rPr>
          <w:rFonts w:asciiTheme="minorHAnsi" w:hAnsiTheme="minorHAnsi" w:cstheme="minorHAnsi"/>
          <w:sz w:val="24"/>
          <w:szCs w:val="24"/>
        </w:rPr>
        <w:t>α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με </w:t>
      </w:r>
      <w:r w:rsidR="006475EC">
        <w:rPr>
          <w:rFonts w:asciiTheme="minorHAnsi" w:hAnsiTheme="minorHAnsi" w:cstheme="minorHAnsi"/>
          <w:sz w:val="24"/>
          <w:szCs w:val="24"/>
        </w:rPr>
        <w:t xml:space="preserve">εκείνη 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του 2019. Όπως </w:t>
      </w:r>
      <w:r w:rsidR="00DC0299" w:rsidRPr="00306F2C">
        <w:rPr>
          <w:rFonts w:asciiTheme="minorHAnsi" w:hAnsiTheme="minorHAnsi" w:cstheme="minorHAnsi"/>
          <w:sz w:val="24"/>
          <w:szCs w:val="24"/>
        </w:rPr>
        <w:t>αποτυπώνεται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στο Γράφημα </w:t>
      </w:r>
      <w:r w:rsidR="0049188A" w:rsidRPr="00306F2C">
        <w:rPr>
          <w:rFonts w:asciiTheme="minorHAnsi" w:hAnsiTheme="minorHAnsi" w:cstheme="minorHAnsi"/>
          <w:sz w:val="24"/>
          <w:szCs w:val="24"/>
        </w:rPr>
        <w:t>11</w:t>
      </w:r>
      <w:r w:rsidRPr="00306F2C">
        <w:rPr>
          <w:rFonts w:asciiTheme="minorHAnsi" w:hAnsiTheme="minorHAnsi" w:cstheme="minorHAnsi"/>
          <w:sz w:val="24"/>
          <w:szCs w:val="24"/>
        </w:rPr>
        <w:t xml:space="preserve">  μπορεί η κατάσταση σε σχέση με τις δαπάνες των νοικοκυριών το </w:t>
      </w:r>
      <w:r w:rsidRPr="00306F2C">
        <w:rPr>
          <w:rFonts w:asciiTheme="minorHAnsi" w:hAnsiTheme="minorHAnsi" w:cstheme="minorHAnsi"/>
          <w:sz w:val="24"/>
          <w:szCs w:val="24"/>
        </w:rPr>
        <w:lastRenderedPageBreak/>
        <w:t>202</w:t>
      </w:r>
      <w:r w:rsidR="007D6139">
        <w:rPr>
          <w:rFonts w:asciiTheme="minorHAnsi" w:hAnsiTheme="minorHAnsi" w:cstheme="minorHAnsi"/>
          <w:sz w:val="24"/>
          <w:szCs w:val="24"/>
        </w:rPr>
        <w:t>3</w:t>
      </w:r>
      <w:r w:rsidRPr="00306F2C">
        <w:rPr>
          <w:rFonts w:asciiTheme="minorHAnsi" w:hAnsiTheme="minorHAnsi" w:cstheme="minorHAnsi"/>
          <w:sz w:val="24"/>
          <w:szCs w:val="24"/>
        </w:rPr>
        <w:t xml:space="preserve"> να μην είναι τόσο δυσμενής όσο</w:t>
      </w:r>
      <w:r w:rsidR="006475EC">
        <w:rPr>
          <w:rFonts w:asciiTheme="minorHAnsi" w:hAnsiTheme="minorHAnsi" w:cstheme="minorHAnsi"/>
          <w:sz w:val="24"/>
          <w:szCs w:val="24"/>
        </w:rPr>
        <w:t xml:space="preserve"> ήταν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 2020</w:t>
      </w:r>
      <w:r w:rsidR="00DC0299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ED063F" w:rsidRPr="00306F2C">
        <w:rPr>
          <w:rFonts w:asciiTheme="minorHAnsi" w:hAnsiTheme="minorHAnsi" w:cstheme="minorHAnsi"/>
          <w:sz w:val="24"/>
          <w:szCs w:val="24"/>
        </w:rPr>
        <w:t>ειδικά για τις δραστηριότητες που επηρεάστηκαν περισ</w:t>
      </w:r>
      <w:r w:rsidRPr="00306F2C">
        <w:rPr>
          <w:rFonts w:asciiTheme="minorHAnsi" w:hAnsiTheme="minorHAnsi" w:cstheme="minorHAnsi"/>
          <w:sz w:val="24"/>
          <w:szCs w:val="24"/>
        </w:rPr>
        <w:t xml:space="preserve">σότερο από την πανδημική κρίση όπως οι έξοδοι, τα ταξίδια και η ένδυση – υπόδηση, ωστόσο υπολείπεται σημαντικά σε σχέση </w:t>
      </w:r>
      <w:r w:rsidR="00ED063F" w:rsidRPr="00306F2C">
        <w:rPr>
          <w:rFonts w:asciiTheme="minorHAnsi" w:hAnsiTheme="minorHAnsi" w:cstheme="minorHAnsi"/>
          <w:sz w:val="24"/>
          <w:szCs w:val="24"/>
        </w:rPr>
        <w:t>με</w:t>
      </w:r>
      <w:r w:rsidR="006475EC">
        <w:rPr>
          <w:rFonts w:asciiTheme="minorHAnsi" w:hAnsiTheme="minorHAnsi" w:cstheme="minorHAnsi"/>
          <w:sz w:val="24"/>
          <w:szCs w:val="24"/>
        </w:rPr>
        <w:t xml:space="preserve"> εκείνη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το</w:t>
      </w:r>
      <w:r w:rsidR="006475EC">
        <w:rPr>
          <w:rFonts w:asciiTheme="minorHAnsi" w:hAnsiTheme="minorHAnsi" w:cstheme="minorHAnsi"/>
          <w:sz w:val="24"/>
          <w:szCs w:val="24"/>
        </w:rPr>
        <w:t>υ</w:t>
      </w:r>
      <w:r w:rsidR="00ED063F" w:rsidRPr="00306F2C">
        <w:rPr>
          <w:rFonts w:asciiTheme="minorHAnsi" w:hAnsiTheme="minorHAnsi" w:cstheme="minorHAnsi"/>
          <w:sz w:val="24"/>
          <w:szCs w:val="24"/>
        </w:rPr>
        <w:t xml:space="preserve"> 2019. </w:t>
      </w:r>
    </w:p>
    <w:p w14:paraId="4D1FDF55" w14:textId="6EF78CBC" w:rsidR="005850E3" w:rsidRPr="00306F2C" w:rsidRDefault="005850E3" w:rsidP="005850E3">
      <w:pPr>
        <w:pStyle w:val="a3"/>
        <w:spacing w:after="0" w:line="360" w:lineRule="auto"/>
        <w:ind w:left="0"/>
        <w:jc w:val="both"/>
        <w:rPr>
          <w:rFonts w:asciiTheme="minorHAnsi" w:eastAsia="Microsoft JhengHei UI" w:hAnsiTheme="minorHAnsi" w:cstheme="minorHAnsi"/>
          <w:b/>
          <w:bCs/>
          <w:color w:val="000000" w:themeColor="text1"/>
          <w:kern w:val="24"/>
          <w:sz w:val="24"/>
          <w:szCs w:val="24"/>
        </w:rPr>
      </w:pPr>
    </w:p>
    <w:p w14:paraId="6D1C3F3F" w14:textId="5BCC74D1" w:rsidR="00812D5C" w:rsidRPr="00306F2C" w:rsidRDefault="007D6139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DAA5B3A" wp14:editId="71B12891">
            <wp:extent cx="6114553" cy="3108960"/>
            <wp:effectExtent l="0" t="0" r="19685" b="15240"/>
            <wp:docPr id="31" name="Γράφημα 3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1CBCC8F-23A0-B406-72D5-5F20016E89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3E043E" w14:textId="77777777" w:rsidR="00812D5C" w:rsidRPr="00306F2C" w:rsidRDefault="00812D5C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A900933" w14:textId="5F7135C8" w:rsidR="00A341E4" w:rsidRPr="00306F2C" w:rsidRDefault="001904DB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Από την άλλη μεριά</w:t>
      </w:r>
      <w:r w:rsidR="00DC0299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καταγράφεται εκτίναξη του ποσοστού των νοικοκυριών που αύξησ</w:t>
      </w:r>
      <w:r w:rsidR="00DC0299" w:rsidRPr="00306F2C">
        <w:rPr>
          <w:rFonts w:asciiTheme="minorHAnsi" w:hAnsiTheme="minorHAnsi" w:cstheme="minorHAnsi"/>
          <w:sz w:val="24"/>
          <w:szCs w:val="24"/>
        </w:rPr>
        <w:t>ε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</w:t>
      </w:r>
      <w:r w:rsidR="00DC0299" w:rsidRPr="00306F2C">
        <w:rPr>
          <w:rFonts w:asciiTheme="minorHAnsi" w:hAnsiTheme="minorHAnsi" w:cstheme="minorHAnsi"/>
          <w:sz w:val="24"/>
          <w:szCs w:val="24"/>
        </w:rPr>
        <w:t>ι</w:t>
      </w:r>
      <w:r w:rsidRPr="00306F2C">
        <w:rPr>
          <w:rFonts w:asciiTheme="minorHAnsi" w:hAnsiTheme="minorHAnsi" w:cstheme="minorHAnsi"/>
          <w:sz w:val="24"/>
          <w:szCs w:val="24"/>
        </w:rPr>
        <w:t xml:space="preserve">ς δαπάνες του για την κάλυψη βασικών αναγκών, προφανώς λόγω </w:t>
      </w:r>
      <w:r w:rsidR="007D6139">
        <w:rPr>
          <w:rFonts w:asciiTheme="minorHAnsi" w:hAnsiTheme="minorHAnsi" w:cstheme="minorHAnsi"/>
          <w:sz w:val="24"/>
          <w:szCs w:val="24"/>
        </w:rPr>
        <w:t>των έντονων πληθωριστικών πιέσεων</w:t>
      </w:r>
      <w:r w:rsidRPr="00306F2C">
        <w:rPr>
          <w:rFonts w:asciiTheme="minorHAnsi" w:hAnsiTheme="minorHAnsi" w:cstheme="minorHAnsi"/>
          <w:sz w:val="24"/>
          <w:szCs w:val="24"/>
        </w:rPr>
        <w:t>.  Ειδικότερα</w:t>
      </w:r>
      <w:r w:rsidR="00DC0299" w:rsidRPr="00306F2C">
        <w:rPr>
          <w:rFonts w:asciiTheme="minorHAnsi" w:hAnsiTheme="minorHAnsi" w:cstheme="minorHAnsi"/>
          <w:sz w:val="24"/>
          <w:szCs w:val="24"/>
        </w:rPr>
        <w:t>,</w:t>
      </w:r>
      <w:r w:rsidRPr="00306F2C">
        <w:rPr>
          <w:rFonts w:asciiTheme="minorHAnsi" w:hAnsiTheme="minorHAnsi" w:cstheme="minorHAnsi"/>
          <w:sz w:val="24"/>
          <w:szCs w:val="24"/>
        </w:rPr>
        <w:t xml:space="preserve"> το 73,</w:t>
      </w:r>
      <w:r w:rsidR="007D6139">
        <w:rPr>
          <w:rFonts w:asciiTheme="minorHAnsi" w:hAnsiTheme="minorHAnsi" w:cstheme="minorHAnsi"/>
          <w:sz w:val="24"/>
          <w:szCs w:val="24"/>
        </w:rPr>
        <w:t>6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των νοικοκυριών αύξησε τις δαπάνες του </w:t>
      </w:r>
      <w:r w:rsidR="007D6139">
        <w:rPr>
          <w:rFonts w:asciiTheme="minorHAnsi" w:hAnsiTheme="minorHAnsi" w:cstheme="minorHAnsi"/>
          <w:sz w:val="24"/>
          <w:szCs w:val="24"/>
        </w:rPr>
        <w:t xml:space="preserve">για είδη διατροφής, το 71,5% </w:t>
      </w:r>
      <w:r w:rsidRPr="00306F2C">
        <w:rPr>
          <w:rFonts w:asciiTheme="minorHAnsi" w:hAnsiTheme="minorHAnsi" w:cstheme="minorHAnsi"/>
          <w:sz w:val="24"/>
          <w:szCs w:val="24"/>
        </w:rPr>
        <w:t>για λογαριασμούς σπιτιού, το</w:t>
      </w:r>
      <w:r w:rsidR="007D6139">
        <w:rPr>
          <w:rFonts w:asciiTheme="minorHAnsi" w:hAnsiTheme="minorHAnsi" w:cstheme="minorHAnsi"/>
          <w:sz w:val="24"/>
          <w:szCs w:val="24"/>
        </w:rPr>
        <w:t xml:space="preserve"> 57,2% για θέρμανσης, το 49,4% για μετακινήσεις και το 45,2% για υγεία και φάρμακα.</w:t>
      </w:r>
    </w:p>
    <w:p w14:paraId="0F9D0575" w14:textId="77777777" w:rsidR="00910B25" w:rsidRPr="00306F2C" w:rsidRDefault="00910B25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E71812" w14:textId="1F95C2C6" w:rsidR="00910B25" w:rsidRPr="00306F2C" w:rsidRDefault="007D6139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4F5DDBA8" wp14:editId="74F2E18C">
            <wp:extent cx="6273579" cy="3458818"/>
            <wp:effectExtent l="0" t="0" r="13335" b="27940"/>
            <wp:docPr id="33" name="Γράφημα 3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FED210F-89BA-8BB2-66A5-B9732787D5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D9337B7" w14:textId="762084DF" w:rsidR="00910B25" w:rsidRPr="00306F2C" w:rsidRDefault="00910B25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3CD44C3" w14:textId="77777777" w:rsidR="00910B25" w:rsidRPr="00306F2C" w:rsidRDefault="00910B25" w:rsidP="00CB1AC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051893" w14:textId="28F5B670" w:rsidR="00C470C1" w:rsidRPr="00306F2C" w:rsidRDefault="007508F7" w:rsidP="00CF70E7">
      <w:pPr>
        <w:pStyle w:val="a3"/>
        <w:spacing w:after="0" w:line="36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06F2C">
        <w:rPr>
          <w:rFonts w:asciiTheme="minorHAnsi" w:hAnsiTheme="minorHAnsi" w:cstheme="minorHAnsi"/>
          <w:sz w:val="24"/>
          <w:szCs w:val="24"/>
        </w:rPr>
        <w:t>Επιδεινούμενοι</w:t>
      </w:r>
      <w:r w:rsidR="00C470C1" w:rsidRPr="00306F2C">
        <w:rPr>
          <w:rFonts w:asciiTheme="minorHAnsi" w:hAnsiTheme="minorHAnsi" w:cstheme="minorHAnsi"/>
          <w:sz w:val="24"/>
          <w:szCs w:val="24"/>
        </w:rPr>
        <w:t xml:space="preserve"> σε σχέση</w:t>
      </w:r>
      <w:r w:rsidR="00071F6B" w:rsidRPr="00306F2C">
        <w:rPr>
          <w:rFonts w:asciiTheme="minorHAnsi" w:hAnsiTheme="minorHAnsi" w:cstheme="minorHAnsi"/>
          <w:sz w:val="24"/>
          <w:szCs w:val="24"/>
        </w:rPr>
        <w:t xml:space="preserve"> με </w:t>
      </w:r>
      <w:r w:rsidR="00945A95" w:rsidRPr="00306F2C">
        <w:rPr>
          <w:rFonts w:asciiTheme="minorHAnsi" w:hAnsiTheme="minorHAnsi" w:cstheme="minorHAnsi"/>
          <w:sz w:val="24"/>
          <w:szCs w:val="24"/>
        </w:rPr>
        <w:t>τις προηγούμενες χρονιές και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σημαντικά υψηλοί παραμένουν οι δείκτες που αφορούν </w:t>
      </w:r>
      <w:r w:rsidR="00996281" w:rsidRPr="00306F2C">
        <w:rPr>
          <w:rFonts w:asciiTheme="minorHAnsi" w:hAnsiTheme="minorHAnsi" w:cstheme="minorHAnsi"/>
          <w:sz w:val="24"/>
          <w:szCs w:val="24"/>
        </w:rPr>
        <w:t>σ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την καθυστέρηση κάλυψης κάποιας </w:t>
      </w:r>
      <w:r w:rsidR="00071F6B" w:rsidRPr="00306F2C">
        <w:rPr>
          <w:rFonts w:asciiTheme="minorHAnsi" w:hAnsiTheme="minorHAnsi" w:cstheme="minorHAnsi"/>
          <w:sz w:val="24"/>
          <w:szCs w:val="24"/>
        </w:rPr>
        <w:t xml:space="preserve">βασικής </w:t>
      </w:r>
      <w:r w:rsidR="00DB43B7" w:rsidRPr="00306F2C">
        <w:rPr>
          <w:rFonts w:asciiTheme="minorHAnsi" w:hAnsiTheme="minorHAnsi" w:cstheme="minorHAnsi"/>
          <w:sz w:val="24"/>
          <w:szCs w:val="24"/>
        </w:rPr>
        <w:t>ανάγκης, εξ αιτίας οικονομικής αδυναμίας</w:t>
      </w:r>
      <w:r w:rsidR="00071F6B" w:rsidRPr="00306F2C">
        <w:rPr>
          <w:rFonts w:asciiTheme="minorHAnsi" w:hAnsiTheme="minorHAnsi" w:cstheme="minorHAnsi"/>
          <w:sz w:val="24"/>
          <w:szCs w:val="24"/>
        </w:rPr>
        <w:t xml:space="preserve"> (Γράφημα</w:t>
      </w:r>
      <w:r w:rsidR="00254209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49188A" w:rsidRPr="00306F2C">
        <w:rPr>
          <w:rFonts w:asciiTheme="minorHAnsi" w:hAnsiTheme="minorHAnsi" w:cstheme="minorHAnsi"/>
          <w:sz w:val="24"/>
          <w:szCs w:val="24"/>
        </w:rPr>
        <w:t>13</w:t>
      </w:r>
      <w:r w:rsidR="00ED063F" w:rsidRPr="00306F2C">
        <w:rPr>
          <w:rFonts w:asciiTheme="minorHAnsi" w:hAnsiTheme="minorHAnsi" w:cstheme="minorHAnsi"/>
          <w:sz w:val="24"/>
          <w:szCs w:val="24"/>
        </w:rPr>
        <w:t>).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ED063F" w:rsidRPr="00306F2C">
        <w:rPr>
          <w:rFonts w:asciiTheme="minorHAnsi" w:hAnsiTheme="minorHAnsi" w:cstheme="minorHAnsi"/>
          <w:sz w:val="24"/>
          <w:szCs w:val="24"/>
        </w:rPr>
        <w:t>Ειδικότερα,</w:t>
      </w:r>
      <w:r w:rsidR="00CF70E7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73979">
        <w:rPr>
          <w:rFonts w:asciiTheme="minorHAnsi" w:hAnsiTheme="minorHAnsi" w:cstheme="minorHAnsi"/>
          <w:sz w:val="24"/>
          <w:szCs w:val="24"/>
        </w:rPr>
        <w:t>σχεδόν</w:t>
      </w:r>
      <w:r w:rsidR="00027415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73979">
        <w:rPr>
          <w:rFonts w:asciiTheme="minorHAnsi" w:hAnsiTheme="minorHAnsi" w:cstheme="minorHAnsi"/>
          <w:sz w:val="24"/>
          <w:szCs w:val="24"/>
        </w:rPr>
        <w:t>4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στ</w:t>
      </w:r>
      <w:r w:rsidR="00877279" w:rsidRPr="00306F2C">
        <w:rPr>
          <w:rFonts w:asciiTheme="minorHAnsi" w:hAnsiTheme="minorHAnsi" w:cstheme="minorHAnsi"/>
          <w:sz w:val="24"/>
          <w:szCs w:val="24"/>
        </w:rPr>
        <w:t>α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10 </w:t>
      </w:r>
      <w:r w:rsidR="00CF70E7" w:rsidRPr="00306F2C">
        <w:rPr>
          <w:rFonts w:asciiTheme="minorHAnsi" w:hAnsiTheme="minorHAnsi" w:cstheme="minorHAnsi"/>
          <w:sz w:val="24"/>
          <w:szCs w:val="24"/>
        </w:rPr>
        <w:t>(</w:t>
      </w:r>
      <w:r w:rsidR="00D73979">
        <w:rPr>
          <w:rFonts w:asciiTheme="minorHAnsi" w:hAnsiTheme="minorHAnsi" w:cstheme="minorHAnsi"/>
          <w:sz w:val="24"/>
          <w:szCs w:val="24"/>
        </w:rPr>
        <w:t>39,7</w:t>
      </w:r>
      <w:r w:rsidR="00CF70E7" w:rsidRPr="00306F2C">
        <w:rPr>
          <w:rFonts w:asciiTheme="minorHAnsi" w:hAnsiTheme="minorHAnsi" w:cstheme="minorHAnsi"/>
          <w:sz w:val="24"/>
          <w:szCs w:val="24"/>
        </w:rPr>
        <w:t xml:space="preserve">%) </w:t>
      </w:r>
      <w:r w:rsidR="00877279" w:rsidRPr="00306F2C">
        <w:rPr>
          <w:rFonts w:asciiTheme="minorHAnsi" w:hAnsiTheme="minorHAnsi" w:cstheme="minorHAnsi"/>
          <w:sz w:val="24"/>
          <w:szCs w:val="24"/>
        </w:rPr>
        <w:t xml:space="preserve">νοικοκυριά </w:t>
      </w:r>
      <w:r w:rsidR="00DB43B7" w:rsidRPr="00306F2C">
        <w:rPr>
          <w:rFonts w:asciiTheme="minorHAnsi" w:hAnsiTheme="minorHAnsi" w:cstheme="minorHAnsi"/>
          <w:sz w:val="24"/>
          <w:szCs w:val="24"/>
        </w:rPr>
        <w:t>καθυστέρησαν να αναζητήσουν την κατάλληλη θεραπεία για κάποι</w:t>
      </w:r>
      <w:r w:rsidR="0037216D" w:rsidRPr="00306F2C">
        <w:rPr>
          <w:rFonts w:asciiTheme="minorHAnsi" w:hAnsiTheme="minorHAnsi" w:cstheme="minorHAnsi"/>
          <w:sz w:val="24"/>
          <w:szCs w:val="24"/>
        </w:rPr>
        <w:t>ο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ιατρικό πρόβλημα, </w:t>
      </w:r>
      <w:r w:rsidR="006475EC">
        <w:rPr>
          <w:rFonts w:asciiTheme="minorHAnsi" w:hAnsiTheme="minorHAnsi" w:cstheme="minorHAnsi"/>
          <w:sz w:val="24"/>
          <w:szCs w:val="24"/>
        </w:rPr>
        <w:t>πάνω</w:t>
      </w:r>
      <w:r w:rsidR="00D73979">
        <w:rPr>
          <w:rFonts w:asciiTheme="minorHAnsi" w:hAnsiTheme="minorHAnsi" w:cstheme="minorHAnsi"/>
          <w:sz w:val="24"/>
          <w:szCs w:val="24"/>
        </w:rPr>
        <w:t xml:space="preserve"> από </w:t>
      </w:r>
      <w:r w:rsidR="00B32780" w:rsidRPr="00306F2C">
        <w:rPr>
          <w:rFonts w:asciiTheme="minorHAnsi" w:hAnsiTheme="minorHAnsi" w:cstheme="minorHAnsi"/>
          <w:sz w:val="24"/>
          <w:szCs w:val="24"/>
        </w:rPr>
        <w:t>1 στα 4</w:t>
      </w:r>
      <w:r w:rsidR="0014432A" w:rsidRPr="00306F2C">
        <w:rPr>
          <w:rFonts w:asciiTheme="minorHAnsi" w:hAnsiTheme="minorHAnsi" w:cstheme="minorHAnsi"/>
          <w:sz w:val="24"/>
          <w:szCs w:val="24"/>
        </w:rPr>
        <w:t xml:space="preserve"> νοικοκυριά (</w:t>
      </w:r>
      <w:r w:rsidR="00D73979">
        <w:rPr>
          <w:rFonts w:asciiTheme="minorHAnsi" w:hAnsiTheme="minorHAnsi" w:cstheme="minorHAnsi"/>
          <w:sz w:val="24"/>
          <w:szCs w:val="24"/>
        </w:rPr>
        <w:t>26,2</w:t>
      </w:r>
      <w:r w:rsidR="0014432A" w:rsidRPr="00306F2C">
        <w:rPr>
          <w:rFonts w:asciiTheme="minorHAnsi" w:hAnsiTheme="minorHAnsi" w:cstheme="minorHAnsi"/>
          <w:sz w:val="24"/>
          <w:szCs w:val="24"/>
        </w:rPr>
        <w:t>%)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C0299" w:rsidRPr="00306F2C">
        <w:rPr>
          <w:rFonts w:asciiTheme="minorHAnsi" w:hAnsiTheme="minorHAnsi" w:cstheme="minorHAnsi"/>
          <w:sz w:val="24"/>
          <w:szCs w:val="24"/>
        </w:rPr>
        <w:t>καθυστερεί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να πληρώσ</w:t>
      </w:r>
      <w:r w:rsidR="00DC0299" w:rsidRPr="00306F2C">
        <w:rPr>
          <w:rFonts w:asciiTheme="minorHAnsi" w:hAnsiTheme="minorHAnsi" w:cstheme="minorHAnsi"/>
          <w:sz w:val="24"/>
          <w:szCs w:val="24"/>
        </w:rPr>
        <w:t>ει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 το </w:t>
      </w:r>
      <w:r w:rsidR="00CF70E7" w:rsidRPr="00306F2C">
        <w:rPr>
          <w:rFonts w:asciiTheme="minorHAnsi" w:hAnsiTheme="minorHAnsi" w:cstheme="minorHAnsi"/>
          <w:sz w:val="24"/>
          <w:szCs w:val="24"/>
        </w:rPr>
        <w:t xml:space="preserve">ηλεκτρικό </w:t>
      </w:r>
      <w:r w:rsidR="00DB43B7" w:rsidRPr="00306F2C">
        <w:rPr>
          <w:rFonts w:asciiTheme="minorHAnsi" w:hAnsiTheme="minorHAnsi" w:cstheme="minorHAnsi"/>
          <w:sz w:val="24"/>
          <w:szCs w:val="24"/>
        </w:rPr>
        <w:t>ρεύμα</w:t>
      </w:r>
      <w:r w:rsidR="00D73979">
        <w:rPr>
          <w:rFonts w:asciiTheme="minorHAnsi" w:hAnsiTheme="minorHAnsi" w:cstheme="minorHAnsi"/>
          <w:sz w:val="24"/>
          <w:szCs w:val="24"/>
        </w:rPr>
        <w:t xml:space="preserve">, </w:t>
      </w:r>
      <w:r w:rsidR="0031672B" w:rsidRPr="00306F2C">
        <w:rPr>
          <w:rFonts w:asciiTheme="minorHAnsi" w:hAnsiTheme="minorHAnsi" w:cstheme="minorHAnsi"/>
          <w:sz w:val="24"/>
          <w:szCs w:val="24"/>
        </w:rPr>
        <w:t xml:space="preserve">το </w:t>
      </w:r>
      <w:r w:rsidR="00D73979">
        <w:rPr>
          <w:rFonts w:asciiTheme="minorHAnsi" w:hAnsiTheme="minorHAnsi" w:cstheme="minorHAnsi"/>
          <w:sz w:val="24"/>
          <w:szCs w:val="24"/>
        </w:rPr>
        <w:t>21,8</w:t>
      </w:r>
      <w:r w:rsidR="0031672B" w:rsidRPr="00306F2C">
        <w:rPr>
          <w:rFonts w:asciiTheme="minorHAnsi" w:hAnsiTheme="minorHAnsi" w:cstheme="minorHAnsi"/>
          <w:sz w:val="24"/>
          <w:szCs w:val="24"/>
        </w:rPr>
        <w:t>%</w:t>
      </w:r>
      <w:r w:rsidR="00027415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CF70E7" w:rsidRPr="00306F2C">
        <w:rPr>
          <w:rFonts w:asciiTheme="minorHAnsi" w:hAnsiTheme="minorHAnsi" w:cstheme="minorHAnsi"/>
          <w:sz w:val="24"/>
          <w:szCs w:val="24"/>
        </w:rPr>
        <w:t>καθυστερ</w:t>
      </w:r>
      <w:r w:rsidR="0031672B" w:rsidRPr="00306F2C">
        <w:rPr>
          <w:rFonts w:asciiTheme="minorHAnsi" w:hAnsiTheme="minorHAnsi" w:cstheme="minorHAnsi"/>
          <w:sz w:val="24"/>
          <w:szCs w:val="24"/>
        </w:rPr>
        <w:t>εί</w:t>
      </w:r>
      <w:r w:rsidR="00CF70E7" w:rsidRPr="00306F2C">
        <w:rPr>
          <w:rFonts w:asciiTheme="minorHAnsi" w:hAnsiTheme="minorHAnsi" w:cstheme="minorHAnsi"/>
          <w:sz w:val="24"/>
          <w:szCs w:val="24"/>
        </w:rPr>
        <w:t xml:space="preserve"> την πληρωμή λογαριασμών θέρμανσης</w:t>
      </w:r>
      <w:r w:rsidR="00D73979">
        <w:rPr>
          <w:rFonts w:asciiTheme="minorHAnsi" w:hAnsiTheme="minorHAnsi" w:cstheme="minorHAnsi"/>
          <w:sz w:val="24"/>
          <w:szCs w:val="24"/>
        </w:rPr>
        <w:t xml:space="preserve"> και το 10% την πληρωμή φροντιστηρίου/παιδικού σταθμού κλπ</w:t>
      </w:r>
      <w:r w:rsidR="00DB43B7" w:rsidRPr="00306F2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5BA2EB8" w14:textId="77777777" w:rsidR="00DD13D5" w:rsidRPr="00306F2C" w:rsidRDefault="00DD13D5" w:rsidP="00CE34BF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C33B7EE" w14:textId="1E4108CF" w:rsidR="00563430" w:rsidRPr="00306F2C" w:rsidRDefault="007D6139" w:rsidP="00CE34BF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noProof/>
          <w:lang w:eastAsia="el-GR"/>
        </w:rPr>
        <w:lastRenderedPageBreak/>
        <w:drawing>
          <wp:inline distT="0" distB="0" distL="0" distR="0" wp14:anchorId="3FFBB1FC" wp14:editId="78A0C946">
            <wp:extent cx="6464410" cy="3442914"/>
            <wp:effectExtent l="0" t="0" r="12700" b="24765"/>
            <wp:docPr id="34" name="Γράφημα 3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00289F7-A31B-46A9-96C8-6CA858D776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A3CC7B2" w14:textId="77777777" w:rsidR="00563430" w:rsidRPr="00306F2C" w:rsidRDefault="00563430" w:rsidP="00CE34BF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AEE71E8" w14:textId="77777777" w:rsidR="00563430" w:rsidRPr="00306F2C" w:rsidRDefault="00563430" w:rsidP="00CE34BF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6BC4A2D" w14:textId="639D0B29" w:rsidR="00CE34BF" w:rsidRPr="00306F2C" w:rsidRDefault="00D73979" w:rsidP="00CE34BF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ΠΡΟΣΔΟΚΙΕΣ ΓΙΑ ΤΟ 2024</w:t>
      </w:r>
    </w:p>
    <w:p w14:paraId="10768AD3" w14:textId="09AFCDCA" w:rsidR="00CE34BF" w:rsidRPr="00306F2C" w:rsidRDefault="0055561A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>Α</w:t>
      </w:r>
      <w:r w:rsidR="00CE34BF" w:rsidRPr="00306F2C">
        <w:rPr>
          <w:rFonts w:asciiTheme="minorHAnsi" w:hAnsiTheme="minorHAnsi" w:cstheme="minorHAnsi"/>
          <w:sz w:val="24"/>
          <w:szCs w:val="24"/>
        </w:rPr>
        <w:t>ρνητικές είναι οι προσδοκίες των νοικοκυριών για το 202</w:t>
      </w:r>
      <w:r w:rsidR="00D73979">
        <w:rPr>
          <w:rFonts w:asciiTheme="minorHAnsi" w:hAnsiTheme="minorHAnsi" w:cstheme="minorHAnsi"/>
          <w:sz w:val="24"/>
          <w:szCs w:val="24"/>
        </w:rPr>
        <w:t>4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 κυρίως λόγω των επιπτώσεων της ακρίβειας.</w:t>
      </w:r>
      <w:r w:rsidR="005E5CE5" w:rsidRPr="00306F2C">
        <w:rPr>
          <w:rFonts w:asciiTheme="minorHAnsi" w:hAnsiTheme="minorHAnsi" w:cstheme="minorHAnsi"/>
          <w:sz w:val="24"/>
          <w:szCs w:val="24"/>
        </w:rPr>
        <w:t xml:space="preserve"> Μάλιστα, μετά </w:t>
      </w:r>
      <w:r w:rsidR="00D73979">
        <w:rPr>
          <w:rFonts w:asciiTheme="minorHAnsi" w:hAnsiTheme="minorHAnsi" w:cstheme="minorHAnsi"/>
          <w:sz w:val="24"/>
          <w:szCs w:val="24"/>
        </w:rPr>
        <w:t xml:space="preserve">τις έρευνες που είχαν πραγματοποιηθεί κατά τη διάρκεια των μνημονίων είναι η δεύτερη συνεχόμενη χρονιά </w:t>
      </w:r>
      <w:r w:rsidR="005E5CE5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6475EC">
        <w:rPr>
          <w:rFonts w:asciiTheme="minorHAnsi" w:hAnsiTheme="minorHAnsi" w:cstheme="minorHAnsi"/>
          <w:sz w:val="24"/>
          <w:szCs w:val="24"/>
        </w:rPr>
        <w:t>ό</w:t>
      </w:r>
      <w:r w:rsidR="005E5CE5" w:rsidRPr="00306F2C">
        <w:rPr>
          <w:rFonts w:asciiTheme="minorHAnsi" w:hAnsiTheme="minorHAnsi" w:cstheme="minorHAnsi"/>
          <w:sz w:val="24"/>
          <w:szCs w:val="24"/>
        </w:rPr>
        <w:t>που η πλειονότητα τω</w:t>
      </w:r>
      <w:r w:rsidR="00D73979">
        <w:rPr>
          <w:rFonts w:asciiTheme="minorHAnsi" w:hAnsiTheme="minorHAnsi" w:cstheme="minorHAnsi"/>
          <w:sz w:val="24"/>
          <w:szCs w:val="24"/>
        </w:rPr>
        <w:t>ν νοικοκυριών εκτιμά ότι το επόμενο έτος (2024)</w:t>
      </w:r>
      <w:r w:rsidR="005E5CE5" w:rsidRPr="00306F2C">
        <w:rPr>
          <w:rFonts w:asciiTheme="minorHAnsi" w:hAnsiTheme="minorHAnsi" w:cstheme="minorHAnsi"/>
          <w:sz w:val="24"/>
          <w:szCs w:val="24"/>
        </w:rPr>
        <w:t xml:space="preserve"> θα επιδεινωθεί η οικονομική </w:t>
      </w:r>
      <w:r w:rsidR="00A96D57" w:rsidRPr="00306F2C">
        <w:rPr>
          <w:rFonts w:asciiTheme="minorHAnsi" w:hAnsiTheme="minorHAnsi" w:cstheme="minorHAnsi"/>
          <w:sz w:val="24"/>
          <w:szCs w:val="24"/>
        </w:rPr>
        <w:t xml:space="preserve">του </w:t>
      </w:r>
      <w:r w:rsidR="005E5CE5" w:rsidRPr="00306F2C">
        <w:rPr>
          <w:rFonts w:asciiTheme="minorHAnsi" w:hAnsiTheme="minorHAnsi" w:cstheme="minorHAnsi"/>
          <w:sz w:val="24"/>
          <w:szCs w:val="24"/>
        </w:rPr>
        <w:t>κατάσταση.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 Συγκεκριμένα</w:t>
      </w:r>
      <w:r w:rsidR="00DC0299" w:rsidRPr="00306F2C">
        <w:rPr>
          <w:rFonts w:asciiTheme="minorHAnsi" w:hAnsiTheme="minorHAnsi" w:cstheme="minorHAnsi"/>
          <w:sz w:val="24"/>
          <w:szCs w:val="24"/>
        </w:rPr>
        <w:t>,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 </w:t>
      </w:r>
      <w:r w:rsidR="00DC0299" w:rsidRPr="00306F2C">
        <w:rPr>
          <w:rFonts w:asciiTheme="minorHAnsi" w:hAnsiTheme="minorHAnsi" w:cstheme="minorHAnsi"/>
          <w:sz w:val="24"/>
          <w:szCs w:val="24"/>
        </w:rPr>
        <w:t>πάνω</w:t>
      </w:r>
      <w:r w:rsidR="009D54CE" w:rsidRPr="00306F2C">
        <w:rPr>
          <w:rFonts w:asciiTheme="minorHAnsi" w:hAnsiTheme="minorHAnsi" w:cstheme="minorHAnsi"/>
          <w:sz w:val="24"/>
          <w:szCs w:val="24"/>
        </w:rPr>
        <w:t xml:space="preserve"> από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 1 στα 2 νοικοκυριά (</w:t>
      </w:r>
      <w:r w:rsidR="00D73979">
        <w:rPr>
          <w:rFonts w:asciiTheme="minorHAnsi" w:hAnsiTheme="minorHAnsi" w:cstheme="minorHAnsi"/>
          <w:sz w:val="24"/>
          <w:szCs w:val="24"/>
        </w:rPr>
        <w:t>53,7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%) </w:t>
      </w:r>
      <w:r w:rsidR="006475EC">
        <w:rPr>
          <w:rFonts w:asciiTheme="minorHAnsi" w:hAnsiTheme="minorHAnsi" w:cstheme="minorHAnsi"/>
          <w:sz w:val="24"/>
          <w:szCs w:val="24"/>
        </w:rPr>
        <w:t>εκτιμά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 ότι το 202</w:t>
      </w:r>
      <w:r w:rsidR="00D73979">
        <w:rPr>
          <w:rFonts w:asciiTheme="minorHAnsi" w:hAnsiTheme="minorHAnsi" w:cstheme="minorHAnsi"/>
          <w:sz w:val="24"/>
          <w:szCs w:val="24"/>
        </w:rPr>
        <w:t>4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 θα χειροτερέψει η οικονομική του κατάσταση, έναντι μόλις 1</w:t>
      </w:r>
      <w:r w:rsidR="00D73979">
        <w:rPr>
          <w:rFonts w:asciiTheme="minorHAnsi" w:hAnsiTheme="minorHAnsi" w:cstheme="minorHAnsi"/>
          <w:sz w:val="24"/>
          <w:szCs w:val="24"/>
        </w:rPr>
        <w:t>5,5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% που εκτιμά ότι θα βελτιωθεί και </w:t>
      </w:r>
      <w:r w:rsidR="00D73979">
        <w:rPr>
          <w:rFonts w:asciiTheme="minorHAnsi" w:hAnsiTheme="minorHAnsi" w:cstheme="minorHAnsi"/>
          <w:sz w:val="24"/>
          <w:szCs w:val="24"/>
        </w:rPr>
        <w:t>28,2</w:t>
      </w:r>
      <w:r w:rsidR="00CE34BF" w:rsidRPr="00306F2C">
        <w:rPr>
          <w:rFonts w:asciiTheme="minorHAnsi" w:hAnsiTheme="minorHAnsi" w:cstheme="minorHAnsi"/>
          <w:sz w:val="24"/>
          <w:szCs w:val="24"/>
        </w:rPr>
        <w:t>% που εκτιμά ότι θα παραμείνει η ίδια</w:t>
      </w:r>
      <w:r w:rsidR="00CB1AC8" w:rsidRPr="00306F2C">
        <w:rPr>
          <w:rFonts w:asciiTheme="minorHAnsi" w:hAnsiTheme="minorHAnsi" w:cstheme="minorHAnsi"/>
          <w:sz w:val="24"/>
          <w:szCs w:val="24"/>
        </w:rPr>
        <w:t xml:space="preserve"> (Γράφημα </w:t>
      </w:r>
      <w:r w:rsidR="00E50376" w:rsidRPr="00306F2C">
        <w:rPr>
          <w:rFonts w:asciiTheme="minorHAnsi" w:hAnsiTheme="minorHAnsi" w:cstheme="minorHAnsi"/>
          <w:sz w:val="24"/>
          <w:szCs w:val="24"/>
        </w:rPr>
        <w:t>14</w:t>
      </w:r>
      <w:r w:rsidR="00CB1AC8" w:rsidRPr="00306F2C">
        <w:rPr>
          <w:rFonts w:asciiTheme="minorHAnsi" w:hAnsiTheme="minorHAnsi" w:cstheme="minorHAnsi"/>
          <w:sz w:val="24"/>
          <w:szCs w:val="24"/>
        </w:rPr>
        <w:t>)</w:t>
      </w:r>
      <w:r w:rsidR="00CE34BF" w:rsidRPr="00306F2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EB87866" w14:textId="5E974D64" w:rsidR="00CE34BF" w:rsidRPr="00306F2C" w:rsidRDefault="00CE34BF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06F2C">
        <w:rPr>
          <w:rFonts w:asciiTheme="minorHAnsi" w:hAnsiTheme="minorHAnsi" w:cstheme="minorHAnsi"/>
          <w:sz w:val="24"/>
          <w:szCs w:val="24"/>
        </w:rPr>
        <w:t xml:space="preserve">Από τα επιμέρους στοιχεία </w:t>
      </w:r>
      <w:r w:rsidR="00DC0299" w:rsidRPr="00306F2C">
        <w:rPr>
          <w:rFonts w:asciiTheme="minorHAnsi" w:hAnsiTheme="minorHAnsi" w:cstheme="minorHAnsi"/>
          <w:sz w:val="24"/>
          <w:szCs w:val="24"/>
        </w:rPr>
        <w:t>πιο</w:t>
      </w:r>
      <w:r w:rsidRPr="00306F2C">
        <w:rPr>
          <w:rFonts w:asciiTheme="minorHAnsi" w:hAnsiTheme="minorHAnsi" w:cstheme="minorHAnsi"/>
          <w:sz w:val="24"/>
          <w:szCs w:val="24"/>
        </w:rPr>
        <w:t xml:space="preserve"> απαισιόδοξ</w:t>
      </w:r>
      <w:r w:rsidR="00DC0299" w:rsidRPr="00306F2C">
        <w:rPr>
          <w:rFonts w:asciiTheme="minorHAnsi" w:hAnsiTheme="minorHAnsi" w:cstheme="minorHAnsi"/>
          <w:sz w:val="24"/>
          <w:szCs w:val="24"/>
        </w:rPr>
        <w:t>ο</w:t>
      </w:r>
      <w:r w:rsidRPr="00306F2C">
        <w:rPr>
          <w:rFonts w:asciiTheme="minorHAnsi" w:hAnsiTheme="minorHAnsi" w:cstheme="minorHAnsi"/>
          <w:sz w:val="24"/>
          <w:szCs w:val="24"/>
        </w:rPr>
        <w:t xml:space="preserve"> για τη μελλοντική οικονομική του κατάσταση δήλωσε το </w:t>
      </w:r>
      <w:r w:rsidR="00D73979">
        <w:rPr>
          <w:rFonts w:asciiTheme="minorHAnsi" w:hAnsiTheme="minorHAnsi" w:cstheme="minorHAnsi"/>
          <w:sz w:val="24"/>
          <w:szCs w:val="24"/>
        </w:rPr>
        <w:t>57,5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των πολυμελών νοικοκυριών  (με 5 άτομα και άνω), το </w:t>
      </w:r>
      <w:r w:rsidR="00D73979">
        <w:rPr>
          <w:rFonts w:asciiTheme="minorHAnsi" w:hAnsiTheme="minorHAnsi" w:cstheme="minorHAnsi"/>
          <w:sz w:val="24"/>
          <w:szCs w:val="24"/>
        </w:rPr>
        <w:t>57,6</w:t>
      </w:r>
      <w:r w:rsidRPr="00306F2C">
        <w:rPr>
          <w:rFonts w:asciiTheme="minorHAnsi" w:hAnsiTheme="minorHAnsi" w:cstheme="minorHAnsi"/>
          <w:sz w:val="24"/>
          <w:szCs w:val="24"/>
        </w:rPr>
        <w:t>% των νοικοκυριών με τουλάχιστον ένα άνεργο</w:t>
      </w:r>
      <w:r w:rsidR="00DC0299" w:rsidRPr="00306F2C">
        <w:rPr>
          <w:rFonts w:asciiTheme="minorHAnsi" w:hAnsiTheme="minorHAnsi" w:cstheme="minorHAnsi"/>
          <w:sz w:val="24"/>
          <w:szCs w:val="24"/>
        </w:rPr>
        <w:t xml:space="preserve"> μέλος</w:t>
      </w:r>
      <w:r w:rsidRPr="00306F2C">
        <w:rPr>
          <w:rFonts w:asciiTheme="minorHAnsi" w:hAnsiTheme="minorHAnsi" w:cstheme="minorHAnsi"/>
          <w:sz w:val="24"/>
          <w:szCs w:val="24"/>
        </w:rPr>
        <w:t xml:space="preserve">, το </w:t>
      </w:r>
      <w:r w:rsidR="00D73979">
        <w:rPr>
          <w:rFonts w:asciiTheme="minorHAnsi" w:hAnsiTheme="minorHAnsi" w:cstheme="minorHAnsi"/>
          <w:sz w:val="24"/>
          <w:szCs w:val="24"/>
        </w:rPr>
        <w:t>58,6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των νοικοκυριών με ετήσιο εισόδημα έως 10.000 € και το </w:t>
      </w:r>
      <w:r w:rsidR="00D73979">
        <w:rPr>
          <w:rFonts w:asciiTheme="minorHAnsi" w:hAnsiTheme="minorHAnsi" w:cstheme="minorHAnsi"/>
          <w:sz w:val="24"/>
          <w:szCs w:val="24"/>
        </w:rPr>
        <w:t>59,3</w:t>
      </w:r>
      <w:r w:rsidRPr="00306F2C">
        <w:rPr>
          <w:rFonts w:asciiTheme="minorHAnsi" w:hAnsiTheme="minorHAnsi" w:cstheme="minorHAnsi"/>
          <w:sz w:val="24"/>
          <w:szCs w:val="24"/>
        </w:rPr>
        <w:t xml:space="preserve">% των νοικοκυριών με ετήσιο εισόδημα από 10.001 έως 18.000 €.  </w:t>
      </w:r>
    </w:p>
    <w:p w14:paraId="20DD023A" w14:textId="77777777" w:rsidR="00D410D2" w:rsidRPr="00306F2C" w:rsidRDefault="00D410D2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9B0AB8E" w14:textId="79956622" w:rsidR="00CE34BF" w:rsidRPr="00306F2C" w:rsidRDefault="00D73979" w:rsidP="00CE34B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737C20C7" wp14:editId="3633E955">
            <wp:extent cx="6281530" cy="3363402"/>
            <wp:effectExtent l="0" t="0" r="24130" b="27940"/>
            <wp:docPr id="35" name="Γράφημα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EF12BB7" w14:textId="77777777" w:rsidR="000A1A1A" w:rsidRPr="00306F2C" w:rsidRDefault="000A1A1A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2894DAE9" w14:textId="731AB34F" w:rsidR="000C734E" w:rsidRPr="00306F2C" w:rsidRDefault="00D23002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eastAsiaTheme="minorHAnsi" w:hAnsiTheme="minorHAnsi" w:cstheme="minorHAnsi"/>
          <w:b/>
          <w:sz w:val="24"/>
          <w:szCs w:val="24"/>
          <w:u w:val="single"/>
          <w:lang w:val="en-US"/>
        </w:rPr>
        <w:t>E</w:t>
      </w:r>
      <w:r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 xml:space="preserve">ΠΙΠΤΩΣΕΙΣ ΚΑΙ </w:t>
      </w:r>
      <w:r w:rsidR="00583A53" w:rsidRPr="00306F2C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>ΜΕΤΡΑ ΑΝΤΙΜΕΤΩΠΙΣΗΣ ΤΗΣ ΑΚΡΙΒΕΙΑΣ</w:t>
      </w:r>
      <w:r w:rsidR="00B904D5" w:rsidRPr="00306F2C">
        <w:rPr>
          <w:rFonts w:asciiTheme="minorHAnsi" w:eastAsiaTheme="minorHAnsi" w:hAnsiTheme="minorHAnsi" w:cstheme="minorHAnsi"/>
          <w:b/>
          <w:sz w:val="24"/>
          <w:szCs w:val="24"/>
          <w:u w:val="single"/>
        </w:rPr>
        <w:t xml:space="preserve"> </w:t>
      </w:r>
    </w:p>
    <w:p w14:paraId="625DD489" w14:textId="77777777" w:rsidR="00D23002" w:rsidRDefault="00D23002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387DA5A7" w14:textId="2D921C6C" w:rsidR="00D23002" w:rsidRPr="00AC0B5D" w:rsidRDefault="00D23002" w:rsidP="00D23002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4" w:name="_Hlk126596016"/>
      <w:r w:rsidRPr="009325FD">
        <w:rPr>
          <w:rFonts w:asciiTheme="minorHAnsi" w:hAnsiTheme="minorHAnsi" w:cstheme="minorHAnsi"/>
          <w:sz w:val="24"/>
          <w:szCs w:val="24"/>
        </w:rPr>
        <w:t xml:space="preserve">Οι αυξήσεις των τιμών στα είδη διατροφής είναι εκείνες που </w:t>
      </w:r>
      <w:r w:rsidR="009325FD" w:rsidRPr="009325FD">
        <w:rPr>
          <w:rFonts w:asciiTheme="minorHAnsi" w:hAnsiTheme="minorHAnsi" w:cstheme="minorHAnsi"/>
          <w:sz w:val="24"/>
          <w:szCs w:val="24"/>
        </w:rPr>
        <w:t>έχουν επηρεάσει περισσότερο την οικονομική κατάσταση της συντριπτικής πλειονότητας των νοικοκυριών. Συγκεκριμένα</w:t>
      </w:r>
      <w:r w:rsidR="006475EC">
        <w:rPr>
          <w:rFonts w:asciiTheme="minorHAnsi" w:hAnsiTheme="minorHAnsi" w:cstheme="minorHAnsi"/>
          <w:sz w:val="24"/>
          <w:szCs w:val="24"/>
        </w:rPr>
        <w:t>,</w:t>
      </w:r>
      <w:r w:rsidR="009325FD" w:rsidRPr="009325FD">
        <w:rPr>
          <w:rFonts w:asciiTheme="minorHAnsi" w:hAnsiTheme="minorHAnsi" w:cstheme="minorHAnsi"/>
          <w:sz w:val="24"/>
          <w:szCs w:val="24"/>
        </w:rPr>
        <w:t xml:space="preserve"> </w:t>
      </w:r>
      <w:r w:rsidR="006475EC">
        <w:rPr>
          <w:rFonts w:asciiTheme="minorHAnsi" w:hAnsiTheme="minorHAnsi" w:cstheme="minorHAnsi"/>
          <w:sz w:val="24"/>
          <w:szCs w:val="24"/>
        </w:rPr>
        <w:t>πάνω</w:t>
      </w:r>
      <w:r w:rsidR="009325FD" w:rsidRPr="009325FD">
        <w:rPr>
          <w:rFonts w:asciiTheme="minorHAnsi" w:hAnsiTheme="minorHAnsi" w:cstheme="minorHAnsi"/>
          <w:sz w:val="24"/>
          <w:szCs w:val="24"/>
        </w:rPr>
        <w:t xml:space="preserve"> από 7 στα 10 νοικοκυριά (72,7%) δήλωσαν ότι οι αυξήσεις των τιμών στα τρόφιμα τα επηρέασαν περισσότερο σε βαθμό να αναγκαστούν να μειώσουν δαπάνες για άλλες ανάγκες.  Ακολουθούν οι τιμές ηλεκτρικής ενέργειας (52,3%</w:t>
      </w:r>
      <w:r w:rsidR="006475EC">
        <w:rPr>
          <w:rFonts w:asciiTheme="minorHAnsi" w:hAnsiTheme="minorHAnsi" w:cstheme="minorHAnsi"/>
          <w:sz w:val="24"/>
          <w:szCs w:val="24"/>
        </w:rPr>
        <w:t>), οι τιμές στη</w:t>
      </w:r>
      <w:r w:rsidR="009325FD" w:rsidRPr="009325FD">
        <w:rPr>
          <w:rFonts w:asciiTheme="minorHAnsi" w:hAnsiTheme="minorHAnsi" w:cstheme="minorHAnsi"/>
          <w:sz w:val="24"/>
          <w:szCs w:val="24"/>
        </w:rPr>
        <w:t xml:space="preserve"> βενζίνη (26,1%) και </w:t>
      </w:r>
      <w:r w:rsidR="006475EC">
        <w:rPr>
          <w:rFonts w:asciiTheme="minorHAnsi" w:hAnsiTheme="minorHAnsi" w:cstheme="minorHAnsi"/>
          <w:sz w:val="24"/>
          <w:szCs w:val="24"/>
        </w:rPr>
        <w:t>στ</w:t>
      </w:r>
      <w:r w:rsidR="009325FD" w:rsidRPr="009325FD">
        <w:rPr>
          <w:rFonts w:asciiTheme="minorHAnsi" w:hAnsiTheme="minorHAnsi" w:cstheme="minorHAnsi"/>
          <w:sz w:val="24"/>
          <w:szCs w:val="24"/>
        </w:rPr>
        <w:t xml:space="preserve">ο πετρέλαιο θέρμανσης (20%). </w:t>
      </w:r>
      <w:bookmarkEnd w:id="4"/>
    </w:p>
    <w:p w14:paraId="4748D45B" w14:textId="77777777" w:rsidR="00D23002" w:rsidRPr="00306F2C" w:rsidRDefault="00D23002" w:rsidP="00D23002">
      <w:pPr>
        <w:rPr>
          <w:rFonts w:asciiTheme="minorHAnsi" w:hAnsiTheme="minorHAnsi" w:cstheme="minorHAnsi"/>
          <w:sz w:val="24"/>
          <w:szCs w:val="24"/>
        </w:rPr>
      </w:pPr>
    </w:p>
    <w:p w14:paraId="44AF68C1" w14:textId="77777777" w:rsidR="00D23002" w:rsidRDefault="00D23002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18529DEA" w14:textId="77777777" w:rsidR="00D23002" w:rsidRDefault="00D23002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3480DFC4" w14:textId="77777777" w:rsidR="00D23002" w:rsidRDefault="00D23002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4F15402A" w14:textId="63E77BAF" w:rsidR="00D23002" w:rsidRDefault="00D23002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4280DA64" wp14:editId="00868192">
            <wp:extent cx="6035040" cy="4699221"/>
            <wp:effectExtent l="0" t="0" r="22860" b="25400"/>
            <wp:docPr id="37" name="Γράφημα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FA2F32A" w14:textId="6D9FD966" w:rsidR="000C734E" w:rsidRDefault="00DB42B8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HAnsi"/>
          <w:sz w:val="24"/>
          <w:szCs w:val="24"/>
        </w:rPr>
        <w:t>Ως καταλληλότερα μέτρα</w:t>
      </w:r>
      <w:r w:rsidR="000A1A1A" w:rsidRPr="00306F2C">
        <w:rPr>
          <w:rFonts w:asciiTheme="minorHAnsi" w:eastAsiaTheme="minorHAnsi" w:hAnsiTheme="minorHAnsi" w:cstheme="minorHAnsi"/>
          <w:sz w:val="24"/>
          <w:szCs w:val="24"/>
        </w:rPr>
        <w:t xml:space="preserve"> για την αντιμετώπιση των αρνητικών επιπτώσεων της ακρίβειας το </w:t>
      </w:r>
      <w:r>
        <w:rPr>
          <w:rFonts w:asciiTheme="minorHAnsi" w:eastAsiaTheme="minorHAnsi" w:hAnsiTheme="minorHAnsi" w:cstheme="minorHAnsi"/>
          <w:sz w:val="24"/>
          <w:szCs w:val="24"/>
        </w:rPr>
        <w:t>66,6</w:t>
      </w:r>
      <w:r w:rsidR="000A1A1A" w:rsidRPr="00306F2C">
        <w:rPr>
          <w:rFonts w:asciiTheme="minorHAnsi" w:eastAsiaTheme="minorHAnsi" w:hAnsiTheme="minorHAnsi" w:cstheme="minorHAnsi"/>
          <w:sz w:val="24"/>
          <w:szCs w:val="24"/>
        </w:rPr>
        <w:t>% των νοικοκυριών θεωρεί πως είναι η αύξηση μισθών και συ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ντάξεων, </w:t>
      </w:r>
      <w:r w:rsidR="000A1A1A" w:rsidRPr="00306F2C">
        <w:rPr>
          <w:rFonts w:asciiTheme="minorHAnsi" w:eastAsiaTheme="minorHAnsi" w:hAnsiTheme="minorHAnsi" w:cstheme="minorHAnsi"/>
          <w:sz w:val="24"/>
          <w:szCs w:val="24"/>
        </w:rPr>
        <w:t xml:space="preserve">το </w:t>
      </w:r>
      <w:r>
        <w:rPr>
          <w:rFonts w:asciiTheme="minorHAnsi" w:eastAsiaTheme="minorHAnsi" w:hAnsiTheme="minorHAnsi" w:cstheme="minorHAnsi"/>
          <w:sz w:val="24"/>
          <w:szCs w:val="24"/>
        </w:rPr>
        <w:t>51,3</w:t>
      </w:r>
      <w:r w:rsidR="000A1A1A" w:rsidRPr="00306F2C">
        <w:rPr>
          <w:rFonts w:asciiTheme="minorHAnsi" w:eastAsiaTheme="minorHAnsi" w:hAnsiTheme="minorHAnsi" w:cstheme="minorHAnsi"/>
          <w:sz w:val="24"/>
          <w:szCs w:val="24"/>
        </w:rPr>
        <w:t xml:space="preserve">% 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τον έλεγχο των τιμών/αντιμετώπιση της αισχροκέρδειας και το 47,2% την μείωση των φόρων και τελών. Το καλάθι του νοικοκυριού το θεωρεί κατάλληλο μέτρο για την αντιμετώπιση της ακρίβειας μόλις το 2,9% των νοικοκυριών, ενώ χαμηλά 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>βρίσκονται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 και οι έκτακτες οικονομικές ενισχύσεις (8,4%).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 xml:space="preserve"> Από τα παραπάνω ευρήματα φαίνεται ότι εκτός από τις αυξήσεις στα εισοδήματα (μισθούς – συντάξεις) τα νοικοκυριά </w:t>
      </w:r>
      <w:r w:rsidR="006475EC">
        <w:rPr>
          <w:rFonts w:asciiTheme="minorHAnsi" w:eastAsiaTheme="minorHAnsi" w:hAnsiTheme="minorHAnsi" w:cstheme="minorHAnsi"/>
          <w:sz w:val="24"/>
          <w:szCs w:val="24"/>
        </w:rPr>
        <w:t xml:space="preserve">μεγάλη σημασία αποδίδουν, 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>ως μέτρα αντιμετώπισης της ακρίβειας</w:t>
      </w:r>
      <w:r w:rsidR="006475EC">
        <w:rPr>
          <w:rFonts w:asciiTheme="minorHAnsi" w:eastAsiaTheme="minorHAnsi" w:hAnsiTheme="minorHAnsi" w:cstheme="minorHAnsi"/>
          <w:sz w:val="24"/>
          <w:szCs w:val="24"/>
        </w:rPr>
        <w:t>,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 xml:space="preserve"> στον έλεγχο </w:t>
      </w:r>
      <w:r w:rsidR="006475EC">
        <w:rPr>
          <w:rFonts w:asciiTheme="minorHAnsi" w:eastAsiaTheme="minorHAnsi" w:hAnsiTheme="minorHAnsi" w:cstheme="minorHAnsi"/>
          <w:sz w:val="24"/>
          <w:szCs w:val="24"/>
        </w:rPr>
        <w:t>των τιμών από το κράτος και στη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 xml:space="preserve"> μείωση της φορολογίας</w:t>
      </w:r>
      <w:r w:rsidR="006475EC">
        <w:rPr>
          <w:rFonts w:asciiTheme="minorHAnsi" w:eastAsiaTheme="minorHAnsi" w:hAnsiTheme="minorHAnsi" w:cstheme="minorHAnsi"/>
          <w:sz w:val="24"/>
          <w:szCs w:val="24"/>
        </w:rPr>
        <w:t>,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 xml:space="preserve"> και πολύ λιγότερο στα μέτρα που έχουν ως επί το πλείστον ληφθεί από την κυβέρνηση</w:t>
      </w:r>
      <w:r w:rsidR="006475EC">
        <w:rPr>
          <w:rFonts w:asciiTheme="minorHAnsi" w:eastAsiaTheme="minorHAnsi" w:hAnsiTheme="minorHAnsi" w:cstheme="minorHAnsi"/>
          <w:sz w:val="24"/>
          <w:szCs w:val="24"/>
        </w:rPr>
        <w:t>,</w:t>
      </w:r>
      <w:r w:rsidR="00AC0B5D">
        <w:rPr>
          <w:rFonts w:asciiTheme="minorHAnsi" w:eastAsiaTheme="minorHAnsi" w:hAnsiTheme="minorHAnsi" w:cstheme="minorHAnsi"/>
          <w:sz w:val="24"/>
          <w:szCs w:val="24"/>
        </w:rPr>
        <w:t xml:space="preserve"> όπως το καλάθι του νοικοκυριού και οι έκτακτες οικονομικές ενισχύσεις. </w:t>
      </w:r>
    </w:p>
    <w:p w14:paraId="03E0F9E3" w14:textId="21ECD28B" w:rsidR="00AC0B5D" w:rsidRDefault="00AC0B5D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HAnsi"/>
          <w:sz w:val="24"/>
          <w:szCs w:val="24"/>
        </w:rPr>
        <w:t>Τούτων δοθέντων αξιολογο</w:t>
      </w:r>
      <w:r w:rsidR="006475EC">
        <w:rPr>
          <w:rFonts w:asciiTheme="minorHAnsi" w:eastAsiaTheme="minorHAnsi" w:hAnsiTheme="minorHAnsi" w:cstheme="minorHAnsi"/>
          <w:sz w:val="24"/>
          <w:szCs w:val="24"/>
        </w:rPr>
        <w:t xml:space="preserve">ύν ιδιαίτερα αρνητικά τα μέτρα 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που </w:t>
      </w:r>
      <w:r w:rsidRPr="00AC0B5D">
        <w:rPr>
          <w:rFonts w:asciiTheme="minorHAnsi" w:eastAsiaTheme="minorHAnsi" w:hAnsiTheme="minorHAnsi" w:cstheme="minorHAnsi"/>
          <w:sz w:val="24"/>
          <w:szCs w:val="24"/>
        </w:rPr>
        <w:t xml:space="preserve">κατά τον χρόνο διεξαγωγής της έρευνας </w:t>
      </w:r>
      <w:r>
        <w:rPr>
          <w:rFonts w:asciiTheme="minorHAnsi" w:eastAsiaTheme="minorHAnsi" w:hAnsiTheme="minorHAnsi" w:cstheme="minorHAnsi"/>
          <w:sz w:val="24"/>
          <w:szCs w:val="24"/>
        </w:rPr>
        <w:t>είχε λάβει η κυβέρνηση</w:t>
      </w:r>
      <w:r w:rsidRPr="00AC0B5D">
        <w:rPr>
          <w:rFonts w:asciiTheme="minorHAnsi" w:eastAsiaTheme="minorHAnsi" w:hAnsiTheme="minorHAnsi" w:cstheme="minorHAnsi"/>
          <w:sz w:val="24"/>
          <w:szCs w:val="24"/>
        </w:rPr>
        <w:t xml:space="preserve"> για την αντιμετώπιση της ακρίβειας</w:t>
      </w:r>
      <w:r>
        <w:rPr>
          <w:rFonts w:asciiTheme="minorHAnsi" w:eastAsiaTheme="minorHAnsi" w:hAnsiTheme="minorHAnsi" w:cstheme="minorHAnsi"/>
          <w:sz w:val="24"/>
          <w:szCs w:val="24"/>
        </w:rPr>
        <w:t>. Ο βαθμός αξιολόγησης είναι μάλιστα πολύ χαμηλότερος σε σχέση με τα ευρήματα της προηγούμενης αντίστοιχης έρευνας του ΙΜΕ ΓΣΕΒΕΕ (2022).</w:t>
      </w:r>
    </w:p>
    <w:p w14:paraId="37BB4BEC" w14:textId="77777777" w:rsidR="00AC0B5D" w:rsidRPr="00306F2C" w:rsidRDefault="00AC0B5D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106DBAB4" w14:textId="77777777" w:rsidR="00B1033F" w:rsidRPr="00DB42B8" w:rsidRDefault="00B1033F" w:rsidP="00B1033F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  <w:sz w:val="24"/>
          <w:szCs w:val="24"/>
        </w:rPr>
      </w:pPr>
    </w:p>
    <w:p w14:paraId="67C241C1" w14:textId="77777777" w:rsidR="009325FD" w:rsidRPr="00DB42B8" w:rsidRDefault="009325FD" w:rsidP="00B1033F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73155A01" w14:textId="55F824D9" w:rsidR="000C734E" w:rsidRPr="00306F2C" w:rsidRDefault="009325FD" w:rsidP="000A1A1A">
      <w:pPr>
        <w:spacing w:after="0" w:line="360" w:lineRule="auto"/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BAA82C8" wp14:editId="2D59F243">
            <wp:extent cx="6162261" cy="3077155"/>
            <wp:effectExtent l="0" t="0" r="10160" b="9525"/>
            <wp:docPr id="38" name="Γράφημα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8648B16" w14:textId="4E482233" w:rsidR="00CE34BF" w:rsidRPr="00306F2C" w:rsidRDefault="00A8591F" w:rsidP="00CE34BF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  <w:u w:val="single"/>
        </w:rPr>
      </w:pPr>
      <w:r w:rsidRPr="000C5B65">
        <w:rPr>
          <w:rFonts w:asciiTheme="minorHAnsi" w:hAnsiTheme="minorHAnsi" w:cstheme="minorHAnsi"/>
          <w:sz w:val="24"/>
          <w:szCs w:val="24"/>
        </w:rPr>
        <w:t>Ειδικότερα</w:t>
      </w:r>
      <w:r w:rsidR="00DC0299" w:rsidRPr="000C5B65">
        <w:rPr>
          <w:rFonts w:asciiTheme="minorHAnsi" w:hAnsiTheme="minorHAnsi" w:cstheme="minorHAnsi"/>
          <w:sz w:val="24"/>
          <w:szCs w:val="24"/>
        </w:rPr>
        <w:t>,</w:t>
      </w:r>
      <w:r w:rsidR="00B1033F" w:rsidRPr="000C5B65">
        <w:rPr>
          <w:rFonts w:asciiTheme="minorHAnsi" w:hAnsiTheme="minorHAnsi" w:cstheme="minorHAnsi"/>
          <w:sz w:val="24"/>
          <w:szCs w:val="24"/>
        </w:rPr>
        <w:t xml:space="preserve"> </w:t>
      </w:r>
      <w:r w:rsidR="00AC0B5D" w:rsidRPr="000C5B65">
        <w:rPr>
          <w:rFonts w:asciiTheme="minorHAnsi" w:hAnsiTheme="minorHAnsi" w:cstheme="minorHAnsi"/>
          <w:sz w:val="24"/>
          <w:szCs w:val="24"/>
        </w:rPr>
        <w:t xml:space="preserve">8 στα 10 νοικοκυριά </w:t>
      </w:r>
      <w:r w:rsidR="00551867">
        <w:rPr>
          <w:rFonts w:asciiTheme="minorHAnsi" w:hAnsiTheme="minorHAnsi" w:cstheme="minorHAnsi"/>
          <w:sz w:val="24"/>
          <w:szCs w:val="24"/>
        </w:rPr>
        <w:t>αξιολόγησαν</w:t>
      </w:r>
      <w:r w:rsidR="00B1033F" w:rsidRPr="000C5B65">
        <w:rPr>
          <w:rFonts w:asciiTheme="minorHAnsi" w:hAnsiTheme="minorHAnsi" w:cstheme="minorHAnsi"/>
          <w:sz w:val="24"/>
          <w:szCs w:val="24"/>
        </w:rPr>
        <w:t xml:space="preserve"> </w:t>
      </w:r>
      <w:r w:rsidR="00AC0B5D" w:rsidRPr="000C5B65">
        <w:rPr>
          <w:rFonts w:asciiTheme="minorHAnsi" w:hAnsiTheme="minorHAnsi" w:cstheme="minorHAnsi"/>
          <w:sz w:val="24"/>
          <w:szCs w:val="24"/>
        </w:rPr>
        <w:t>τα μέτρα της κυβέρνησης για την αντιμετώπιση της ακρίβειας ως ανεπαρκή ή μάλλον ανεπαρκή (60% ανεπαρκή και 20,6% μάλλον ανεπαρκή)</w:t>
      </w:r>
      <w:r w:rsidR="00B1033F" w:rsidRPr="000C5B65">
        <w:rPr>
          <w:rFonts w:asciiTheme="minorHAnsi" w:hAnsiTheme="minorHAnsi" w:cstheme="minorHAnsi"/>
          <w:sz w:val="24"/>
          <w:szCs w:val="24"/>
        </w:rPr>
        <w:t xml:space="preserve">, ενώ μόλις το </w:t>
      </w:r>
      <w:r w:rsidR="000C5B65" w:rsidRPr="000C5B65">
        <w:rPr>
          <w:rFonts w:asciiTheme="minorHAnsi" w:hAnsiTheme="minorHAnsi" w:cstheme="minorHAnsi"/>
          <w:sz w:val="24"/>
          <w:szCs w:val="24"/>
        </w:rPr>
        <w:t>15,8</w:t>
      </w:r>
      <w:r w:rsidR="00B1033F" w:rsidRPr="000C5B65">
        <w:rPr>
          <w:rFonts w:asciiTheme="minorHAnsi" w:hAnsiTheme="minorHAnsi" w:cstheme="minorHAnsi"/>
          <w:sz w:val="24"/>
          <w:szCs w:val="24"/>
        </w:rPr>
        <w:t xml:space="preserve">% </w:t>
      </w:r>
      <w:r w:rsidR="000C5B65" w:rsidRPr="000C5B65">
        <w:rPr>
          <w:rFonts w:asciiTheme="minorHAnsi" w:hAnsiTheme="minorHAnsi" w:cstheme="minorHAnsi"/>
          <w:sz w:val="24"/>
          <w:szCs w:val="24"/>
        </w:rPr>
        <w:t>τα αξιολόγησε</w:t>
      </w:r>
      <w:r w:rsidR="00B1033F" w:rsidRPr="000C5B65">
        <w:rPr>
          <w:rFonts w:asciiTheme="minorHAnsi" w:hAnsiTheme="minorHAnsi" w:cstheme="minorHAnsi"/>
          <w:sz w:val="24"/>
          <w:szCs w:val="24"/>
        </w:rPr>
        <w:t xml:space="preserve"> ως μάλλον επαρκή και επαρκή</w:t>
      </w:r>
      <w:r w:rsidR="000C5B65" w:rsidRPr="000C5B65">
        <w:rPr>
          <w:rFonts w:asciiTheme="minorHAnsi" w:hAnsiTheme="minorHAnsi" w:cstheme="minorHAnsi"/>
          <w:sz w:val="24"/>
          <w:szCs w:val="24"/>
        </w:rPr>
        <w:t xml:space="preserve"> (11% </w:t>
      </w:r>
      <w:r w:rsidR="00551867">
        <w:rPr>
          <w:rFonts w:asciiTheme="minorHAnsi" w:hAnsiTheme="minorHAnsi" w:cstheme="minorHAnsi"/>
          <w:sz w:val="24"/>
          <w:szCs w:val="24"/>
        </w:rPr>
        <w:t>μάλλον επαρκή και 4,8% επαρκή)</w:t>
      </w:r>
      <w:r w:rsidR="00B1033F" w:rsidRPr="000C5B65">
        <w:rPr>
          <w:rFonts w:asciiTheme="minorHAnsi" w:hAnsiTheme="minorHAnsi" w:cstheme="minorHAnsi"/>
          <w:sz w:val="24"/>
          <w:szCs w:val="24"/>
        </w:rPr>
        <w:t xml:space="preserve">. </w:t>
      </w:r>
      <w:r w:rsidR="000C5B65">
        <w:rPr>
          <w:rFonts w:asciiTheme="minorHAnsi" w:hAnsiTheme="minorHAnsi" w:cstheme="minorHAnsi"/>
          <w:sz w:val="24"/>
          <w:szCs w:val="24"/>
        </w:rPr>
        <w:t xml:space="preserve">Σε όλες τις επιμέρους κατηγορίες των ερωτηθέντων τα ποσοστά αρνητικής αξιολόγησης είναι συντριπτικά. </w:t>
      </w:r>
      <w:r w:rsidR="008F38A0" w:rsidRPr="000C5B65">
        <w:rPr>
          <w:rFonts w:asciiTheme="minorHAnsi" w:hAnsiTheme="minorHAnsi" w:cstheme="minorHAnsi"/>
          <w:sz w:val="24"/>
          <w:szCs w:val="24"/>
        </w:rPr>
        <w:t xml:space="preserve"> </w:t>
      </w:r>
      <w:bookmarkStart w:id="5" w:name="_GoBack"/>
      <w:bookmarkEnd w:id="5"/>
      <w:r w:rsidR="000C5B65">
        <w:rPr>
          <w:rFonts w:asciiTheme="minorHAnsi" w:hAnsiTheme="minorHAnsi" w:cstheme="minorHAnsi"/>
          <w:sz w:val="24"/>
          <w:szCs w:val="24"/>
        </w:rPr>
        <w:t>Λιγότερο αρνητικά</w:t>
      </w:r>
      <w:r w:rsidR="008F38A0" w:rsidRPr="000C5B65">
        <w:rPr>
          <w:rFonts w:asciiTheme="minorHAnsi" w:hAnsiTheme="minorHAnsi" w:cstheme="minorHAnsi"/>
          <w:sz w:val="24"/>
          <w:szCs w:val="24"/>
        </w:rPr>
        <w:t xml:space="preserve"> αξιολογούνται </w:t>
      </w:r>
      <w:r w:rsidR="000C5B65">
        <w:rPr>
          <w:rFonts w:asciiTheme="minorHAnsi" w:hAnsiTheme="minorHAnsi" w:cstheme="minorHAnsi"/>
          <w:sz w:val="24"/>
          <w:szCs w:val="24"/>
        </w:rPr>
        <w:t>μόνο από τα νοικοκυριά</w:t>
      </w:r>
      <w:r w:rsidR="00551867">
        <w:rPr>
          <w:rFonts w:asciiTheme="minorHAnsi" w:hAnsiTheme="minorHAnsi" w:cstheme="minorHAnsi"/>
          <w:sz w:val="24"/>
          <w:szCs w:val="24"/>
        </w:rPr>
        <w:t xml:space="preserve"> που</w:t>
      </w:r>
      <w:r w:rsidR="00B44DDB" w:rsidRPr="000C5B65">
        <w:rPr>
          <w:rFonts w:asciiTheme="minorHAnsi" w:hAnsiTheme="minorHAnsi" w:cstheme="minorHAnsi"/>
          <w:sz w:val="24"/>
          <w:szCs w:val="24"/>
        </w:rPr>
        <w:t xml:space="preserve"> έχ</w:t>
      </w:r>
      <w:r w:rsidR="00D03228" w:rsidRPr="000C5B65">
        <w:rPr>
          <w:rFonts w:asciiTheme="minorHAnsi" w:hAnsiTheme="minorHAnsi" w:cstheme="minorHAnsi"/>
          <w:sz w:val="24"/>
          <w:szCs w:val="24"/>
        </w:rPr>
        <w:t>ουν οικογενειακό ετήσιο εισόδημα άνω των 30.000</w:t>
      </w:r>
      <w:r w:rsidR="00551867">
        <w:rPr>
          <w:rFonts w:asciiTheme="minorHAnsi" w:hAnsiTheme="minorHAnsi" w:cstheme="minorHAnsi"/>
          <w:sz w:val="24"/>
          <w:szCs w:val="24"/>
        </w:rPr>
        <w:t xml:space="preserve"> </w:t>
      </w:r>
      <w:r w:rsidR="00D03228" w:rsidRPr="000C5B65">
        <w:rPr>
          <w:rFonts w:asciiTheme="minorHAnsi" w:hAnsiTheme="minorHAnsi" w:cstheme="minorHAnsi"/>
          <w:sz w:val="24"/>
          <w:szCs w:val="24"/>
        </w:rPr>
        <w:t>€</w:t>
      </w:r>
      <w:r w:rsidR="000C5B65">
        <w:rPr>
          <w:rFonts w:asciiTheme="minorHAnsi" w:hAnsiTheme="minorHAnsi" w:cstheme="minorHAnsi"/>
          <w:sz w:val="24"/>
          <w:szCs w:val="24"/>
        </w:rPr>
        <w:t xml:space="preserve"> (70,2% ανεπαρκή ή μάλλον ανεπαρκή έναντι 26,7% μάλλον επαρκή ή επαρκή)</w:t>
      </w:r>
      <w:r w:rsidR="00D03228" w:rsidRPr="000C5B6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5481147" w14:textId="72597803" w:rsidR="00CD60C7" w:rsidRPr="002A7920" w:rsidRDefault="00DB42B8" w:rsidP="002A7920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el-GR"/>
        </w:rPr>
        <w:drawing>
          <wp:inline distT="0" distB="0" distL="0" distR="0" wp14:anchorId="6D5DF124" wp14:editId="2A9B4E59">
            <wp:extent cx="6042991" cy="3005593"/>
            <wp:effectExtent l="0" t="0" r="15240" b="23495"/>
            <wp:docPr id="39" name="Γράφημα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sectPr w:rsidR="00CD60C7" w:rsidRPr="002A7920" w:rsidSect="00ED16F6">
      <w:headerReference w:type="default" r:id="rId26"/>
      <w:footerReference w:type="default" r:id="rId27"/>
      <w:pgSz w:w="11906" w:h="16838"/>
      <w:pgMar w:top="1440" w:right="991" w:bottom="1135" w:left="1134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7E27C" w14:textId="77777777" w:rsidR="007C3BE2" w:rsidRDefault="007C3BE2" w:rsidP="005366B3">
      <w:pPr>
        <w:spacing w:after="0" w:line="240" w:lineRule="auto"/>
      </w:pPr>
      <w:r>
        <w:separator/>
      </w:r>
    </w:p>
  </w:endnote>
  <w:endnote w:type="continuationSeparator" w:id="0">
    <w:p w14:paraId="4A0F4BC1" w14:textId="77777777" w:rsidR="007C3BE2" w:rsidRDefault="007C3BE2" w:rsidP="00536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580996"/>
      <w:docPartObj>
        <w:docPartGallery w:val="Page Numbers (Bottom of Page)"/>
        <w:docPartUnique/>
      </w:docPartObj>
    </w:sdtPr>
    <w:sdtEndPr/>
    <w:sdtContent>
      <w:p w14:paraId="32F364FF" w14:textId="271F2BE1" w:rsidR="006475EC" w:rsidRDefault="006475E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DA7">
          <w:rPr>
            <w:noProof/>
          </w:rPr>
          <w:t>27</w:t>
        </w:r>
        <w:r>
          <w:fldChar w:fldCharType="end"/>
        </w:r>
      </w:p>
    </w:sdtContent>
  </w:sdt>
  <w:p w14:paraId="704AEDAB" w14:textId="77777777" w:rsidR="006475EC" w:rsidRDefault="006475E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D35D2" w14:textId="77777777" w:rsidR="007C3BE2" w:rsidRDefault="007C3BE2" w:rsidP="005366B3">
      <w:pPr>
        <w:spacing w:after="0" w:line="240" w:lineRule="auto"/>
      </w:pPr>
      <w:r>
        <w:separator/>
      </w:r>
    </w:p>
  </w:footnote>
  <w:footnote w:type="continuationSeparator" w:id="0">
    <w:p w14:paraId="38F4EC87" w14:textId="77777777" w:rsidR="007C3BE2" w:rsidRDefault="007C3BE2" w:rsidP="005366B3">
      <w:pPr>
        <w:spacing w:after="0" w:line="240" w:lineRule="auto"/>
      </w:pPr>
      <w:r>
        <w:continuationSeparator/>
      </w:r>
    </w:p>
  </w:footnote>
  <w:footnote w:id="1">
    <w:p w14:paraId="5DCBC3D6" w14:textId="2D564221" w:rsidR="006475EC" w:rsidRPr="00BA2AA7" w:rsidRDefault="006475EC" w:rsidP="001F6034">
      <w:pPr>
        <w:pStyle w:val="a7"/>
        <w:jc w:val="both"/>
        <w:rPr>
          <w:rFonts w:ascii="Times New Roman" w:hAnsi="Times New Roman"/>
          <w:sz w:val="18"/>
          <w:szCs w:val="18"/>
        </w:rPr>
      </w:pPr>
      <w:r>
        <w:rPr>
          <w:rStyle w:val="a8"/>
        </w:rPr>
        <w:footnoteRef/>
      </w:r>
      <w:r>
        <w:t xml:space="preserve"> Σύμφωνα με την ΕΛΣΤΑΤ, </w:t>
      </w:r>
      <w:r>
        <w:rPr>
          <w:rFonts w:ascii="Times New Roman" w:hAnsi="Times New Roman"/>
          <w:sz w:val="18"/>
          <w:szCs w:val="18"/>
        </w:rPr>
        <w:t>τ</w:t>
      </w:r>
      <w:r w:rsidRPr="00D256E1">
        <w:rPr>
          <w:rFonts w:ascii="Times New Roman" w:hAnsi="Times New Roman"/>
          <w:sz w:val="18"/>
          <w:szCs w:val="18"/>
        </w:rPr>
        <w:t xml:space="preserve">ο κατώφλι της φτώχειας ανέρχεται στο ποσό των </w:t>
      </w:r>
      <w:r>
        <w:rPr>
          <w:rFonts w:ascii="Times New Roman" w:hAnsi="Times New Roman"/>
          <w:sz w:val="18"/>
          <w:szCs w:val="18"/>
        </w:rPr>
        <w:t>5.712</w:t>
      </w:r>
      <w:r w:rsidRPr="00D256E1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€</w:t>
      </w:r>
      <w:r w:rsidRPr="00D256E1">
        <w:rPr>
          <w:rFonts w:ascii="Times New Roman" w:hAnsi="Times New Roman"/>
          <w:sz w:val="18"/>
          <w:szCs w:val="18"/>
        </w:rPr>
        <w:t xml:space="preserve"> ετησίως ανά μονοπρόσωπο νοικοκυριό και σε 11.</w:t>
      </w:r>
      <w:r>
        <w:rPr>
          <w:rFonts w:ascii="Times New Roman" w:hAnsi="Times New Roman"/>
          <w:sz w:val="18"/>
          <w:szCs w:val="18"/>
        </w:rPr>
        <w:t>995</w:t>
      </w:r>
      <w:r w:rsidRPr="00D256E1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€</w:t>
      </w:r>
      <w:r w:rsidRPr="00D256E1">
        <w:rPr>
          <w:rFonts w:ascii="Times New Roman" w:hAnsi="Times New Roman"/>
          <w:sz w:val="18"/>
          <w:szCs w:val="18"/>
        </w:rPr>
        <w:t xml:space="preserve"> για νοικοκυριά με δύο ενήλικες και δύο εξαρτώμενα παιδιά ηλικίας κάτω των 14 ετών, και ορίζεται στο 60% του διάμεσου συνολικού ισοδύναμου διαθέσιμου εισοδήματος των νοικοκυριών, το οποίο εκτιμήθηκε σε </w:t>
      </w:r>
      <w:r>
        <w:rPr>
          <w:rFonts w:ascii="Times New Roman" w:hAnsi="Times New Roman"/>
          <w:sz w:val="18"/>
          <w:szCs w:val="18"/>
        </w:rPr>
        <w:t>9.520</w:t>
      </w:r>
      <w:r w:rsidRPr="00D256E1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€</w:t>
      </w:r>
      <w:r w:rsidRPr="00D256E1">
        <w:rPr>
          <w:rFonts w:ascii="Times New Roman" w:hAnsi="Times New Roman"/>
          <w:sz w:val="18"/>
          <w:szCs w:val="18"/>
        </w:rPr>
        <w:t>, ενώ το μέσο ετήσιο διαθέσιμ</w:t>
      </w:r>
      <w:r>
        <w:rPr>
          <w:rFonts w:ascii="Times New Roman" w:hAnsi="Times New Roman"/>
          <w:sz w:val="18"/>
          <w:szCs w:val="18"/>
        </w:rPr>
        <w:t>ο εισόδημα των νοικοκυριών της χ</w:t>
      </w:r>
      <w:r w:rsidRPr="00D256E1">
        <w:rPr>
          <w:rFonts w:ascii="Times New Roman" w:hAnsi="Times New Roman"/>
          <w:sz w:val="18"/>
          <w:szCs w:val="18"/>
        </w:rPr>
        <w:t xml:space="preserve">ώρας εκτιμήθηκε σε </w:t>
      </w:r>
      <w:r>
        <w:rPr>
          <w:rFonts w:ascii="Times New Roman" w:hAnsi="Times New Roman"/>
          <w:sz w:val="18"/>
          <w:szCs w:val="18"/>
        </w:rPr>
        <w:t>18.563</w:t>
      </w:r>
      <w:r w:rsidRPr="00D256E1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€</w:t>
      </w:r>
      <w:r w:rsidRPr="00D256E1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DE5F6" w14:textId="3BC87EB6" w:rsidR="006475EC" w:rsidRDefault="006475EC">
    <w:pPr>
      <w:pStyle w:val="a9"/>
    </w:pPr>
    <w:r>
      <w:rPr>
        <w:noProof/>
        <w:lang w:eastAsia="el-GR"/>
      </w:rPr>
      <w:drawing>
        <wp:inline distT="0" distB="0" distL="0" distR="0" wp14:anchorId="15B1D2A1" wp14:editId="68AF466D">
          <wp:extent cx="1578610" cy="533400"/>
          <wp:effectExtent l="0" t="0" r="2540" b="0"/>
          <wp:docPr id="4" name="Εικόνα 10" descr="C:\Users\Thanopoulos\AppData\Local\Microsoft\Windows\INetCache\Content.Outlook\B5LN3GZV\ιμε μπορντώ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Εικόνα 10" descr="C:\Users\Thanopoulos\AppData\Local\Microsoft\Windows\INetCache\Content.Outlook\B5LN3GZV\ιμε μπορντώ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73FF"/>
    <w:multiLevelType w:val="hybridMultilevel"/>
    <w:tmpl w:val="FC841B20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C06FA9"/>
    <w:multiLevelType w:val="hybridMultilevel"/>
    <w:tmpl w:val="04D018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A14A5"/>
    <w:multiLevelType w:val="hybridMultilevel"/>
    <w:tmpl w:val="45BA3D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44444"/>
    <w:multiLevelType w:val="hybridMultilevel"/>
    <w:tmpl w:val="601A18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5570E6"/>
    <w:multiLevelType w:val="hybridMultilevel"/>
    <w:tmpl w:val="21F408A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6C3D8C"/>
    <w:multiLevelType w:val="hybridMultilevel"/>
    <w:tmpl w:val="ADB8D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B3287D"/>
    <w:multiLevelType w:val="hybridMultilevel"/>
    <w:tmpl w:val="DA708D90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250FF6"/>
    <w:multiLevelType w:val="hybridMultilevel"/>
    <w:tmpl w:val="9014DFE8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2923EE"/>
    <w:multiLevelType w:val="hybridMultilevel"/>
    <w:tmpl w:val="A1D877E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B80840"/>
    <w:multiLevelType w:val="hybridMultilevel"/>
    <w:tmpl w:val="7DF23C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3E1245"/>
    <w:multiLevelType w:val="hybridMultilevel"/>
    <w:tmpl w:val="3F7CE87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827743"/>
    <w:multiLevelType w:val="hybridMultilevel"/>
    <w:tmpl w:val="76588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D0271E"/>
    <w:multiLevelType w:val="hybridMultilevel"/>
    <w:tmpl w:val="8392E900"/>
    <w:lvl w:ilvl="0" w:tplc="0409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130" w:hanging="360"/>
      </w:pPr>
    </w:lvl>
    <w:lvl w:ilvl="2" w:tplc="0408001B" w:tentative="1">
      <w:start w:val="1"/>
      <w:numFmt w:val="lowerRoman"/>
      <w:lvlText w:val="%3."/>
      <w:lvlJc w:val="right"/>
      <w:pPr>
        <w:ind w:left="1850" w:hanging="180"/>
      </w:pPr>
    </w:lvl>
    <w:lvl w:ilvl="3" w:tplc="0408000F" w:tentative="1">
      <w:start w:val="1"/>
      <w:numFmt w:val="decimal"/>
      <w:lvlText w:val="%4."/>
      <w:lvlJc w:val="left"/>
      <w:pPr>
        <w:ind w:left="2570" w:hanging="360"/>
      </w:pPr>
    </w:lvl>
    <w:lvl w:ilvl="4" w:tplc="04080019" w:tentative="1">
      <w:start w:val="1"/>
      <w:numFmt w:val="lowerLetter"/>
      <w:lvlText w:val="%5."/>
      <w:lvlJc w:val="left"/>
      <w:pPr>
        <w:ind w:left="3290" w:hanging="360"/>
      </w:pPr>
    </w:lvl>
    <w:lvl w:ilvl="5" w:tplc="0408001B" w:tentative="1">
      <w:start w:val="1"/>
      <w:numFmt w:val="lowerRoman"/>
      <w:lvlText w:val="%6."/>
      <w:lvlJc w:val="right"/>
      <w:pPr>
        <w:ind w:left="4010" w:hanging="180"/>
      </w:pPr>
    </w:lvl>
    <w:lvl w:ilvl="6" w:tplc="0408000F" w:tentative="1">
      <w:start w:val="1"/>
      <w:numFmt w:val="decimal"/>
      <w:lvlText w:val="%7."/>
      <w:lvlJc w:val="left"/>
      <w:pPr>
        <w:ind w:left="4730" w:hanging="360"/>
      </w:pPr>
    </w:lvl>
    <w:lvl w:ilvl="7" w:tplc="04080019" w:tentative="1">
      <w:start w:val="1"/>
      <w:numFmt w:val="lowerLetter"/>
      <w:lvlText w:val="%8."/>
      <w:lvlJc w:val="left"/>
      <w:pPr>
        <w:ind w:left="5450" w:hanging="360"/>
      </w:pPr>
    </w:lvl>
    <w:lvl w:ilvl="8" w:tplc="0408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3">
    <w:nsid w:val="34777048"/>
    <w:multiLevelType w:val="hybridMultilevel"/>
    <w:tmpl w:val="9606CF1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145C31"/>
    <w:multiLevelType w:val="hybridMultilevel"/>
    <w:tmpl w:val="8DCA173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8706A2"/>
    <w:multiLevelType w:val="hybridMultilevel"/>
    <w:tmpl w:val="432C812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410E3D"/>
    <w:multiLevelType w:val="hybridMultilevel"/>
    <w:tmpl w:val="36DC1A9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356F31"/>
    <w:multiLevelType w:val="hybridMultilevel"/>
    <w:tmpl w:val="D80830B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26553"/>
    <w:multiLevelType w:val="hybridMultilevel"/>
    <w:tmpl w:val="8EEEADC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6B259B4"/>
    <w:multiLevelType w:val="hybridMultilevel"/>
    <w:tmpl w:val="E53E1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E27835"/>
    <w:multiLevelType w:val="hybridMultilevel"/>
    <w:tmpl w:val="BF722A22"/>
    <w:lvl w:ilvl="0" w:tplc="0408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4EBC4592"/>
    <w:multiLevelType w:val="hybridMultilevel"/>
    <w:tmpl w:val="72A0F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F61BF6"/>
    <w:multiLevelType w:val="hybridMultilevel"/>
    <w:tmpl w:val="930CD872"/>
    <w:lvl w:ilvl="0" w:tplc="0408000F">
      <w:start w:val="1"/>
      <w:numFmt w:val="decimal"/>
      <w:lvlText w:val="%1."/>
      <w:lvlJc w:val="left"/>
      <w:pPr>
        <w:ind w:left="410" w:hanging="360"/>
      </w:pPr>
    </w:lvl>
    <w:lvl w:ilvl="1" w:tplc="04080019" w:tentative="1">
      <w:start w:val="1"/>
      <w:numFmt w:val="lowerLetter"/>
      <w:lvlText w:val="%2."/>
      <w:lvlJc w:val="left"/>
      <w:pPr>
        <w:ind w:left="1130" w:hanging="360"/>
      </w:pPr>
    </w:lvl>
    <w:lvl w:ilvl="2" w:tplc="0408001B" w:tentative="1">
      <w:start w:val="1"/>
      <w:numFmt w:val="lowerRoman"/>
      <w:lvlText w:val="%3."/>
      <w:lvlJc w:val="right"/>
      <w:pPr>
        <w:ind w:left="1850" w:hanging="180"/>
      </w:pPr>
    </w:lvl>
    <w:lvl w:ilvl="3" w:tplc="0408000F" w:tentative="1">
      <w:start w:val="1"/>
      <w:numFmt w:val="decimal"/>
      <w:lvlText w:val="%4."/>
      <w:lvlJc w:val="left"/>
      <w:pPr>
        <w:ind w:left="2570" w:hanging="360"/>
      </w:pPr>
    </w:lvl>
    <w:lvl w:ilvl="4" w:tplc="04080019" w:tentative="1">
      <w:start w:val="1"/>
      <w:numFmt w:val="lowerLetter"/>
      <w:lvlText w:val="%5."/>
      <w:lvlJc w:val="left"/>
      <w:pPr>
        <w:ind w:left="3290" w:hanging="360"/>
      </w:pPr>
    </w:lvl>
    <w:lvl w:ilvl="5" w:tplc="0408001B" w:tentative="1">
      <w:start w:val="1"/>
      <w:numFmt w:val="lowerRoman"/>
      <w:lvlText w:val="%6."/>
      <w:lvlJc w:val="right"/>
      <w:pPr>
        <w:ind w:left="4010" w:hanging="180"/>
      </w:pPr>
    </w:lvl>
    <w:lvl w:ilvl="6" w:tplc="0408000F" w:tentative="1">
      <w:start w:val="1"/>
      <w:numFmt w:val="decimal"/>
      <w:lvlText w:val="%7."/>
      <w:lvlJc w:val="left"/>
      <w:pPr>
        <w:ind w:left="4730" w:hanging="360"/>
      </w:pPr>
    </w:lvl>
    <w:lvl w:ilvl="7" w:tplc="04080019" w:tentative="1">
      <w:start w:val="1"/>
      <w:numFmt w:val="lowerLetter"/>
      <w:lvlText w:val="%8."/>
      <w:lvlJc w:val="left"/>
      <w:pPr>
        <w:ind w:left="5450" w:hanging="360"/>
      </w:pPr>
    </w:lvl>
    <w:lvl w:ilvl="8" w:tplc="0408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3">
    <w:nsid w:val="59B25514"/>
    <w:multiLevelType w:val="hybridMultilevel"/>
    <w:tmpl w:val="B1DA9192"/>
    <w:lvl w:ilvl="0" w:tplc="E368AF7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27D33F2"/>
    <w:multiLevelType w:val="hybridMultilevel"/>
    <w:tmpl w:val="25D25C6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47B138C"/>
    <w:multiLevelType w:val="hybridMultilevel"/>
    <w:tmpl w:val="51405386"/>
    <w:lvl w:ilvl="0" w:tplc="0408000F">
      <w:start w:val="1"/>
      <w:numFmt w:val="decimal"/>
      <w:lvlText w:val="%1."/>
      <w:lvlJc w:val="left"/>
      <w:pPr>
        <w:ind w:left="394" w:hanging="360"/>
      </w:pPr>
    </w:lvl>
    <w:lvl w:ilvl="1" w:tplc="04080019" w:tentative="1">
      <w:start w:val="1"/>
      <w:numFmt w:val="lowerLetter"/>
      <w:lvlText w:val="%2."/>
      <w:lvlJc w:val="left"/>
      <w:pPr>
        <w:ind w:left="1114" w:hanging="360"/>
      </w:pPr>
    </w:lvl>
    <w:lvl w:ilvl="2" w:tplc="0408001B" w:tentative="1">
      <w:start w:val="1"/>
      <w:numFmt w:val="lowerRoman"/>
      <w:lvlText w:val="%3."/>
      <w:lvlJc w:val="right"/>
      <w:pPr>
        <w:ind w:left="1834" w:hanging="180"/>
      </w:pPr>
    </w:lvl>
    <w:lvl w:ilvl="3" w:tplc="0408000F" w:tentative="1">
      <w:start w:val="1"/>
      <w:numFmt w:val="decimal"/>
      <w:lvlText w:val="%4."/>
      <w:lvlJc w:val="left"/>
      <w:pPr>
        <w:ind w:left="2554" w:hanging="360"/>
      </w:pPr>
    </w:lvl>
    <w:lvl w:ilvl="4" w:tplc="04080019" w:tentative="1">
      <w:start w:val="1"/>
      <w:numFmt w:val="lowerLetter"/>
      <w:lvlText w:val="%5."/>
      <w:lvlJc w:val="left"/>
      <w:pPr>
        <w:ind w:left="3274" w:hanging="360"/>
      </w:pPr>
    </w:lvl>
    <w:lvl w:ilvl="5" w:tplc="0408001B" w:tentative="1">
      <w:start w:val="1"/>
      <w:numFmt w:val="lowerRoman"/>
      <w:lvlText w:val="%6."/>
      <w:lvlJc w:val="right"/>
      <w:pPr>
        <w:ind w:left="3994" w:hanging="180"/>
      </w:pPr>
    </w:lvl>
    <w:lvl w:ilvl="6" w:tplc="0408000F" w:tentative="1">
      <w:start w:val="1"/>
      <w:numFmt w:val="decimal"/>
      <w:lvlText w:val="%7."/>
      <w:lvlJc w:val="left"/>
      <w:pPr>
        <w:ind w:left="4714" w:hanging="360"/>
      </w:pPr>
    </w:lvl>
    <w:lvl w:ilvl="7" w:tplc="04080019" w:tentative="1">
      <w:start w:val="1"/>
      <w:numFmt w:val="lowerLetter"/>
      <w:lvlText w:val="%8."/>
      <w:lvlJc w:val="left"/>
      <w:pPr>
        <w:ind w:left="5434" w:hanging="360"/>
      </w:pPr>
    </w:lvl>
    <w:lvl w:ilvl="8" w:tplc="0408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6">
    <w:nsid w:val="653D2604"/>
    <w:multiLevelType w:val="hybridMultilevel"/>
    <w:tmpl w:val="039A89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783F59"/>
    <w:multiLevelType w:val="hybridMultilevel"/>
    <w:tmpl w:val="E2BE33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387665"/>
    <w:multiLevelType w:val="hybridMultilevel"/>
    <w:tmpl w:val="8982B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392791"/>
    <w:multiLevelType w:val="hybridMultilevel"/>
    <w:tmpl w:val="710A1A2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7AD6D2F"/>
    <w:multiLevelType w:val="hybridMultilevel"/>
    <w:tmpl w:val="A93CE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532E3"/>
    <w:multiLevelType w:val="hybridMultilevel"/>
    <w:tmpl w:val="922AC0A2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AE03911"/>
    <w:multiLevelType w:val="hybridMultilevel"/>
    <w:tmpl w:val="E0BAFA26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B181F64"/>
    <w:multiLevelType w:val="hybridMultilevel"/>
    <w:tmpl w:val="54B62F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BFE22EC"/>
    <w:multiLevelType w:val="hybridMultilevel"/>
    <w:tmpl w:val="A2984F9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8"/>
  </w:num>
  <w:num w:numId="3">
    <w:abstractNumId w:val="29"/>
  </w:num>
  <w:num w:numId="4">
    <w:abstractNumId w:val="18"/>
  </w:num>
  <w:num w:numId="5">
    <w:abstractNumId w:val="34"/>
  </w:num>
  <w:num w:numId="6">
    <w:abstractNumId w:val="14"/>
  </w:num>
  <w:num w:numId="7">
    <w:abstractNumId w:val="21"/>
  </w:num>
  <w:num w:numId="8">
    <w:abstractNumId w:val="5"/>
  </w:num>
  <w:num w:numId="9">
    <w:abstractNumId w:val="19"/>
  </w:num>
  <w:num w:numId="10">
    <w:abstractNumId w:val="9"/>
  </w:num>
  <w:num w:numId="11">
    <w:abstractNumId w:val="23"/>
  </w:num>
  <w:num w:numId="12">
    <w:abstractNumId w:val="25"/>
  </w:num>
  <w:num w:numId="13">
    <w:abstractNumId w:val="16"/>
  </w:num>
  <w:num w:numId="14">
    <w:abstractNumId w:val="22"/>
  </w:num>
  <w:num w:numId="15">
    <w:abstractNumId w:val="13"/>
  </w:num>
  <w:num w:numId="16">
    <w:abstractNumId w:val="28"/>
  </w:num>
  <w:num w:numId="17">
    <w:abstractNumId w:val="3"/>
  </w:num>
  <w:num w:numId="18">
    <w:abstractNumId w:val="12"/>
  </w:num>
  <w:num w:numId="19">
    <w:abstractNumId w:val="26"/>
  </w:num>
  <w:num w:numId="20">
    <w:abstractNumId w:val="11"/>
  </w:num>
  <w:num w:numId="21">
    <w:abstractNumId w:val="30"/>
  </w:num>
  <w:num w:numId="22">
    <w:abstractNumId w:val="15"/>
  </w:num>
  <w:num w:numId="23">
    <w:abstractNumId w:val="7"/>
  </w:num>
  <w:num w:numId="24">
    <w:abstractNumId w:val="10"/>
  </w:num>
  <w:num w:numId="25">
    <w:abstractNumId w:val="0"/>
  </w:num>
  <w:num w:numId="26">
    <w:abstractNumId w:val="1"/>
  </w:num>
  <w:num w:numId="27">
    <w:abstractNumId w:val="27"/>
  </w:num>
  <w:num w:numId="28">
    <w:abstractNumId w:val="17"/>
  </w:num>
  <w:num w:numId="29">
    <w:abstractNumId w:val="20"/>
  </w:num>
  <w:num w:numId="30">
    <w:abstractNumId w:val="24"/>
  </w:num>
  <w:num w:numId="31">
    <w:abstractNumId w:val="31"/>
  </w:num>
  <w:num w:numId="32">
    <w:abstractNumId w:val="6"/>
  </w:num>
  <w:num w:numId="33">
    <w:abstractNumId w:val="32"/>
  </w:num>
  <w:num w:numId="34">
    <w:abstractNumId w:val="2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5D"/>
    <w:rsid w:val="000059FB"/>
    <w:rsid w:val="00010637"/>
    <w:rsid w:val="000112E3"/>
    <w:rsid w:val="000117CB"/>
    <w:rsid w:val="00021FE1"/>
    <w:rsid w:val="000232E9"/>
    <w:rsid w:val="00023671"/>
    <w:rsid w:val="00024F84"/>
    <w:rsid w:val="00025EBB"/>
    <w:rsid w:val="00027415"/>
    <w:rsid w:val="000303FC"/>
    <w:rsid w:val="00035231"/>
    <w:rsid w:val="00035C6C"/>
    <w:rsid w:val="00040518"/>
    <w:rsid w:val="000446C2"/>
    <w:rsid w:val="00046511"/>
    <w:rsid w:val="000470B1"/>
    <w:rsid w:val="00047710"/>
    <w:rsid w:val="00050E60"/>
    <w:rsid w:val="00051A39"/>
    <w:rsid w:val="0005296F"/>
    <w:rsid w:val="00057EA9"/>
    <w:rsid w:val="00061FB8"/>
    <w:rsid w:val="00062670"/>
    <w:rsid w:val="00063147"/>
    <w:rsid w:val="000679F6"/>
    <w:rsid w:val="00071F6B"/>
    <w:rsid w:val="000745B9"/>
    <w:rsid w:val="00084B41"/>
    <w:rsid w:val="00084CEC"/>
    <w:rsid w:val="000912DF"/>
    <w:rsid w:val="0009319E"/>
    <w:rsid w:val="00094D6C"/>
    <w:rsid w:val="00096240"/>
    <w:rsid w:val="000A0F68"/>
    <w:rsid w:val="000A1A1A"/>
    <w:rsid w:val="000A2170"/>
    <w:rsid w:val="000A3EF3"/>
    <w:rsid w:val="000A5C76"/>
    <w:rsid w:val="000B1175"/>
    <w:rsid w:val="000B4EF1"/>
    <w:rsid w:val="000B6D55"/>
    <w:rsid w:val="000C1786"/>
    <w:rsid w:val="000C5B65"/>
    <w:rsid w:val="000C734E"/>
    <w:rsid w:val="000C7A82"/>
    <w:rsid w:val="000D0D28"/>
    <w:rsid w:val="000D24DD"/>
    <w:rsid w:val="000E1641"/>
    <w:rsid w:val="000E2141"/>
    <w:rsid w:val="000E3A8F"/>
    <w:rsid w:val="000E7308"/>
    <w:rsid w:val="000E7D21"/>
    <w:rsid w:val="000F1E22"/>
    <w:rsid w:val="000F3DDD"/>
    <w:rsid w:val="000F42E6"/>
    <w:rsid w:val="000F484A"/>
    <w:rsid w:val="000F6D55"/>
    <w:rsid w:val="00100293"/>
    <w:rsid w:val="001026C2"/>
    <w:rsid w:val="001027AA"/>
    <w:rsid w:val="00102D6D"/>
    <w:rsid w:val="00103B60"/>
    <w:rsid w:val="00104008"/>
    <w:rsid w:val="001070DA"/>
    <w:rsid w:val="00111A2C"/>
    <w:rsid w:val="00112CB8"/>
    <w:rsid w:val="001157FF"/>
    <w:rsid w:val="001163F2"/>
    <w:rsid w:val="00121C4B"/>
    <w:rsid w:val="001232E4"/>
    <w:rsid w:val="00123918"/>
    <w:rsid w:val="00123DD4"/>
    <w:rsid w:val="00124D2F"/>
    <w:rsid w:val="00124D99"/>
    <w:rsid w:val="00125678"/>
    <w:rsid w:val="001319AC"/>
    <w:rsid w:val="001374F1"/>
    <w:rsid w:val="00140B5C"/>
    <w:rsid w:val="0014432A"/>
    <w:rsid w:val="001513A5"/>
    <w:rsid w:val="00151666"/>
    <w:rsid w:val="00157D93"/>
    <w:rsid w:val="001620D5"/>
    <w:rsid w:val="001663A6"/>
    <w:rsid w:val="0016722A"/>
    <w:rsid w:val="00170617"/>
    <w:rsid w:val="001721D9"/>
    <w:rsid w:val="00172632"/>
    <w:rsid w:val="00176795"/>
    <w:rsid w:val="001829C8"/>
    <w:rsid w:val="00182DCD"/>
    <w:rsid w:val="00184441"/>
    <w:rsid w:val="001867B2"/>
    <w:rsid w:val="00187304"/>
    <w:rsid w:val="001904DB"/>
    <w:rsid w:val="00190972"/>
    <w:rsid w:val="00191D64"/>
    <w:rsid w:val="001921A6"/>
    <w:rsid w:val="00193ABF"/>
    <w:rsid w:val="0019447E"/>
    <w:rsid w:val="00197402"/>
    <w:rsid w:val="001A2C97"/>
    <w:rsid w:val="001A594C"/>
    <w:rsid w:val="001A637C"/>
    <w:rsid w:val="001B09EE"/>
    <w:rsid w:val="001C19FE"/>
    <w:rsid w:val="001C234B"/>
    <w:rsid w:val="001C5A69"/>
    <w:rsid w:val="001D2FD3"/>
    <w:rsid w:val="001D62B7"/>
    <w:rsid w:val="001E2A8F"/>
    <w:rsid w:val="001E37F0"/>
    <w:rsid w:val="001E5C12"/>
    <w:rsid w:val="001E6B2A"/>
    <w:rsid w:val="001F089A"/>
    <w:rsid w:val="001F0983"/>
    <w:rsid w:val="001F1761"/>
    <w:rsid w:val="001F183F"/>
    <w:rsid w:val="001F2A5C"/>
    <w:rsid w:val="001F4833"/>
    <w:rsid w:val="001F50C2"/>
    <w:rsid w:val="001F6034"/>
    <w:rsid w:val="00200168"/>
    <w:rsid w:val="0020076B"/>
    <w:rsid w:val="00201F82"/>
    <w:rsid w:val="00204DB7"/>
    <w:rsid w:val="00206548"/>
    <w:rsid w:val="00210E6C"/>
    <w:rsid w:val="00212475"/>
    <w:rsid w:val="0021421A"/>
    <w:rsid w:val="0021528E"/>
    <w:rsid w:val="002266D2"/>
    <w:rsid w:val="00227FD4"/>
    <w:rsid w:val="00231C7F"/>
    <w:rsid w:val="00232713"/>
    <w:rsid w:val="00232C32"/>
    <w:rsid w:val="00232E22"/>
    <w:rsid w:val="00237330"/>
    <w:rsid w:val="00250B5A"/>
    <w:rsid w:val="00251C2E"/>
    <w:rsid w:val="002528DA"/>
    <w:rsid w:val="00253147"/>
    <w:rsid w:val="00254209"/>
    <w:rsid w:val="002557BD"/>
    <w:rsid w:val="002562AA"/>
    <w:rsid w:val="002565C9"/>
    <w:rsid w:val="002612AD"/>
    <w:rsid w:val="002617DC"/>
    <w:rsid w:val="002652D1"/>
    <w:rsid w:val="00267618"/>
    <w:rsid w:val="00270491"/>
    <w:rsid w:val="00270716"/>
    <w:rsid w:val="00272D6E"/>
    <w:rsid w:val="0027463E"/>
    <w:rsid w:val="00274F42"/>
    <w:rsid w:val="00276F39"/>
    <w:rsid w:val="00281A74"/>
    <w:rsid w:val="00282A62"/>
    <w:rsid w:val="00284766"/>
    <w:rsid w:val="00284DA9"/>
    <w:rsid w:val="00284F6C"/>
    <w:rsid w:val="00290991"/>
    <w:rsid w:val="002929AE"/>
    <w:rsid w:val="002966A2"/>
    <w:rsid w:val="00296E11"/>
    <w:rsid w:val="00297225"/>
    <w:rsid w:val="002A2E12"/>
    <w:rsid w:val="002A3991"/>
    <w:rsid w:val="002A5EFC"/>
    <w:rsid w:val="002A76B6"/>
    <w:rsid w:val="002A7920"/>
    <w:rsid w:val="002B0803"/>
    <w:rsid w:val="002B1BB2"/>
    <w:rsid w:val="002B2AC2"/>
    <w:rsid w:val="002B3044"/>
    <w:rsid w:val="002B35EB"/>
    <w:rsid w:val="002B38A1"/>
    <w:rsid w:val="002B5BCC"/>
    <w:rsid w:val="002C0DE1"/>
    <w:rsid w:val="002C2571"/>
    <w:rsid w:val="002C2BF7"/>
    <w:rsid w:val="002C4D30"/>
    <w:rsid w:val="002D0736"/>
    <w:rsid w:val="002D2BC0"/>
    <w:rsid w:val="002D3991"/>
    <w:rsid w:val="002E049A"/>
    <w:rsid w:val="002E0F48"/>
    <w:rsid w:val="002E2DED"/>
    <w:rsid w:val="002E5255"/>
    <w:rsid w:val="002E65C9"/>
    <w:rsid w:val="002F0F24"/>
    <w:rsid w:val="002F1303"/>
    <w:rsid w:val="002F156E"/>
    <w:rsid w:val="002F7A84"/>
    <w:rsid w:val="003003DE"/>
    <w:rsid w:val="00301A7A"/>
    <w:rsid w:val="00302D7B"/>
    <w:rsid w:val="00303F98"/>
    <w:rsid w:val="00303F9F"/>
    <w:rsid w:val="00306F2C"/>
    <w:rsid w:val="003104E9"/>
    <w:rsid w:val="00311BD1"/>
    <w:rsid w:val="00312BBD"/>
    <w:rsid w:val="003147E0"/>
    <w:rsid w:val="00314D81"/>
    <w:rsid w:val="00315079"/>
    <w:rsid w:val="0031672B"/>
    <w:rsid w:val="00320B63"/>
    <w:rsid w:val="00325CE2"/>
    <w:rsid w:val="003327FC"/>
    <w:rsid w:val="00333047"/>
    <w:rsid w:val="00334D64"/>
    <w:rsid w:val="003351B9"/>
    <w:rsid w:val="00336174"/>
    <w:rsid w:val="003414DF"/>
    <w:rsid w:val="00344071"/>
    <w:rsid w:val="003455BA"/>
    <w:rsid w:val="00345E43"/>
    <w:rsid w:val="0034614A"/>
    <w:rsid w:val="003475E4"/>
    <w:rsid w:val="003509E7"/>
    <w:rsid w:val="00350F1B"/>
    <w:rsid w:val="00353EB9"/>
    <w:rsid w:val="00354C16"/>
    <w:rsid w:val="00360104"/>
    <w:rsid w:val="003601C1"/>
    <w:rsid w:val="003618E4"/>
    <w:rsid w:val="003622E7"/>
    <w:rsid w:val="00362977"/>
    <w:rsid w:val="00362B52"/>
    <w:rsid w:val="0036512C"/>
    <w:rsid w:val="00370DEF"/>
    <w:rsid w:val="0037216D"/>
    <w:rsid w:val="00373D5F"/>
    <w:rsid w:val="00375B29"/>
    <w:rsid w:val="0038079F"/>
    <w:rsid w:val="00381998"/>
    <w:rsid w:val="00382E47"/>
    <w:rsid w:val="003830F2"/>
    <w:rsid w:val="003838D7"/>
    <w:rsid w:val="00383D33"/>
    <w:rsid w:val="003854AD"/>
    <w:rsid w:val="00385BE7"/>
    <w:rsid w:val="003877C0"/>
    <w:rsid w:val="0039092B"/>
    <w:rsid w:val="00391681"/>
    <w:rsid w:val="0039237D"/>
    <w:rsid w:val="00393D37"/>
    <w:rsid w:val="00395EC5"/>
    <w:rsid w:val="003A3CEF"/>
    <w:rsid w:val="003A5764"/>
    <w:rsid w:val="003A7618"/>
    <w:rsid w:val="003B01A6"/>
    <w:rsid w:val="003B5008"/>
    <w:rsid w:val="003B633B"/>
    <w:rsid w:val="003B692F"/>
    <w:rsid w:val="003C2F46"/>
    <w:rsid w:val="003C49C6"/>
    <w:rsid w:val="003C52DF"/>
    <w:rsid w:val="003D0272"/>
    <w:rsid w:val="003D0B0B"/>
    <w:rsid w:val="003D187D"/>
    <w:rsid w:val="003D1D90"/>
    <w:rsid w:val="003D570A"/>
    <w:rsid w:val="003D6191"/>
    <w:rsid w:val="003D6669"/>
    <w:rsid w:val="003E1203"/>
    <w:rsid w:val="003E1D3C"/>
    <w:rsid w:val="003E2A76"/>
    <w:rsid w:val="003E6702"/>
    <w:rsid w:val="003E7566"/>
    <w:rsid w:val="003F0931"/>
    <w:rsid w:val="003F3A2A"/>
    <w:rsid w:val="003F3C35"/>
    <w:rsid w:val="003F5E6E"/>
    <w:rsid w:val="003F7736"/>
    <w:rsid w:val="00401DD7"/>
    <w:rsid w:val="00405880"/>
    <w:rsid w:val="00414C58"/>
    <w:rsid w:val="00417A7E"/>
    <w:rsid w:val="004203CA"/>
    <w:rsid w:val="00421D64"/>
    <w:rsid w:val="00422299"/>
    <w:rsid w:val="004224A9"/>
    <w:rsid w:val="00425F8D"/>
    <w:rsid w:val="00426483"/>
    <w:rsid w:val="00427CF2"/>
    <w:rsid w:val="004319DD"/>
    <w:rsid w:val="00433ADB"/>
    <w:rsid w:val="004341A1"/>
    <w:rsid w:val="00434B9C"/>
    <w:rsid w:val="00434C6A"/>
    <w:rsid w:val="00435105"/>
    <w:rsid w:val="004354B5"/>
    <w:rsid w:val="0043715F"/>
    <w:rsid w:val="0044004E"/>
    <w:rsid w:val="00442F0E"/>
    <w:rsid w:val="00443882"/>
    <w:rsid w:val="00444303"/>
    <w:rsid w:val="00445067"/>
    <w:rsid w:val="00447110"/>
    <w:rsid w:val="004473FB"/>
    <w:rsid w:val="0045045E"/>
    <w:rsid w:val="004517E7"/>
    <w:rsid w:val="00452C42"/>
    <w:rsid w:val="00456726"/>
    <w:rsid w:val="00460793"/>
    <w:rsid w:val="00470843"/>
    <w:rsid w:val="00472ADE"/>
    <w:rsid w:val="00474178"/>
    <w:rsid w:val="004745D9"/>
    <w:rsid w:val="00481F3F"/>
    <w:rsid w:val="00484EC8"/>
    <w:rsid w:val="00485351"/>
    <w:rsid w:val="00486100"/>
    <w:rsid w:val="004863C6"/>
    <w:rsid w:val="00486E2B"/>
    <w:rsid w:val="0049188A"/>
    <w:rsid w:val="00495DAE"/>
    <w:rsid w:val="004A21F1"/>
    <w:rsid w:val="004A4934"/>
    <w:rsid w:val="004B574E"/>
    <w:rsid w:val="004B5757"/>
    <w:rsid w:val="004B72EE"/>
    <w:rsid w:val="004C09AA"/>
    <w:rsid w:val="004C4E6C"/>
    <w:rsid w:val="004C77F8"/>
    <w:rsid w:val="004D1212"/>
    <w:rsid w:val="004D1407"/>
    <w:rsid w:val="004D3286"/>
    <w:rsid w:val="004D4F48"/>
    <w:rsid w:val="004D7E5B"/>
    <w:rsid w:val="004E1AA1"/>
    <w:rsid w:val="004E20BA"/>
    <w:rsid w:val="004E6212"/>
    <w:rsid w:val="004F0324"/>
    <w:rsid w:val="00503901"/>
    <w:rsid w:val="00505ABC"/>
    <w:rsid w:val="005073E8"/>
    <w:rsid w:val="00507DC7"/>
    <w:rsid w:val="00513CBB"/>
    <w:rsid w:val="00514D0C"/>
    <w:rsid w:val="00514FD2"/>
    <w:rsid w:val="00516D18"/>
    <w:rsid w:val="00517718"/>
    <w:rsid w:val="00523A6A"/>
    <w:rsid w:val="00526E25"/>
    <w:rsid w:val="00527D65"/>
    <w:rsid w:val="00532192"/>
    <w:rsid w:val="00533489"/>
    <w:rsid w:val="005366B3"/>
    <w:rsid w:val="00540837"/>
    <w:rsid w:val="00551035"/>
    <w:rsid w:val="00551867"/>
    <w:rsid w:val="00553CA5"/>
    <w:rsid w:val="005553BF"/>
    <w:rsid w:val="0055561A"/>
    <w:rsid w:val="00555D37"/>
    <w:rsid w:val="00563430"/>
    <w:rsid w:val="005640D2"/>
    <w:rsid w:val="00573E1F"/>
    <w:rsid w:val="0058177B"/>
    <w:rsid w:val="00583A53"/>
    <w:rsid w:val="005850E3"/>
    <w:rsid w:val="005913F8"/>
    <w:rsid w:val="005915C5"/>
    <w:rsid w:val="00592200"/>
    <w:rsid w:val="00594620"/>
    <w:rsid w:val="00595CB0"/>
    <w:rsid w:val="005A051A"/>
    <w:rsid w:val="005A2583"/>
    <w:rsid w:val="005A48C7"/>
    <w:rsid w:val="005A4F3A"/>
    <w:rsid w:val="005A6EC1"/>
    <w:rsid w:val="005A71C4"/>
    <w:rsid w:val="005B0394"/>
    <w:rsid w:val="005B0983"/>
    <w:rsid w:val="005B0F17"/>
    <w:rsid w:val="005B247A"/>
    <w:rsid w:val="005B7675"/>
    <w:rsid w:val="005C0843"/>
    <w:rsid w:val="005C29AB"/>
    <w:rsid w:val="005C4FB8"/>
    <w:rsid w:val="005C6C1E"/>
    <w:rsid w:val="005C72F5"/>
    <w:rsid w:val="005D2719"/>
    <w:rsid w:val="005D2E24"/>
    <w:rsid w:val="005E131B"/>
    <w:rsid w:val="005E5854"/>
    <w:rsid w:val="005E5CE5"/>
    <w:rsid w:val="005E64D7"/>
    <w:rsid w:val="005E689A"/>
    <w:rsid w:val="005F3AA7"/>
    <w:rsid w:val="005F3AC0"/>
    <w:rsid w:val="005F3F47"/>
    <w:rsid w:val="005F70F5"/>
    <w:rsid w:val="005F7CA9"/>
    <w:rsid w:val="00600ADD"/>
    <w:rsid w:val="00606FCA"/>
    <w:rsid w:val="00607C9B"/>
    <w:rsid w:val="00611F34"/>
    <w:rsid w:val="00613432"/>
    <w:rsid w:val="00615CA1"/>
    <w:rsid w:val="00616F12"/>
    <w:rsid w:val="00620C84"/>
    <w:rsid w:val="00621418"/>
    <w:rsid w:val="00623567"/>
    <w:rsid w:val="0062666A"/>
    <w:rsid w:val="00626FAB"/>
    <w:rsid w:val="006312DF"/>
    <w:rsid w:val="00631A0F"/>
    <w:rsid w:val="00632BB4"/>
    <w:rsid w:val="00633C06"/>
    <w:rsid w:val="00634EF8"/>
    <w:rsid w:val="006360DF"/>
    <w:rsid w:val="006363A6"/>
    <w:rsid w:val="00640D2D"/>
    <w:rsid w:val="00641FE6"/>
    <w:rsid w:val="00642C68"/>
    <w:rsid w:val="00643C5D"/>
    <w:rsid w:val="006449F4"/>
    <w:rsid w:val="00644B95"/>
    <w:rsid w:val="00645433"/>
    <w:rsid w:val="00646BC8"/>
    <w:rsid w:val="006475EC"/>
    <w:rsid w:val="00647F37"/>
    <w:rsid w:val="00650329"/>
    <w:rsid w:val="006537B5"/>
    <w:rsid w:val="00654B5F"/>
    <w:rsid w:val="00654CB8"/>
    <w:rsid w:val="00654CC5"/>
    <w:rsid w:val="0065624C"/>
    <w:rsid w:val="00661AA1"/>
    <w:rsid w:val="00661CC3"/>
    <w:rsid w:val="006648DE"/>
    <w:rsid w:val="00670A01"/>
    <w:rsid w:val="00670CEE"/>
    <w:rsid w:val="00671530"/>
    <w:rsid w:val="00675A4C"/>
    <w:rsid w:val="00680092"/>
    <w:rsid w:val="006809EC"/>
    <w:rsid w:val="00684D01"/>
    <w:rsid w:val="00694B98"/>
    <w:rsid w:val="00696271"/>
    <w:rsid w:val="006A04C5"/>
    <w:rsid w:val="006A1D23"/>
    <w:rsid w:val="006A51AC"/>
    <w:rsid w:val="006A650C"/>
    <w:rsid w:val="006A675C"/>
    <w:rsid w:val="006B272D"/>
    <w:rsid w:val="006B68F3"/>
    <w:rsid w:val="006B7F07"/>
    <w:rsid w:val="006C06CA"/>
    <w:rsid w:val="006C3E27"/>
    <w:rsid w:val="006C6737"/>
    <w:rsid w:val="006C6DBB"/>
    <w:rsid w:val="006D12CB"/>
    <w:rsid w:val="006D3185"/>
    <w:rsid w:val="006D3A21"/>
    <w:rsid w:val="006D5009"/>
    <w:rsid w:val="006D7BDC"/>
    <w:rsid w:val="006E32AD"/>
    <w:rsid w:val="006E6655"/>
    <w:rsid w:val="006E6F08"/>
    <w:rsid w:val="006E7F0B"/>
    <w:rsid w:val="006F4A61"/>
    <w:rsid w:val="006F7BE0"/>
    <w:rsid w:val="00700E64"/>
    <w:rsid w:val="007025FD"/>
    <w:rsid w:val="0070689D"/>
    <w:rsid w:val="0071001C"/>
    <w:rsid w:val="00727A31"/>
    <w:rsid w:val="007301BD"/>
    <w:rsid w:val="0073083C"/>
    <w:rsid w:val="007309E7"/>
    <w:rsid w:val="007345A2"/>
    <w:rsid w:val="007355FE"/>
    <w:rsid w:val="00736102"/>
    <w:rsid w:val="00741166"/>
    <w:rsid w:val="007413CC"/>
    <w:rsid w:val="00745009"/>
    <w:rsid w:val="00745A29"/>
    <w:rsid w:val="00747A47"/>
    <w:rsid w:val="0075071D"/>
    <w:rsid w:val="007508F7"/>
    <w:rsid w:val="00752545"/>
    <w:rsid w:val="00752C5F"/>
    <w:rsid w:val="00753932"/>
    <w:rsid w:val="007546D9"/>
    <w:rsid w:val="00757A83"/>
    <w:rsid w:val="00761294"/>
    <w:rsid w:val="00762AB5"/>
    <w:rsid w:val="007659C9"/>
    <w:rsid w:val="00765A47"/>
    <w:rsid w:val="00767AF2"/>
    <w:rsid w:val="00775B73"/>
    <w:rsid w:val="0077653B"/>
    <w:rsid w:val="007769BB"/>
    <w:rsid w:val="00777C35"/>
    <w:rsid w:val="00790E95"/>
    <w:rsid w:val="007921B7"/>
    <w:rsid w:val="00794F15"/>
    <w:rsid w:val="007961E2"/>
    <w:rsid w:val="007A7B1C"/>
    <w:rsid w:val="007B10B6"/>
    <w:rsid w:val="007B29B0"/>
    <w:rsid w:val="007B5B75"/>
    <w:rsid w:val="007C2073"/>
    <w:rsid w:val="007C3BE2"/>
    <w:rsid w:val="007C5BBA"/>
    <w:rsid w:val="007C7D4F"/>
    <w:rsid w:val="007D0536"/>
    <w:rsid w:val="007D0898"/>
    <w:rsid w:val="007D37E1"/>
    <w:rsid w:val="007D5F40"/>
    <w:rsid w:val="007D6139"/>
    <w:rsid w:val="007D70DB"/>
    <w:rsid w:val="007E48A3"/>
    <w:rsid w:val="007E57A7"/>
    <w:rsid w:val="007F1E5A"/>
    <w:rsid w:val="007F5DB4"/>
    <w:rsid w:val="007F701E"/>
    <w:rsid w:val="0080048F"/>
    <w:rsid w:val="00800FD8"/>
    <w:rsid w:val="0080709D"/>
    <w:rsid w:val="00810A12"/>
    <w:rsid w:val="00812800"/>
    <w:rsid w:val="00812D5C"/>
    <w:rsid w:val="00816DDC"/>
    <w:rsid w:val="0082370D"/>
    <w:rsid w:val="00830C3C"/>
    <w:rsid w:val="00831E70"/>
    <w:rsid w:val="0083235B"/>
    <w:rsid w:val="00832A5A"/>
    <w:rsid w:val="00836708"/>
    <w:rsid w:val="00843668"/>
    <w:rsid w:val="00843AD9"/>
    <w:rsid w:val="00844D12"/>
    <w:rsid w:val="008460E0"/>
    <w:rsid w:val="00852A27"/>
    <w:rsid w:val="0085547D"/>
    <w:rsid w:val="00855C76"/>
    <w:rsid w:val="00857299"/>
    <w:rsid w:val="00861005"/>
    <w:rsid w:val="00867F3E"/>
    <w:rsid w:val="008725A4"/>
    <w:rsid w:val="00873088"/>
    <w:rsid w:val="00873689"/>
    <w:rsid w:val="008766F7"/>
    <w:rsid w:val="00876ADF"/>
    <w:rsid w:val="00877279"/>
    <w:rsid w:val="00877E66"/>
    <w:rsid w:val="00880C43"/>
    <w:rsid w:val="00881C7F"/>
    <w:rsid w:val="00883716"/>
    <w:rsid w:val="008844C5"/>
    <w:rsid w:val="00887237"/>
    <w:rsid w:val="00892434"/>
    <w:rsid w:val="008A0740"/>
    <w:rsid w:val="008B73FA"/>
    <w:rsid w:val="008B77D0"/>
    <w:rsid w:val="008B7CE2"/>
    <w:rsid w:val="008C05B4"/>
    <w:rsid w:val="008C08A4"/>
    <w:rsid w:val="008C2B5E"/>
    <w:rsid w:val="008C3C98"/>
    <w:rsid w:val="008D13E1"/>
    <w:rsid w:val="008D1BC4"/>
    <w:rsid w:val="008D41D3"/>
    <w:rsid w:val="008F150A"/>
    <w:rsid w:val="008F38A0"/>
    <w:rsid w:val="008F4E6F"/>
    <w:rsid w:val="00900400"/>
    <w:rsid w:val="00903C12"/>
    <w:rsid w:val="009043C7"/>
    <w:rsid w:val="0090731F"/>
    <w:rsid w:val="009073FC"/>
    <w:rsid w:val="00910B25"/>
    <w:rsid w:val="00913A86"/>
    <w:rsid w:val="00915015"/>
    <w:rsid w:val="00922AC4"/>
    <w:rsid w:val="00927696"/>
    <w:rsid w:val="0093076C"/>
    <w:rsid w:val="00930D93"/>
    <w:rsid w:val="009325FD"/>
    <w:rsid w:val="00932858"/>
    <w:rsid w:val="00937E61"/>
    <w:rsid w:val="00941659"/>
    <w:rsid w:val="009419F1"/>
    <w:rsid w:val="00942ECF"/>
    <w:rsid w:val="009437AA"/>
    <w:rsid w:val="009438E8"/>
    <w:rsid w:val="0094414A"/>
    <w:rsid w:val="00944DAB"/>
    <w:rsid w:val="00945A95"/>
    <w:rsid w:val="00947427"/>
    <w:rsid w:val="00947E4A"/>
    <w:rsid w:val="00952F7D"/>
    <w:rsid w:val="00962110"/>
    <w:rsid w:val="009622CB"/>
    <w:rsid w:val="0096335C"/>
    <w:rsid w:val="00965380"/>
    <w:rsid w:val="0096591C"/>
    <w:rsid w:val="009707F1"/>
    <w:rsid w:val="00971276"/>
    <w:rsid w:val="009755DE"/>
    <w:rsid w:val="00980453"/>
    <w:rsid w:val="00981266"/>
    <w:rsid w:val="00981763"/>
    <w:rsid w:val="0098390B"/>
    <w:rsid w:val="0099322B"/>
    <w:rsid w:val="00996281"/>
    <w:rsid w:val="009964E4"/>
    <w:rsid w:val="00996D19"/>
    <w:rsid w:val="009978C4"/>
    <w:rsid w:val="009A0DFD"/>
    <w:rsid w:val="009A0F16"/>
    <w:rsid w:val="009A2842"/>
    <w:rsid w:val="009A489B"/>
    <w:rsid w:val="009A5EB6"/>
    <w:rsid w:val="009B0B15"/>
    <w:rsid w:val="009B37FD"/>
    <w:rsid w:val="009B5F0F"/>
    <w:rsid w:val="009B671F"/>
    <w:rsid w:val="009C31F5"/>
    <w:rsid w:val="009D129C"/>
    <w:rsid w:val="009D1D6F"/>
    <w:rsid w:val="009D2118"/>
    <w:rsid w:val="009D27AC"/>
    <w:rsid w:val="009D54CE"/>
    <w:rsid w:val="009D6117"/>
    <w:rsid w:val="00A004E6"/>
    <w:rsid w:val="00A00906"/>
    <w:rsid w:val="00A00C77"/>
    <w:rsid w:val="00A00FE8"/>
    <w:rsid w:val="00A01789"/>
    <w:rsid w:val="00A043E6"/>
    <w:rsid w:val="00A05521"/>
    <w:rsid w:val="00A06C54"/>
    <w:rsid w:val="00A071FA"/>
    <w:rsid w:val="00A12190"/>
    <w:rsid w:val="00A2196A"/>
    <w:rsid w:val="00A270C2"/>
    <w:rsid w:val="00A2797A"/>
    <w:rsid w:val="00A27E0D"/>
    <w:rsid w:val="00A302B3"/>
    <w:rsid w:val="00A325CB"/>
    <w:rsid w:val="00A341E4"/>
    <w:rsid w:val="00A35BFC"/>
    <w:rsid w:val="00A36F3A"/>
    <w:rsid w:val="00A54BBE"/>
    <w:rsid w:val="00A55A0A"/>
    <w:rsid w:val="00A55DEF"/>
    <w:rsid w:val="00A5693A"/>
    <w:rsid w:val="00A57CC8"/>
    <w:rsid w:val="00A6069F"/>
    <w:rsid w:val="00A614FF"/>
    <w:rsid w:val="00A6427D"/>
    <w:rsid w:val="00A64FF5"/>
    <w:rsid w:val="00A66E79"/>
    <w:rsid w:val="00A67061"/>
    <w:rsid w:val="00A70581"/>
    <w:rsid w:val="00A73542"/>
    <w:rsid w:val="00A73ACE"/>
    <w:rsid w:val="00A76F97"/>
    <w:rsid w:val="00A77762"/>
    <w:rsid w:val="00A84B82"/>
    <w:rsid w:val="00A8591F"/>
    <w:rsid w:val="00A94CE6"/>
    <w:rsid w:val="00A94E77"/>
    <w:rsid w:val="00A965BC"/>
    <w:rsid w:val="00A96D57"/>
    <w:rsid w:val="00A970E8"/>
    <w:rsid w:val="00AA37A9"/>
    <w:rsid w:val="00AA5DC2"/>
    <w:rsid w:val="00AB0778"/>
    <w:rsid w:val="00AB10B5"/>
    <w:rsid w:val="00AB3F91"/>
    <w:rsid w:val="00AC0B5D"/>
    <w:rsid w:val="00AC1DA7"/>
    <w:rsid w:val="00AC1DF2"/>
    <w:rsid w:val="00AC3A33"/>
    <w:rsid w:val="00AC578D"/>
    <w:rsid w:val="00AC7C25"/>
    <w:rsid w:val="00AD2FAC"/>
    <w:rsid w:val="00AD4F30"/>
    <w:rsid w:val="00AD505F"/>
    <w:rsid w:val="00AD64FE"/>
    <w:rsid w:val="00AD655D"/>
    <w:rsid w:val="00AE7463"/>
    <w:rsid w:val="00AE7506"/>
    <w:rsid w:val="00AF210A"/>
    <w:rsid w:val="00AF243D"/>
    <w:rsid w:val="00AF424D"/>
    <w:rsid w:val="00AF6529"/>
    <w:rsid w:val="00AF7F13"/>
    <w:rsid w:val="00B02C69"/>
    <w:rsid w:val="00B03CDF"/>
    <w:rsid w:val="00B0477D"/>
    <w:rsid w:val="00B05621"/>
    <w:rsid w:val="00B05CB2"/>
    <w:rsid w:val="00B06FFB"/>
    <w:rsid w:val="00B1033F"/>
    <w:rsid w:val="00B14E74"/>
    <w:rsid w:val="00B14F5C"/>
    <w:rsid w:val="00B15949"/>
    <w:rsid w:val="00B2023E"/>
    <w:rsid w:val="00B308D3"/>
    <w:rsid w:val="00B30BB7"/>
    <w:rsid w:val="00B32780"/>
    <w:rsid w:val="00B37F11"/>
    <w:rsid w:val="00B404F3"/>
    <w:rsid w:val="00B44DDB"/>
    <w:rsid w:val="00B44E94"/>
    <w:rsid w:val="00B45CE1"/>
    <w:rsid w:val="00B45F2E"/>
    <w:rsid w:val="00B46D4E"/>
    <w:rsid w:val="00B46E89"/>
    <w:rsid w:val="00B479B7"/>
    <w:rsid w:val="00B52ED4"/>
    <w:rsid w:val="00B54BF9"/>
    <w:rsid w:val="00B5687F"/>
    <w:rsid w:val="00B64B07"/>
    <w:rsid w:val="00B658C7"/>
    <w:rsid w:val="00B741E4"/>
    <w:rsid w:val="00B74BE5"/>
    <w:rsid w:val="00B74BEC"/>
    <w:rsid w:val="00B76EF9"/>
    <w:rsid w:val="00B80225"/>
    <w:rsid w:val="00B80886"/>
    <w:rsid w:val="00B814BF"/>
    <w:rsid w:val="00B825DF"/>
    <w:rsid w:val="00B82A05"/>
    <w:rsid w:val="00B853CE"/>
    <w:rsid w:val="00B87314"/>
    <w:rsid w:val="00B904D5"/>
    <w:rsid w:val="00B9382A"/>
    <w:rsid w:val="00B97907"/>
    <w:rsid w:val="00BA0E2F"/>
    <w:rsid w:val="00BA2AA7"/>
    <w:rsid w:val="00BB2956"/>
    <w:rsid w:val="00BB3C1A"/>
    <w:rsid w:val="00BC095A"/>
    <w:rsid w:val="00BC3550"/>
    <w:rsid w:val="00BC37D8"/>
    <w:rsid w:val="00BC5DEB"/>
    <w:rsid w:val="00BD0871"/>
    <w:rsid w:val="00BD33EE"/>
    <w:rsid w:val="00BE18EC"/>
    <w:rsid w:val="00BE1BC5"/>
    <w:rsid w:val="00BE1DEF"/>
    <w:rsid w:val="00BE44E4"/>
    <w:rsid w:val="00BE4B96"/>
    <w:rsid w:val="00BF049F"/>
    <w:rsid w:val="00BF6DE2"/>
    <w:rsid w:val="00BF7AC3"/>
    <w:rsid w:val="00C00322"/>
    <w:rsid w:val="00C004D6"/>
    <w:rsid w:val="00C01186"/>
    <w:rsid w:val="00C0141E"/>
    <w:rsid w:val="00C14672"/>
    <w:rsid w:val="00C155E8"/>
    <w:rsid w:val="00C1621E"/>
    <w:rsid w:val="00C20456"/>
    <w:rsid w:val="00C278A4"/>
    <w:rsid w:val="00C32AFC"/>
    <w:rsid w:val="00C3438A"/>
    <w:rsid w:val="00C35938"/>
    <w:rsid w:val="00C406F7"/>
    <w:rsid w:val="00C424D8"/>
    <w:rsid w:val="00C465A8"/>
    <w:rsid w:val="00C470C1"/>
    <w:rsid w:val="00C51AF1"/>
    <w:rsid w:val="00C53696"/>
    <w:rsid w:val="00C579C5"/>
    <w:rsid w:val="00C614D6"/>
    <w:rsid w:val="00C6679B"/>
    <w:rsid w:val="00C66DB9"/>
    <w:rsid w:val="00C732EA"/>
    <w:rsid w:val="00C73FF2"/>
    <w:rsid w:val="00C7400F"/>
    <w:rsid w:val="00C743EF"/>
    <w:rsid w:val="00C7545C"/>
    <w:rsid w:val="00C772D7"/>
    <w:rsid w:val="00C85585"/>
    <w:rsid w:val="00C87066"/>
    <w:rsid w:val="00C8795C"/>
    <w:rsid w:val="00C9116B"/>
    <w:rsid w:val="00C91DCC"/>
    <w:rsid w:val="00C97671"/>
    <w:rsid w:val="00C9776E"/>
    <w:rsid w:val="00CA1E7F"/>
    <w:rsid w:val="00CA320C"/>
    <w:rsid w:val="00CB1AC8"/>
    <w:rsid w:val="00CB39E8"/>
    <w:rsid w:val="00CB4143"/>
    <w:rsid w:val="00CB66EB"/>
    <w:rsid w:val="00CC036E"/>
    <w:rsid w:val="00CC05FD"/>
    <w:rsid w:val="00CC2D96"/>
    <w:rsid w:val="00CC491C"/>
    <w:rsid w:val="00CC58B6"/>
    <w:rsid w:val="00CC6296"/>
    <w:rsid w:val="00CC6B38"/>
    <w:rsid w:val="00CC7EA6"/>
    <w:rsid w:val="00CD2BE4"/>
    <w:rsid w:val="00CD40E1"/>
    <w:rsid w:val="00CD60C7"/>
    <w:rsid w:val="00CE18F4"/>
    <w:rsid w:val="00CE26C3"/>
    <w:rsid w:val="00CE2ADC"/>
    <w:rsid w:val="00CE30D7"/>
    <w:rsid w:val="00CE34BF"/>
    <w:rsid w:val="00CE7A87"/>
    <w:rsid w:val="00CF52BA"/>
    <w:rsid w:val="00CF70E7"/>
    <w:rsid w:val="00CF76CF"/>
    <w:rsid w:val="00CF7DB7"/>
    <w:rsid w:val="00D007AB"/>
    <w:rsid w:val="00D03228"/>
    <w:rsid w:val="00D0441F"/>
    <w:rsid w:val="00D057E9"/>
    <w:rsid w:val="00D05FB3"/>
    <w:rsid w:val="00D06863"/>
    <w:rsid w:val="00D0777C"/>
    <w:rsid w:val="00D16106"/>
    <w:rsid w:val="00D20461"/>
    <w:rsid w:val="00D20AB7"/>
    <w:rsid w:val="00D21C8C"/>
    <w:rsid w:val="00D23002"/>
    <w:rsid w:val="00D256E1"/>
    <w:rsid w:val="00D30E33"/>
    <w:rsid w:val="00D31107"/>
    <w:rsid w:val="00D32D3C"/>
    <w:rsid w:val="00D356BB"/>
    <w:rsid w:val="00D410D2"/>
    <w:rsid w:val="00D44249"/>
    <w:rsid w:val="00D46463"/>
    <w:rsid w:val="00D46FD7"/>
    <w:rsid w:val="00D50B3B"/>
    <w:rsid w:val="00D51D13"/>
    <w:rsid w:val="00D520FA"/>
    <w:rsid w:val="00D52D06"/>
    <w:rsid w:val="00D5379B"/>
    <w:rsid w:val="00D542CC"/>
    <w:rsid w:val="00D558EF"/>
    <w:rsid w:val="00D55DFC"/>
    <w:rsid w:val="00D63466"/>
    <w:rsid w:val="00D67861"/>
    <w:rsid w:val="00D731BC"/>
    <w:rsid w:val="00D73563"/>
    <w:rsid w:val="00D73574"/>
    <w:rsid w:val="00D73979"/>
    <w:rsid w:val="00D75B0B"/>
    <w:rsid w:val="00D770BF"/>
    <w:rsid w:val="00D8293F"/>
    <w:rsid w:val="00D82F3E"/>
    <w:rsid w:val="00D84609"/>
    <w:rsid w:val="00D90B56"/>
    <w:rsid w:val="00D92F43"/>
    <w:rsid w:val="00D935FF"/>
    <w:rsid w:val="00DA05D6"/>
    <w:rsid w:val="00DA0D1E"/>
    <w:rsid w:val="00DA32A0"/>
    <w:rsid w:val="00DA7CFB"/>
    <w:rsid w:val="00DA7D0E"/>
    <w:rsid w:val="00DB1905"/>
    <w:rsid w:val="00DB42B8"/>
    <w:rsid w:val="00DB43B7"/>
    <w:rsid w:val="00DB5EC3"/>
    <w:rsid w:val="00DB6AD4"/>
    <w:rsid w:val="00DC0299"/>
    <w:rsid w:val="00DC5ABF"/>
    <w:rsid w:val="00DC707C"/>
    <w:rsid w:val="00DD13D5"/>
    <w:rsid w:val="00DD301C"/>
    <w:rsid w:val="00DD44A5"/>
    <w:rsid w:val="00DE16E1"/>
    <w:rsid w:val="00DF6CBC"/>
    <w:rsid w:val="00DF74E7"/>
    <w:rsid w:val="00E017F3"/>
    <w:rsid w:val="00E02D57"/>
    <w:rsid w:val="00E13944"/>
    <w:rsid w:val="00E14FC6"/>
    <w:rsid w:val="00E14FD0"/>
    <w:rsid w:val="00E15BA5"/>
    <w:rsid w:val="00E220DB"/>
    <w:rsid w:val="00E22F9E"/>
    <w:rsid w:val="00E240BB"/>
    <w:rsid w:val="00E24411"/>
    <w:rsid w:val="00E25644"/>
    <w:rsid w:val="00E262FA"/>
    <w:rsid w:val="00E34D42"/>
    <w:rsid w:val="00E35FC7"/>
    <w:rsid w:val="00E36902"/>
    <w:rsid w:val="00E402B1"/>
    <w:rsid w:val="00E4174B"/>
    <w:rsid w:val="00E451A1"/>
    <w:rsid w:val="00E466D4"/>
    <w:rsid w:val="00E50376"/>
    <w:rsid w:val="00E5037F"/>
    <w:rsid w:val="00E5431B"/>
    <w:rsid w:val="00E56761"/>
    <w:rsid w:val="00E60D3B"/>
    <w:rsid w:val="00E62F0F"/>
    <w:rsid w:val="00E63204"/>
    <w:rsid w:val="00E67C30"/>
    <w:rsid w:val="00E7039A"/>
    <w:rsid w:val="00E77490"/>
    <w:rsid w:val="00E81F65"/>
    <w:rsid w:val="00E846A5"/>
    <w:rsid w:val="00E910DC"/>
    <w:rsid w:val="00E91DCE"/>
    <w:rsid w:val="00E9332F"/>
    <w:rsid w:val="00E94708"/>
    <w:rsid w:val="00E973DB"/>
    <w:rsid w:val="00E97E29"/>
    <w:rsid w:val="00EA0E92"/>
    <w:rsid w:val="00EA14C6"/>
    <w:rsid w:val="00EA3E4B"/>
    <w:rsid w:val="00EA50F3"/>
    <w:rsid w:val="00EA6D4E"/>
    <w:rsid w:val="00EB0F07"/>
    <w:rsid w:val="00EB0F0A"/>
    <w:rsid w:val="00EB3F6D"/>
    <w:rsid w:val="00EB4827"/>
    <w:rsid w:val="00EB4AAB"/>
    <w:rsid w:val="00EB5964"/>
    <w:rsid w:val="00EB6832"/>
    <w:rsid w:val="00EB6E3F"/>
    <w:rsid w:val="00EC2CFD"/>
    <w:rsid w:val="00EC3680"/>
    <w:rsid w:val="00EC48E7"/>
    <w:rsid w:val="00EC7B88"/>
    <w:rsid w:val="00ED063F"/>
    <w:rsid w:val="00ED16F6"/>
    <w:rsid w:val="00ED38EC"/>
    <w:rsid w:val="00ED418E"/>
    <w:rsid w:val="00ED4E7A"/>
    <w:rsid w:val="00ED5F2A"/>
    <w:rsid w:val="00EE015F"/>
    <w:rsid w:val="00EE0254"/>
    <w:rsid w:val="00EE5537"/>
    <w:rsid w:val="00EE68CE"/>
    <w:rsid w:val="00EE7149"/>
    <w:rsid w:val="00EE7FDD"/>
    <w:rsid w:val="00EF2FBC"/>
    <w:rsid w:val="00EF7BE1"/>
    <w:rsid w:val="00F015C5"/>
    <w:rsid w:val="00F0311F"/>
    <w:rsid w:val="00F047F9"/>
    <w:rsid w:val="00F04CB9"/>
    <w:rsid w:val="00F04DC5"/>
    <w:rsid w:val="00F111F4"/>
    <w:rsid w:val="00F138C7"/>
    <w:rsid w:val="00F146F9"/>
    <w:rsid w:val="00F21688"/>
    <w:rsid w:val="00F2170B"/>
    <w:rsid w:val="00F26425"/>
    <w:rsid w:val="00F26943"/>
    <w:rsid w:val="00F26C88"/>
    <w:rsid w:val="00F30166"/>
    <w:rsid w:val="00F3017E"/>
    <w:rsid w:val="00F30E14"/>
    <w:rsid w:val="00F3625C"/>
    <w:rsid w:val="00F40FF6"/>
    <w:rsid w:val="00F4162B"/>
    <w:rsid w:val="00F441CB"/>
    <w:rsid w:val="00F44376"/>
    <w:rsid w:val="00F46C54"/>
    <w:rsid w:val="00F46D24"/>
    <w:rsid w:val="00F500DC"/>
    <w:rsid w:val="00F54A08"/>
    <w:rsid w:val="00F55225"/>
    <w:rsid w:val="00F55413"/>
    <w:rsid w:val="00F56B68"/>
    <w:rsid w:val="00F57B0C"/>
    <w:rsid w:val="00F607D3"/>
    <w:rsid w:val="00F61D09"/>
    <w:rsid w:val="00F645E7"/>
    <w:rsid w:val="00F64F05"/>
    <w:rsid w:val="00F6597B"/>
    <w:rsid w:val="00F72F6D"/>
    <w:rsid w:val="00F75A74"/>
    <w:rsid w:val="00F8241C"/>
    <w:rsid w:val="00F8316B"/>
    <w:rsid w:val="00F83617"/>
    <w:rsid w:val="00F83EE5"/>
    <w:rsid w:val="00F8552E"/>
    <w:rsid w:val="00F907E8"/>
    <w:rsid w:val="00F943CE"/>
    <w:rsid w:val="00F9458E"/>
    <w:rsid w:val="00FA7783"/>
    <w:rsid w:val="00FB0445"/>
    <w:rsid w:val="00FB044A"/>
    <w:rsid w:val="00FB15F5"/>
    <w:rsid w:val="00FB5027"/>
    <w:rsid w:val="00FB50A5"/>
    <w:rsid w:val="00FB5315"/>
    <w:rsid w:val="00FB57D4"/>
    <w:rsid w:val="00FB69CB"/>
    <w:rsid w:val="00FB78C4"/>
    <w:rsid w:val="00FC1E8C"/>
    <w:rsid w:val="00FC337A"/>
    <w:rsid w:val="00FC4D30"/>
    <w:rsid w:val="00FC530D"/>
    <w:rsid w:val="00FC7987"/>
    <w:rsid w:val="00FD31A7"/>
    <w:rsid w:val="00FD3467"/>
    <w:rsid w:val="00FD362A"/>
    <w:rsid w:val="00FE3942"/>
    <w:rsid w:val="00FE6F32"/>
    <w:rsid w:val="00FE7CA2"/>
    <w:rsid w:val="00FF0968"/>
    <w:rsid w:val="00FF1CFA"/>
    <w:rsid w:val="00FF22D2"/>
    <w:rsid w:val="00FF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F6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DB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05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655D"/>
    <w:pPr>
      <w:ind w:left="720"/>
      <w:contextualSpacing/>
    </w:pPr>
  </w:style>
  <w:style w:type="paragraph" w:styleId="a4">
    <w:name w:val="No Spacing"/>
    <w:uiPriority w:val="1"/>
    <w:qFormat/>
    <w:rsid w:val="00AD655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Char"/>
    <w:uiPriority w:val="99"/>
    <w:semiHidden/>
    <w:unhideWhenUsed/>
    <w:rsid w:val="00AD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D655D"/>
    <w:rPr>
      <w:rFonts w:ascii="Tahoma" w:eastAsia="Calibri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A27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table" w:styleId="a6">
    <w:name w:val="Table Grid"/>
    <w:basedOn w:val="a1"/>
    <w:uiPriority w:val="59"/>
    <w:rsid w:val="00A54B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Char0"/>
    <w:uiPriority w:val="99"/>
    <w:semiHidden/>
    <w:unhideWhenUsed/>
    <w:rsid w:val="005366B3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7"/>
    <w:uiPriority w:val="99"/>
    <w:semiHidden/>
    <w:rsid w:val="005366B3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366B3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7D05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Char1"/>
    <w:uiPriority w:val="99"/>
    <w:unhideWhenUsed/>
    <w:rsid w:val="007345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9"/>
    <w:uiPriority w:val="99"/>
    <w:rsid w:val="007345A2"/>
    <w:rPr>
      <w:rFonts w:ascii="Calibri" w:eastAsia="Calibri" w:hAnsi="Calibri" w:cs="Times New Roman"/>
    </w:rPr>
  </w:style>
  <w:style w:type="paragraph" w:styleId="aa">
    <w:name w:val="footer"/>
    <w:basedOn w:val="a"/>
    <w:link w:val="Char2"/>
    <w:uiPriority w:val="99"/>
    <w:unhideWhenUsed/>
    <w:rsid w:val="007345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a"/>
    <w:uiPriority w:val="99"/>
    <w:rsid w:val="007345A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DB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05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655D"/>
    <w:pPr>
      <w:ind w:left="720"/>
      <w:contextualSpacing/>
    </w:pPr>
  </w:style>
  <w:style w:type="paragraph" w:styleId="a4">
    <w:name w:val="No Spacing"/>
    <w:uiPriority w:val="1"/>
    <w:qFormat/>
    <w:rsid w:val="00AD655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Char"/>
    <w:uiPriority w:val="99"/>
    <w:semiHidden/>
    <w:unhideWhenUsed/>
    <w:rsid w:val="00AD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D655D"/>
    <w:rPr>
      <w:rFonts w:ascii="Tahoma" w:eastAsia="Calibri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A27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table" w:styleId="a6">
    <w:name w:val="Table Grid"/>
    <w:basedOn w:val="a1"/>
    <w:uiPriority w:val="59"/>
    <w:rsid w:val="00A54B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Char0"/>
    <w:uiPriority w:val="99"/>
    <w:semiHidden/>
    <w:unhideWhenUsed/>
    <w:rsid w:val="005366B3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7"/>
    <w:uiPriority w:val="99"/>
    <w:semiHidden/>
    <w:rsid w:val="005366B3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366B3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7D05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Char1"/>
    <w:uiPriority w:val="99"/>
    <w:unhideWhenUsed/>
    <w:rsid w:val="007345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9"/>
    <w:uiPriority w:val="99"/>
    <w:rsid w:val="007345A2"/>
    <w:rPr>
      <w:rFonts w:ascii="Calibri" w:eastAsia="Calibri" w:hAnsi="Calibri" w:cs="Times New Roman"/>
    </w:rPr>
  </w:style>
  <w:style w:type="paragraph" w:styleId="aa">
    <w:name w:val="footer"/>
    <w:basedOn w:val="a"/>
    <w:link w:val="Char2"/>
    <w:uiPriority w:val="99"/>
    <w:unhideWhenUsed/>
    <w:rsid w:val="007345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a"/>
    <w:uiPriority w:val="99"/>
    <w:rsid w:val="007345A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l-GR" sz="1200"/>
              <a:t>Γράφημα 1</a:t>
            </a:r>
          </a:p>
          <a:p>
            <a:pPr>
              <a:defRPr sz="1200"/>
            </a:pPr>
            <a:r>
              <a:rPr lang="el-GR" sz="1200"/>
              <a:t>Μεταβολή</a:t>
            </a:r>
            <a:r>
              <a:rPr lang="el-GR" sz="1200" baseline="0"/>
              <a:t> ετήσιου εισόδηματος σε σχέση με το προηγούμενο έτος</a:t>
            </a:r>
            <a:endParaRPr lang="en-US" sz="1200" baseline="0"/>
          </a:p>
          <a:p>
            <a:pPr>
              <a:defRPr sz="1200"/>
            </a:pPr>
            <a:r>
              <a:rPr lang="en-US" sz="1200" baseline="0"/>
              <a:t>-</a:t>
            </a:r>
            <a:r>
              <a:rPr lang="el-GR" sz="1200" baseline="0"/>
              <a:t>Συγκριτικό Γράφημα-</a:t>
            </a:r>
          </a:p>
          <a:p>
            <a:pPr>
              <a:defRPr sz="1200"/>
            </a:pPr>
            <a:endParaRPr lang="el-GR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Γ1!$B$1</c:f>
              <c:strCache>
                <c:ptCount val="1"/>
                <c:pt idx="0">
                  <c:v>αυξήθηκε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Γ1!$A$2:$A$12</c:f>
              <c:strCache>
                <c:ptCount val="11"/>
                <c:pt idx="0">
                  <c:v>Δεκ. 2013</c:v>
                </c:pt>
                <c:pt idx="1">
                  <c:v>Δεκ. 2014  </c:v>
                </c:pt>
                <c:pt idx="2">
                  <c:v>Δεκ. 2015  </c:v>
                </c:pt>
                <c:pt idx="3">
                  <c:v>Δεκ. 2016</c:v>
                </c:pt>
                <c:pt idx="4">
                  <c:v>Δεκ. 2017</c:v>
                </c:pt>
                <c:pt idx="5">
                  <c:v>Δεκ. 2018</c:v>
                </c:pt>
                <c:pt idx="6">
                  <c:v>Δεκ. 2019</c:v>
                </c:pt>
                <c:pt idx="7">
                  <c:v>Δεκ. 2020</c:v>
                </c:pt>
                <c:pt idx="8">
                  <c:v>Δεκ. 2021</c:v>
                </c:pt>
                <c:pt idx="9">
                  <c:v>Δεκ. 2022</c:v>
                </c:pt>
                <c:pt idx="10">
                  <c:v>Δεκ. 2023</c:v>
                </c:pt>
              </c:strCache>
            </c:strRef>
          </c:cat>
          <c:val>
            <c:numRef>
              <c:f>Γ1!$B$2:$B$12</c:f>
              <c:numCache>
                <c:formatCode>General</c:formatCode>
                <c:ptCount val="11"/>
                <c:pt idx="0">
                  <c:v>1.4</c:v>
                </c:pt>
                <c:pt idx="1">
                  <c:v>3.1</c:v>
                </c:pt>
                <c:pt idx="2">
                  <c:v>2</c:v>
                </c:pt>
                <c:pt idx="3">
                  <c:v>2.4</c:v>
                </c:pt>
                <c:pt idx="4">
                  <c:v>2</c:v>
                </c:pt>
                <c:pt idx="5">
                  <c:v>7.1</c:v>
                </c:pt>
                <c:pt idx="6">
                  <c:v>11.1</c:v>
                </c:pt>
                <c:pt idx="7">
                  <c:v>8.1</c:v>
                </c:pt>
                <c:pt idx="8">
                  <c:v>9.8000000000000007</c:v>
                </c:pt>
                <c:pt idx="9" formatCode="###0.0">
                  <c:v>11.7</c:v>
                </c:pt>
                <c:pt idx="10" formatCode="###0.0">
                  <c:v>17.100000000000001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B92-4A6A-88DD-25373BFA8A03}"/>
            </c:ext>
          </c:extLst>
        </c:ser>
        <c:ser>
          <c:idx val="1"/>
          <c:order val="1"/>
          <c:tx>
            <c:strRef>
              <c:f>Γ1!$C$1</c:f>
              <c:strCache>
                <c:ptCount val="1"/>
                <c:pt idx="0">
                  <c:v>μειώθηκε</c:v>
                </c:pt>
              </c:strCache>
            </c:strRef>
          </c:tx>
          <c:marker>
            <c:symbol val="none"/>
          </c:marker>
          <c:dLbls>
            <c:dLbl>
              <c:idx val="5"/>
              <c:layout>
                <c:manualLayout>
                  <c:x val="-2.614315893567732E-2"/>
                  <c:y val="2.52948978392626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92-4A6A-88DD-25373BFA8A03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Γ1!$A$2:$A$12</c:f>
              <c:strCache>
                <c:ptCount val="11"/>
                <c:pt idx="0">
                  <c:v>Δεκ. 2013</c:v>
                </c:pt>
                <c:pt idx="1">
                  <c:v>Δεκ. 2014  </c:v>
                </c:pt>
                <c:pt idx="2">
                  <c:v>Δεκ. 2015  </c:v>
                </c:pt>
                <c:pt idx="3">
                  <c:v>Δεκ. 2016</c:v>
                </c:pt>
                <c:pt idx="4">
                  <c:v>Δεκ. 2017</c:v>
                </c:pt>
                <c:pt idx="5">
                  <c:v>Δεκ. 2018</c:v>
                </c:pt>
                <c:pt idx="6">
                  <c:v>Δεκ. 2019</c:v>
                </c:pt>
                <c:pt idx="7">
                  <c:v>Δεκ. 2020</c:v>
                </c:pt>
                <c:pt idx="8">
                  <c:v>Δεκ. 2021</c:v>
                </c:pt>
                <c:pt idx="9">
                  <c:v>Δεκ. 2022</c:v>
                </c:pt>
                <c:pt idx="10">
                  <c:v>Δεκ. 2023</c:v>
                </c:pt>
              </c:strCache>
            </c:strRef>
          </c:cat>
          <c:val>
            <c:numRef>
              <c:f>Γ1!$C$2:$C$12</c:f>
              <c:numCache>
                <c:formatCode>General</c:formatCode>
                <c:ptCount val="11"/>
                <c:pt idx="0">
                  <c:v>82.4</c:v>
                </c:pt>
                <c:pt idx="1">
                  <c:v>74.3</c:v>
                </c:pt>
                <c:pt idx="2">
                  <c:v>77.900000000000006</c:v>
                </c:pt>
                <c:pt idx="3">
                  <c:v>75.3</c:v>
                </c:pt>
                <c:pt idx="4">
                  <c:v>62.4</c:v>
                </c:pt>
                <c:pt idx="5">
                  <c:v>43.9</c:v>
                </c:pt>
                <c:pt idx="6">
                  <c:v>20.9</c:v>
                </c:pt>
                <c:pt idx="7">
                  <c:v>37.5</c:v>
                </c:pt>
                <c:pt idx="8">
                  <c:v>27.4</c:v>
                </c:pt>
                <c:pt idx="9">
                  <c:v>28</c:v>
                </c:pt>
                <c:pt idx="10">
                  <c:v>30.7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B92-4A6A-88DD-25373BFA8A03}"/>
            </c:ext>
          </c:extLst>
        </c:ser>
        <c:ser>
          <c:idx val="2"/>
          <c:order val="2"/>
          <c:tx>
            <c:strRef>
              <c:f>Γ1!$D$1</c:f>
              <c:strCache>
                <c:ptCount val="1"/>
                <c:pt idx="0">
                  <c:v>παρέμεινε το ίδιο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Γ1!$A$2:$A$12</c:f>
              <c:strCache>
                <c:ptCount val="11"/>
                <c:pt idx="0">
                  <c:v>Δεκ. 2013</c:v>
                </c:pt>
                <c:pt idx="1">
                  <c:v>Δεκ. 2014  </c:v>
                </c:pt>
                <c:pt idx="2">
                  <c:v>Δεκ. 2015  </c:v>
                </c:pt>
                <c:pt idx="3">
                  <c:v>Δεκ. 2016</c:v>
                </c:pt>
                <c:pt idx="4">
                  <c:v>Δεκ. 2017</c:v>
                </c:pt>
                <c:pt idx="5">
                  <c:v>Δεκ. 2018</c:v>
                </c:pt>
                <c:pt idx="6">
                  <c:v>Δεκ. 2019</c:v>
                </c:pt>
                <c:pt idx="7">
                  <c:v>Δεκ. 2020</c:v>
                </c:pt>
                <c:pt idx="8">
                  <c:v>Δεκ. 2021</c:v>
                </c:pt>
                <c:pt idx="9">
                  <c:v>Δεκ. 2022</c:v>
                </c:pt>
                <c:pt idx="10">
                  <c:v>Δεκ. 2023</c:v>
                </c:pt>
              </c:strCache>
            </c:strRef>
          </c:cat>
          <c:val>
            <c:numRef>
              <c:f>Γ1!$D$2:$D$12</c:f>
              <c:numCache>
                <c:formatCode>General</c:formatCode>
                <c:ptCount val="11"/>
                <c:pt idx="0">
                  <c:v>16.2</c:v>
                </c:pt>
                <c:pt idx="1">
                  <c:v>22.4</c:v>
                </c:pt>
                <c:pt idx="2">
                  <c:v>19.7</c:v>
                </c:pt>
                <c:pt idx="3">
                  <c:v>22.2</c:v>
                </c:pt>
                <c:pt idx="4">
                  <c:v>35.6</c:v>
                </c:pt>
                <c:pt idx="5">
                  <c:v>48.9</c:v>
                </c:pt>
                <c:pt idx="6">
                  <c:v>68</c:v>
                </c:pt>
                <c:pt idx="7">
                  <c:v>54.3</c:v>
                </c:pt>
                <c:pt idx="8">
                  <c:v>62.5</c:v>
                </c:pt>
                <c:pt idx="9">
                  <c:v>60.1</c:v>
                </c:pt>
                <c:pt idx="10">
                  <c:v>51.6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B92-4A6A-88DD-25373BFA8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196096"/>
        <c:axId val="312222464"/>
      </c:lineChart>
      <c:catAx>
        <c:axId val="31219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l-GR"/>
          </a:p>
        </c:txPr>
        <c:crossAx val="312222464"/>
        <c:crosses val="autoZero"/>
        <c:auto val="1"/>
        <c:lblAlgn val="ctr"/>
        <c:lblOffset val="100"/>
        <c:noMultiLvlLbl val="0"/>
      </c:catAx>
      <c:valAx>
        <c:axId val="31222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21960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 b="1">
                <a:effectLst/>
              </a:rPr>
              <a:t>Γράφημα 10 </a:t>
            </a:r>
          </a:p>
          <a:p>
            <a:pPr>
              <a:defRPr/>
            </a:pPr>
            <a:r>
              <a:rPr lang="el-GR" sz="1200" b="1">
                <a:effectLst/>
              </a:rPr>
              <a:t> Δαπάνες νοικοκυριών 2023</a:t>
            </a:r>
            <a:endParaRPr lang="el-GR" sz="1200">
              <a:effectLst/>
            </a:endParaRPr>
          </a:p>
          <a:p>
            <a:pPr>
              <a:defRPr/>
            </a:pPr>
            <a:r>
              <a:rPr lang="el-GR" sz="1200" b="1">
                <a:effectLst/>
              </a:rPr>
              <a:t>Διαθέσατε τα ίδια, λιγότερα ή περισσότερα χρήματα το 2023 σε σχέση με αυτά που διαθέσατε το 2022 στις κατηγορίες δαπανών του νοικοκυριού σας</a:t>
            </a:r>
            <a:endParaRPr lang="el-GR" sz="1200"/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Γ10!$A$3</c:f>
              <c:strCache>
                <c:ptCount val="1"/>
                <c:pt idx="0">
                  <c:v>λιγότερα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Γ10!$B$2:$M$2</c:f>
              <c:strCache>
                <c:ptCount val="12"/>
                <c:pt idx="0">
                  <c:v>Για εξόδους (Εστιατόρια, Καφέ, σινεμά κλπ.)</c:v>
                </c:pt>
                <c:pt idx="1">
                  <c:v>Ταξίδια - Διακοπές</c:v>
                </c:pt>
                <c:pt idx="2">
                  <c:v>Ένδυση – Υπόδηση</c:v>
                </c:pt>
                <c:pt idx="3">
                  <c:v>Για Οικιακά είδη – έπιπλα - ηλεκτρικές συσκευές</c:v>
                </c:pt>
                <c:pt idx="4">
                  <c:v>Για Μετακίνηση</c:v>
                </c:pt>
                <c:pt idx="5">
                  <c:v>Για Είδη διατροφής</c:v>
                </c:pt>
                <c:pt idx="6">
                  <c:v>Για Θέρμανση</c:v>
                </c:pt>
                <c:pt idx="7">
                  <c:v>Για Συντήρηση/ ασφάλιση ΙΧ</c:v>
                </c:pt>
                <c:pt idx="8">
                  <c:v>Για Υγεία – φάρμακα</c:v>
                </c:pt>
                <c:pt idx="9">
                  <c:v>Για Λογαριασμούς σπιτιού</c:v>
                </c:pt>
                <c:pt idx="10">
                  <c:v>Εκπαίδευση (σχολεία, ξένες γλώσσες, φροντιστήρια, σπουδές)</c:v>
                </c:pt>
                <c:pt idx="11">
                  <c:v>Για ενοίκιο</c:v>
                </c:pt>
              </c:strCache>
            </c:strRef>
          </c:cat>
          <c:val>
            <c:numRef>
              <c:f>Γ10!$B$3:$M$3</c:f>
              <c:numCache>
                <c:formatCode>General</c:formatCode>
                <c:ptCount val="12"/>
                <c:pt idx="0">
                  <c:v>49.6</c:v>
                </c:pt>
                <c:pt idx="1">
                  <c:v>49</c:v>
                </c:pt>
                <c:pt idx="2">
                  <c:v>41.5</c:v>
                </c:pt>
                <c:pt idx="3">
                  <c:v>38.9</c:v>
                </c:pt>
                <c:pt idx="4">
                  <c:v>20.2</c:v>
                </c:pt>
                <c:pt idx="5">
                  <c:v>11.5</c:v>
                </c:pt>
                <c:pt idx="6">
                  <c:v>10.9</c:v>
                </c:pt>
                <c:pt idx="7">
                  <c:v>7.4</c:v>
                </c:pt>
                <c:pt idx="8">
                  <c:v>7.3</c:v>
                </c:pt>
                <c:pt idx="9">
                  <c:v>4.8</c:v>
                </c:pt>
                <c:pt idx="10">
                  <c:v>4.4000000000000004</c:v>
                </c:pt>
                <c:pt idx="11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4E-4E5F-AB57-6A2B9913A8A8}"/>
            </c:ext>
          </c:extLst>
        </c:ser>
        <c:ser>
          <c:idx val="1"/>
          <c:order val="1"/>
          <c:tx>
            <c:strRef>
              <c:f>Γ10!$A$4</c:f>
              <c:strCache>
                <c:ptCount val="1"/>
                <c:pt idx="0">
                  <c:v>περισσότερα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Γ10!$B$2:$M$2</c:f>
              <c:strCache>
                <c:ptCount val="12"/>
                <c:pt idx="0">
                  <c:v>Για εξόδους (Εστιατόρια, Καφέ, σινεμά κλπ.)</c:v>
                </c:pt>
                <c:pt idx="1">
                  <c:v>Ταξίδια - Διακοπές</c:v>
                </c:pt>
                <c:pt idx="2">
                  <c:v>Ένδυση – Υπόδηση</c:v>
                </c:pt>
                <c:pt idx="3">
                  <c:v>Για Οικιακά είδη – έπιπλα - ηλεκτρικές συσκευές</c:v>
                </c:pt>
                <c:pt idx="4">
                  <c:v>Για Μετακίνηση</c:v>
                </c:pt>
                <c:pt idx="5">
                  <c:v>Για Είδη διατροφής</c:v>
                </c:pt>
                <c:pt idx="6">
                  <c:v>Για Θέρμανση</c:v>
                </c:pt>
                <c:pt idx="7">
                  <c:v>Για Συντήρηση/ ασφάλιση ΙΧ</c:v>
                </c:pt>
                <c:pt idx="8">
                  <c:v>Για Υγεία – φάρμακα</c:v>
                </c:pt>
                <c:pt idx="9">
                  <c:v>Για Λογαριασμούς σπιτιού</c:v>
                </c:pt>
                <c:pt idx="10">
                  <c:v>Εκπαίδευση (σχολεία, ξένες γλώσσες, φροντιστήρια, σπουδές)</c:v>
                </c:pt>
                <c:pt idx="11">
                  <c:v>Για ενοίκιο</c:v>
                </c:pt>
              </c:strCache>
            </c:strRef>
          </c:cat>
          <c:val>
            <c:numRef>
              <c:f>Γ10!$B$4:$M$4</c:f>
              <c:numCache>
                <c:formatCode>General</c:formatCode>
                <c:ptCount val="12"/>
                <c:pt idx="0">
                  <c:v>17.8</c:v>
                </c:pt>
                <c:pt idx="1">
                  <c:v>14.4</c:v>
                </c:pt>
                <c:pt idx="2">
                  <c:v>24.9</c:v>
                </c:pt>
                <c:pt idx="3">
                  <c:v>21.8</c:v>
                </c:pt>
                <c:pt idx="4">
                  <c:v>49.4</c:v>
                </c:pt>
                <c:pt idx="5">
                  <c:v>73.599999999999994</c:v>
                </c:pt>
                <c:pt idx="6">
                  <c:v>57.2</c:v>
                </c:pt>
                <c:pt idx="7">
                  <c:v>35</c:v>
                </c:pt>
                <c:pt idx="8">
                  <c:v>45.2</c:v>
                </c:pt>
                <c:pt idx="9">
                  <c:v>71.5</c:v>
                </c:pt>
                <c:pt idx="10">
                  <c:v>20.7</c:v>
                </c:pt>
                <c:pt idx="11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84E-4E5F-AB57-6A2B9913A8A8}"/>
            </c:ext>
          </c:extLst>
        </c:ser>
        <c:ser>
          <c:idx val="2"/>
          <c:order val="2"/>
          <c:tx>
            <c:strRef>
              <c:f>Γ10!$A$5</c:f>
              <c:strCache>
                <c:ptCount val="1"/>
                <c:pt idx="0">
                  <c:v>τα ίδια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Γ10!$B$2:$M$2</c:f>
              <c:strCache>
                <c:ptCount val="12"/>
                <c:pt idx="0">
                  <c:v>Για εξόδους (Εστιατόρια, Καφέ, σινεμά κλπ.)</c:v>
                </c:pt>
                <c:pt idx="1">
                  <c:v>Ταξίδια - Διακοπές</c:v>
                </c:pt>
                <c:pt idx="2">
                  <c:v>Ένδυση – Υπόδηση</c:v>
                </c:pt>
                <c:pt idx="3">
                  <c:v>Για Οικιακά είδη – έπιπλα - ηλεκτρικές συσκευές</c:v>
                </c:pt>
                <c:pt idx="4">
                  <c:v>Για Μετακίνηση</c:v>
                </c:pt>
                <c:pt idx="5">
                  <c:v>Για Είδη διατροφής</c:v>
                </c:pt>
                <c:pt idx="6">
                  <c:v>Για Θέρμανση</c:v>
                </c:pt>
                <c:pt idx="7">
                  <c:v>Για Συντήρηση/ ασφάλιση ΙΧ</c:v>
                </c:pt>
                <c:pt idx="8">
                  <c:v>Για Υγεία – φάρμακα</c:v>
                </c:pt>
                <c:pt idx="9">
                  <c:v>Για Λογαριασμούς σπιτιού</c:v>
                </c:pt>
                <c:pt idx="10">
                  <c:v>Εκπαίδευση (σχολεία, ξένες γλώσσες, φροντιστήρια, σπουδές)</c:v>
                </c:pt>
                <c:pt idx="11">
                  <c:v>Για ενοίκιο</c:v>
                </c:pt>
              </c:strCache>
            </c:strRef>
          </c:cat>
          <c:val>
            <c:numRef>
              <c:f>Γ10!$B$5:$M$5</c:f>
              <c:numCache>
                <c:formatCode>General</c:formatCode>
                <c:ptCount val="12"/>
                <c:pt idx="0">
                  <c:v>28.6</c:v>
                </c:pt>
                <c:pt idx="1">
                  <c:v>29.4</c:v>
                </c:pt>
                <c:pt idx="2">
                  <c:v>31.6</c:v>
                </c:pt>
                <c:pt idx="3">
                  <c:v>35.299999999999997</c:v>
                </c:pt>
                <c:pt idx="4">
                  <c:v>28.3</c:v>
                </c:pt>
                <c:pt idx="5">
                  <c:v>13.9</c:v>
                </c:pt>
                <c:pt idx="6">
                  <c:v>28.5</c:v>
                </c:pt>
                <c:pt idx="7">
                  <c:v>44.7</c:v>
                </c:pt>
                <c:pt idx="8">
                  <c:v>44.8</c:v>
                </c:pt>
                <c:pt idx="9">
                  <c:v>23.1</c:v>
                </c:pt>
                <c:pt idx="10">
                  <c:v>11.2</c:v>
                </c:pt>
                <c:pt idx="11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4E-4E5F-AB57-6A2B9913A8A8}"/>
            </c:ext>
          </c:extLst>
        </c:ser>
        <c:ser>
          <c:idx val="3"/>
          <c:order val="3"/>
          <c:tx>
            <c:strRef>
              <c:f>Γ10!$A$6</c:f>
              <c:strCache>
                <c:ptCount val="1"/>
                <c:pt idx="0">
                  <c:v>ΔΑ - Δεν έχω τέτοια έξοδα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Γ10!$B$2:$M$2</c:f>
              <c:strCache>
                <c:ptCount val="12"/>
                <c:pt idx="0">
                  <c:v>Για εξόδους (Εστιατόρια, Καφέ, σινεμά κλπ.)</c:v>
                </c:pt>
                <c:pt idx="1">
                  <c:v>Ταξίδια - Διακοπές</c:v>
                </c:pt>
                <c:pt idx="2">
                  <c:v>Ένδυση – Υπόδηση</c:v>
                </c:pt>
                <c:pt idx="3">
                  <c:v>Για Οικιακά είδη – έπιπλα - ηλεκτρικές συσκευές</c:v>
                </c:pt>
                <c:pt idx="4">
                  <c:v>Για Μετακίνηση</c:v>
                </c:pt>
                <c:pt idx="5">
                  <c:v>Για Είδη διατροφής</c:v>
                </c:pt>
                <c:pt idx="6">
                  <c:v>Για Θέρμανση</c:v>
                </c:pt>
                <c:pt idx="7">
                  <c:v>Για Συντήρηση/ ασφάλιση ΙΧ</c:v>
                </c:pt>
                <c:pt idx="8">
                  <c:v>Για Υγεία – φάρμακα</c:v>
                </c:pt>
                <c:pt idx="9">
                  <c:v>Για Λογαριασμούς σπιτιού</c:v>
                </c:pt>
                <c:pt idx="10">
                  <c:v>Εκπαίδευση (σχολεία, ξένες γλώσσες, φροντιστήρια, σπουδές)</c:v>
                </c:pt>
                <c:pt idx="11">
                  <c:v>Για ενοίκιο</c:v>
                </c:pt>
              </c:strCache>
            </c:strRef>
          </c:cat>
          <c:val>
            <c:numRef>
              <c:f>Γ10!$B$6:$M$6</c:f>
              <c:numCache>
                <c:formatCode>General</c:formatCode>
                <c:ptCount val="12"/>
                <c:pt idx="0">
                  <c:v>4</c:v>
                </c:pt>
                <c:pt idx="1">
                  <c:v>7.2</c:v>
                </c:pt>
                <c:pt idx="2">
                  <c:v>2</c:v>
                </c:pt>
                <c:pt idx="3">
                  <c:v>4</c:v>
                </c:pt>
                <c:pt idx="4">
                  <c:v>2.1</c:v>
                </c:pt>
                <c:pt idx="5">
                  <c:v>1</c:v>
                </c:pt>
                <c:pt idx="6">
                  <c:v>3.4</c:v>
                </c:pt>
                <c:pt idx="7">
                  <c:v>12.9</c:v>
                </c:pt>
                <c:pt idx="8">
                  <c:v>2.7</c:v>
                </c:pt>
                <c:pt idx="9">
                  <c:v>0.6</c:v>
                </c:pt>
                <c:pt idx="10">
                  <c:v>63.7</c:v>
                </c:pt>
                <c:pt idx="11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84E-4E5F-AB57-6A2B9913A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786304"/>
        <c:axId val="352787840"/>
      </c:barChart>
      <c:catAx>
        <c:axId val="3527863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l-GR"/>
          </a:p>
        </c:txPr>
        <c:crossAx val="352787840"/>
        <c:crosses val="autoZero"/>
        <c:auto val="1"/>
        <c:lblAlgn val="ctr"/>
        <c:lblOffset val="100"/>
        <c:noMultiLvlLbl val="0"/>
      </c:catAx>
      <c:valAx>
        <c:axId val="352787840"/>
        <c:scaling>
          <c:orientation val="minMax"/>
        </c:scaling>
        <c:delete val="1"/>
        <c:axPos val="t"/>
        <c:majorGridlines/>
        <c:numFmt formatCode="0%" sourceLinked="1"/>
        <c:majorTickMark val="out"/>
        <c:minorTickMark val="none"/>
        <c:tickLblPos val="nextTo"/>
        <c:crossAx val="3527863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1" i="0" u="none" strike="noStrike" baseline="0">
                <a:effectLst/>
              </a:rPr>
              <a:t>ΓΡΑΦΗΜΑ 11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1" i="0" u="none" strike="noStrike" baseline="0">
                <a:effectLst/>
              </a:rPr>
              <a:t>ΠΕΡΙΚΟΠΗ ΔΑΠΑΝΗΣ  ΑΝΑ ΚΑΤΗΓΟΡΙΑ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1" i="0" u="none" strike="noStrike" baseline="0">
                <a:effectLst/>
              </a:rPr>
              <a:t> ΔΙΑΧΡΟΝΙΚΟ ΓΡΑΦΗΜΑ </a:t>
            </a:r>
            <a:endParaRPr lang="el-G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Γ11!$B$1</c:f>
              <c:strCache>
                <c:ptCount val="1"/>
                <c:pt idx="0">
                  <c:v>Δεκ. 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Γ11!$A$2:$A$7</c:f>
              <c:strCache>
                <c:ptCount val="6"/>
                <c:pt idx="0">
                  <c:v>Εξόδους</c:v>
                </c:pt>
                <c:pt idx="1">
                  <c:v>Ταξίδια - Διακοπές</c:v>
                </c:pt>
                <c:pt idx="2">
                  <c:v>Ένδυση-Υπόδηση</c:v>
                </c:pt>
                <c:pt idx="3">
                  <c:v>Οικιακά είδη</c:v>
                </c:pt>
                <c:pt idx="4">
                  <c:v>Μετακίνηση</c:v>
                </c:pt>
                <c:pt idx="5">
                  <c:v>Είδη διατροφής</c:v>
                </c:pt>
              </c:strCache>
            </c:strRef>
          </c:cat>
          <c:val>
            <c:numRef>
              <c:f>Γ11!$B$2:$B$7</c:f>
              <c:numCache>
                <c:formatCode>General</c:formatCode>
                <c:ptCount val="6"/>
                <c:pt idx="0">
                  <c:v>49.6</c:v>
                </c:pt>
                <c:pt idx="1">
                  <c:v>49</c:v>
                </c:pt>
                <c:pt idx="2">
                  <c:v>41.5</c:v>
                </c:pt>
                <c:pt idx="3">
                  <c:v>38.9</c:v>
                </c:pt>
                <c:pt idx="4">
                  <c:v>20.2</c:v>
                </c:pt>
                <c:pt idx="5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23-4BF2-A74F-6BB025C27FC7}"/>
            </c:ext>
          </c:extLst>
        </c:ser>
        <c:ser>
          <c:idx val="1"/>
          <c:order val="1"/>
          <c:tx>
            <c:strRef>
              <c:f>Γ11!$C$1</c:f>
              <c:strCache>
                <c:ptCount val="1"/>
                <c:pt idx="0">
                  <c:v>Δεκ.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Γ11!$A$2:$A$7</c:f>
              <c:strCache>
                <c:ptCount val="6"/>
                <c:pt idx="0">
                  <c:v>Εξόδους</c:v>
                </c:pt>
                <c:pt idx="1">
                  <c:v>Ταξίδια - Διακοπές</c:v>
                </c:pt>
                <c:pt idx="2">
                  <c:v>Ένδυση-Υπόδηση</c:v>
                </c:pt>
                <c:pt idx="3">
                  <c:v>Οικιακά είδη</c:v>
                </c:pt>
                <c:pt idx="4">
                  <c:v>Μετακίνηση</c:v>
                </c:pt>
                <c:pt idx="5">
                  <c:v>Είδη διατροφής</c:v>
                </c:pt>
              </c:strCache>
            </c:strRef>
          </c:cat>
          <c:val>
            <c:numRef>
              <c:f>Γ11!$C$2:$C$7</c:f>
              <c:numCache>
                <c:formatCode>General</c:formatCode>
                <c:ptCount val="6"/>
                <c:pt idx="0">
                  <c:v>39.5</c:v>
                </c:pt>
                <c:pt idx="1">
                  <c:v>35.6</c:v>
                </c:pt>
                <c:pt idx="2">
                  <c:v>37.9</c:v>
                </c:pt>
                <c:pt idx="3">
                  <c:v>27.2</c:v>
                </c:pt>
                <c:pt idx="4">
                  <c:v>18.899999999999999</c:v>
                </c:pt>
                <c:pt idx="5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23-4BF2-A74F-6BB025C27FC7}"/>
            </c:ext>
          </c:extLst>
        </c:ser>
        <c:ser>
          <c:idx val="2"/>
          <c:order val="2"/>
          <c:tx>
            <c:strRef>
              <c:f>Γ11!$D$1</c:f>
              <c:strCache>
                <c:ptCount val="1"/>
                <c:pt idx="0">
                  <c:v>Δεκ.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Γ11!$A$2:$A$7</c:f>
              <c:strCache>
                <c:ptCount val="6"/>
                <c:pt idx="0">
                  <c:v>Εξόδους</c:v>
                </c:pt>
                <c:pt idx="1">
                  <c:v>Ταξίδια - Διακοπές</c:v>
                </c:pt>
                <c:pt idx="2">
                  <c:v>Ένδυση-Υπόδηση</c:v>
                </c:pt>
                <c:pt idx="3">
                  <c:v>Οικιακά είδη</c:v>
                </c:pt>
                <c:pt idx="4">
                  <c:v>Μετακίνηση</c:v>
                </c:pt>
                <c:pt idx="5">
                  <c:v>Είδη διατροφής</c:v>
                </c:pt>
              </c:strCache>
            </c:strRef>
          </c:cat>
          <c:val>
            <c:numRef>
              <c:f>Γ11!$D$2:$D$7</c:f>
              <c:numCache>
                <c:formatCode>General</c:formatCode>
                <c:ptCount val="6"/>
                <c:pt idx="0">
                  <c:v>50.9</c:v>
                </c:pt>
                <c:pt idx="1">
                  <c:v>45.1</c:v>
                </c:pt>
                <c:pt idx="2">
                  <c:v>43.3</c:v>
                </c:pt>
                <c:pt idx="3">
                  <c:v>32.1</c:v>
                </c:pt>
                <c:pt idx="4">
                  <c:v>24.4</c:v>
                </c:pt>
                <c:pt idx="5">
                  <c:v>10.4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23-4BF2-A74F-6BB025C27FC7}"/>
            </c:ext>
          </c:extLst>
        </c:ser>
        <c:ser>
          <c:idx val="3"/>
          <c:order val="3"/>
          <c:tx>
            <c:strRef>
              <c:f>Γ11!$E$1</c:f>
              <c:strCache>
                <c:ptCount val="1"/>
                <c:pt idx="0">
                  <c:v>Δεκ. 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Γ11!$A$2:$A$7</c:f>
              <c:strCache>
                <c:ptCount val="6"/>
                <c:pt idx="0">
                  <c:v>Εξόδους</c:v>
                </c:pt>
                <c:pt idx="1">
                  <c:v>Ταξίδια - Διακοπές</c:v>
                </c:pt>
                <c:pt idx="2">
                  <c:v>Ένδυση-Υπόδηση</c:v>
                </c:pt>
                <c:pt idx="3">
                  <c:v>Οικιακά είδη</c:v>
                </c:pt>
                <c:pt idx="4">
                  <c:v>Μετακίνηση</c:v>
                </c:pt>
                <c:pt idx="5">
                  <c:v>Είδη διατροφής</c:v>
                </c:pt>
              </c:strCache>
            </c:strRef>
          </c:cat>
          <c:val>
            <c:numRef>
              <c:f>Γ11!$E$2:$E$7</c:f>
              <c:numCache>
                <c:formatCode>General</c:formatCode>
                <c:ptCount val="6"/>
                <c:pt idx="0">
                  <c:v>70.400000000000006</c:v>
                </c:pt>
                <c:pt idx="1">
                  <c:v>63.1</c:v>
                </c:pt>
                <c:pt idx="2">
                  <c:v>61.4</c:v>
                </c:pt>
                <c:pt idx="3">
                  <c:v>40.6</c:v>
                </c:pt>
                <c:pt idx="4">
                  <c:v>49.8</c:v>
                </c:pt>
                <c:pt idx="5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D23-4BF2-A74F-6BB025C27FC7}"/>
            </c:ext>
          </c:extLst>
        </c:ser>
        <c:ser>
          <c:idx val="4"/>
          <c:order val="4"/>
          <c:tx>
            <c:strRef>
              <c:f>Γ11!$F$1</c:f>
              <c:strCache>
                <c:ptCount val="1"/>
                <c:pt idx="0">
                  <c:v>Δεκ. 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Γ11!$A$2:$A$7</c:f>
              <c:strCache>
                <c:ptCount val="6"/>
                <c:pt idx="0">
                  <c:v>Εξόδους</c:v>
                </c:pt>
                <c:pt idx="1">
                  <c:v>Ταξίδια - Διακοπές</c:v>
                </c:pt>
                <c:pt idx="2">
                  <c:v>Ένδυση-Υπόδηση</c:v>
                </c:pt>
                <c:pt idx="3">
                  <c:v>Οικιακά είδη</c:v>
                </c:pt>
                <c:pt idx="4">
                  <c:v>Μετακίνηση</c:v>
                </c:pt>
                <c:pt idx="5">
                  <c:v>Είδη διατροφής</c:v>
                </c:pt>
              </c:strCache>
            </c:strRef>
          </c:cat>
          <c:val>
            <c:numRef>
              <c:f>Γ11!$F$2:$F$7</c:f>
              <c:numCache>
                <c:formatCode>General</c:formatCode>
                <c:ptCount val="6"/>
                <c:pt idx="0">
                  <c:v>29.1</c:v>
                </c:pt>
                <c:pt idx="1">
                  <c:v>24.6</c:v>
                </c:pt>
                <c:pt idx="2">
                  <c:v>32.9</c:v>
                </c:pt>
                <c:pt idx="3">
                  <c:v>26</c:v>
                </c:pt>
                <c:pt idx="4">
                  <c:v>14.9</c:v>
                </c:pt>
                <c:pt idx="5">
                  <c:v>11.7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D23-4BF2-A74F-6BB025C27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852352"/>
        <c:axId val="368870528"/>
      </c:barChart>
      <c:catAx>
        <c:axId val="36885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68870528"/>
        <c:crosses val="autoZero"/>
        <c:auto val="1"/>
        <c:lblAlgn val="ctr"/>
        <c:lblOffset val="100"/>
        <c:noMultiLvlLbl val="0"/>
      </c:catAx>
      <c:valAx>
        <c:axId val="36887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6885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800" b="1" i="0" baseline="0">
                <a:effectLst/>
              </a:rPr>
              <a:t>Γράφημα 12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800" b="1" i="0" baseline="0">
                <a:effectLst/>
              </a:rPr>
              <a:t>Αύξηση δαπανών ανά κατηγορία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Γ12!$B$1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Γ12!$A$2:$A$6</c:f>
              <c:strCache>
                <c:ptCount val="5"/>
                <c:pt idx="0">
                  <c:v>Είδη διατροφής</c:v>
                </c:pt>
                <c:pt idx="1">
                  <c:v>Λογαριασμούς σπιτιου</c:v>
                </c:pt>
                <c:pt idx="2">
                  <c:v>Θέρμανση</c:v>
                </c:pt>
                <c:pt idx="3">
                  <c:v>Μετακίνηση</c:v>
                </c:pt>
                <c:pt idx="4">
                  <c:v>Υγεία - φάρμακα</c:v>
                </c:pt>
              </c:strCache>
            </c:strRef>
          </c:cat>
          <c:val>
            <c:numRef>
              <c:f>Γ12!$B$2:$B$6</c:f>
              <c:numCache>
                <c:formatCode>General</c:formatCode>
                <c:ptCount val="5"/>
                <c:pt idx="0">
                  <c:v>73.599999999999994</c:v>
                </c:pt>
                <c:pt idx="1">
                  <c:v>71.5</c:v>
                </c:pt>
                <c:pt idx="2">
                  <c:v>57.2</c:v>
                </c:pt>
                <c:pt idx="3">
                  <c:v>49.4</c:v>
                </c:pt>
                <c:pt idx="4">
                  <c:v>45.2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F0-42E0-ADC9-1E6B1C051A92}"/>
            </c:ext>
          </c:extLst>
        </c:ser>
        <c:ser>
          <c:idx val="1"/>
          <c:order val="1"/>
          <c:tx>
            <c:strRef>
              <c:f>Γ12!$C$1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Γ12!$A$2:$A$6</c:f>
              <c:strCache>
                <c:ptCount val="5"/>
                <c:pt idx="0">
                  <c:v>Είδη διατροφής</c:v>
                </c:pt>
                <c:pt idx="1">
                  <c:v>Λογαριασμούς σπιτιου</c:v>
                </c:pt>
                <c:pt idx="2">
                  <c:v>Θέρμανση</c:v>
                </c:pt>
                <c:pt idx="3">
                  <c:v>Μετακίνηση</c:v>
                </c:pt>
                <c:pt idx="4">
                  <c:v>Υγεία - φάρμακα</c:v>
                </c:pt>
              </c:strCache>
            </c:strRef>
          </c:cat>
          <c:val>
            <c:numRef>
              <c:f>Γ12!$C$2:$C$6</c:f>
              <c:numCache>
                <c:formatCode>0.0</c:formatCode>
                <c:ptCount val="5"/>
                <c:pt idx="0">
                  <c:v>64.8</c:v>
                </c:pt>
                <c:pt idx="1">
                  <c:v>73.7</c:v>
                </c:pt>
                <c:pt idx="2">
                  <c:v>60.7</c:v>
                </c:pt>
                <c:pt idx="3">
                  <c:v>51</c:v>
                </c:pt>
                <c:pt idx="4">
                  <c:v>38.799999999999997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FF0-42E0-ADC9-1E6B1C051A92}"/>
            </c:ext>
          </c:extLst>
        </c:ser>
        <c:ser>
          <c:idx val="2"/>
          <c:order val="2"/>
          <c:tx>
            <c:strRef>
              <c:f>Γ12!$D$1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Γ12!$A$2:$A$6</c:f>
              <c:strCache>
                <c:ptCount val="5"/>
                <c:pt idx="0">
                  <c:v>Είδη διατροφής</c:v>
                </c:pt>
                <c:pt idx="1">
                  <c:v>Λογαριασμούς σπιτιου</c:v>
                </c:pt>
                <c:pt idx="2">
                  <c:v>Θέρμανση</c:v>
                </c:pt>
                <c:pt idx="3">
                  <c:v>Μετακίνηση</c:v>
                </c:pt>
                <c:pt idx="4">
                  <c:v>Υγεία - φάρμακα</c:v>
                </c:pt>
              </c:strCache>
            </c:strRef>
          </c:cat>
          <c:val>
            <c:numRef>
              <c:f>Γ12!$D$2:$D$6</c:f>
              <c:numCache>
                <c:formatCode>0.0</c:formatCode>
                <c:ptCount val="5"/>
                <c:pt idx="0">
                  <c:v>52.8</c:v>
                </c:pt>
                <c:pt idx="1">
                  <c:v>65.099999999999994</c:v>
                </c:pt>
                <c:pt idx="2">
                  <c:v>51.9</c:v>
                </c:pt>
                <c:pt idx="3">
                  <c:v>33</c:v>
                </c:pt>
                <c:pt idx="4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FF0-42E0-ADC9-1E6B1C051A92}"/>
            </c:ext>
          </c:extLst>
        </c:ser>
        <c:ser>
          <c:idx val="3"/>
          <c:order val="3"/>
          <c:tx>
            <c:strRef>
              <c:f>Γ12!$E$1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Γ12!$A$2:$A$6</c:f>
              <c:strCache>
                <c:ptCount val="5"/>
                <c:pt idx="0">
                  <c:v>Είδη διατροφής</c:v>
                </c:pt>
                <c:pt idx="1">
                  <c:v>Λογαριασμούς σπιτιου</c:v>
                </c:pt>
                <c:pt idx="2">
                  <c:v>Θέρμανση</c:v>
                </c:pt>
                <c:pt idx="3">
                  <c:v>Μετακίνηση</c:v>
                </c:pt>
                <c:pt idx="4">
                  <c:v>Υγεία - φάρμακα</c:v>
                </c:pt>
              </c:strCache>
            </c:strRef>
          </c:cat>
          <c:val>
            <c:numRef>
              <c:f>Γ12!$E$2:$E$6</c:f>
              <c:numCache>
                <c:formatCode>0.0</c:formatCode>
                <c:ptCount val="5"/>
                <c:pt idx="0">
                  <c:v>26.2</c:v>
                </c:pt>
                <c:pt idx="1">
                  <c:v>20</c:v>
                </c:pt>
                <c:pt idx="2">
                  <c:v>12.9</c:v>
                </c:pt>
                <c:pt idx="3">
                  <c:v>10.5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FF0-42E0-ADC9-1E6B1C051A92}"/>
            </c:ext>
          </c:extLst>
        </c:ser>
        <c:ser>
          <c:idx val="4"/>
          <c:order val="4"/>
          <c:tx>
            <c:strRef>
              <c:f>Γ12!$F$1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Γ12!$A$2:$A$6</c:f>
              <c:strCache>
                <c:ptCount val="5"/>
                <c:pt idx="0">
                  <c:v>Είδη διατροφής</c:v>
                </c:pt>
                <c:pt idx="1">
                  <c:v>Λογαριασμούς σπιτιου</c:v>
                </c:pt>
                <c:pt idx="2">
                  <c:v>Θέρμανση</c:v>
                </c:pt>
                <c:pt idx="3">
                  <c:v>Μετακίνηση</c:v>
                </c:pt>
                <c:pt idx="4">
                  <c:v>Υγεία - φάρμακα</c:v>
                </c:pt>
              </c:strCache>
            </c:strRef>
          </c:cat>
          <c:val>
            <c:numRef>
              <c:f>Γ12!$F$2:$F$6</c:f>
              <c:numCache>
                <c:formatCode>0.0</c:formatCode>
                <c:ptCount val="5"/>
                <c:pt idx="0">
                  <c:v>28.9</c:v>
                </c:pt>
                <c:pt idx="1">
                  <c:v>22.9</c:v>
                </c:pt>
                <c:pt idx="2">
                  <c:v>17</c:v>
                </c:pt>
                <c:pt idx="3">
                  <c:v>22.5</c:v>
                </c:pt>
                <c:pt idx="4">
                  <c:v>26.3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258496"/>
        <c:axId val="369260032"/>
      </c:barChart>
      <c:catAx>
        <c:axId val="36925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69260032"/>
        <c:crosses val="autoZero"/>
        <c:auto val="1"/>
        <c:lblAlgn val="ctr"/>
        <c:lblOffset val="100"/>
        <c:noMultiLvlLbl val="0"/>
      </c:catAx>
      <c:valAx>
        <c:axId val="36926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6925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200" b="1">
                <a:effectLst/>
              </a:rPr>
              <a:t>Γράφημα 13</a:t>
            </a:r>
            <a:endParaRPr lang="en-US" sz="1200">
              <a:effectLst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200" b="1">
                <a:effectLst/>
              </a:rPr>
              <a:t>Καθυστέρηση</a:t>
            </a:r>
            <a:r>
              <a:rPr lang="en-US" sz="1200" b="1" baseline="0">
                <a:effectLst/>
              </a:rPr>
              <a:t> </a:t>
            </a:r>
            <a:r>
              <a:rPr lang="el-GR" sz="1200" b="1">
                <a:effectLst/>
              </a:rPr>
              <a:t>πληρωμής κάποιας ανάγκης λόγω οικονομικής στενότητας</a:t>
            </a:r>
            <a:endParaRPr lang="en-US" sz="12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Γ13!$B$1</c:f>
              <c:strCache>
                <c:ptCount val="1"/>
                <c:pt idx="0">
                  <c:v>Δεκ. 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Γ13!$A$2:$A$5</c:f>
              <c:strCache>
                <c:ptCount val="4"/>
                <c:pt idx="0">
                  <c:v>Επίσκεψη σε γιατρό – ιατρική φροντίδα-περίθαλψη</c:v>
                </c:pt>
                <c:pt idx="1">
                  <c:v>Πληρωμή ρεύματος</c:v>
                </c:pt>
                <c:pt idx="2">
                  <c:v>Πληρωμή θέρμανσης</c:v>
                </c:pt>
                <c:pt idx="3">
                  <c:v>Πληρωμή φροντιστηρίου/ εκπαίδευσης/ βρεφονηπιακού σταθμού για παιδιά κλπ</c:v>
                </c:pt>
              </c:strCache>
            </c:strRef>
          </c:cat>
          <c:val>
            <c:numRef>
              <c:f>Γ13!$B$2:$B$5</c:f>
              <c:numCache>
                <c:formatCode>General</c:formatCode>
                <c:ptCount val="4"/>
                <c:pt idx="0">
                  <c:v>39.700000000000003</c:v>
                </c:pt>
                <c:pt idx="1">
                  <c:v>26.2</c:v>
                </c:pt>
                <c:pt idx="2">
                  <c:v>21.8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B2-46ED-9FB3-2CB4BCDA27E3}"/>
            </c:ext>
          </c:extLst>
        </c:ser>
        <c:ser>
          <c:idx val="1"/>
          <c:order val="1"/>
          <c:tx>
            <c:strRef>
              <c:f>Γ13!$C$1</c:f>
              <c:strCache>
                <c:ptCount val="1"/>
                <c:pt idx="0">
                  <c:v>Δεκ.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Γ13!$A$2:$A$5</c:f>
              <c:strCache>
                <c:ptCount val="4"/>
                <c:pt idx="0">
                  <c:v>Επίσκεψη σε γιατρό – ιατρική φροντίδα-περίθαλψη</c:v>
                </c:pt>
                <c:pt idx="1">
                  <c:v>Πληρωμή ρεύματος</c:v>
                </c:pt>
                <c:pt idx="2">
                  <c:v>Πληρωμή θέρμανσης</c:v>
                </c:pt>
                <c:pt idx="3">
                  <c:v>Πληρωμή φροντιστηρίου/ εκπαίδευσης/ βρεφονηπιακού σταθμού για παιδιά κλπ</c:v>
                </c:pt>
              </c:strCache>
            </c:strRef>
          </c:cat>
          <c:val>
            <c:numRef>
              <c:f>Γ13!$C$2:$C$5</c:f>
              <c:numCache>
                <c:formatCode>General</c:formatCode>
                <c:ptCount val="4"/>
                <c:pt idx="0">
                  <c:v>36.299999999999997</c:v>
                </c:pt>
                <c:pt idx="1">
                  <c:v>25.6</c:v>
                </c:pt>
                <c:pt idx="2">
                  <c:v>18.8</c:v>
                </c:pt>
                <c:pt idx="3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B2-46ED-9FB3-2CB4BCDA27E3}"/>
            </c:ext>
          </c:extLst>
        </c:ser>
        <c:ser>
          <c:idx val="2"/>
          <c:order val="2"/>
          <c:tx>
            <c:strRef>
              <c:f>Γ13!$D$1</c:f>
              <c:strCache>
                <c:ptCount val="1"/>
                <c:pt idx="0">
                  <c:v>Δεκ.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Γ13!$A$2:$A$5</c:f>
              <c:strCache>
                <c:ptCount val="4"/>
                <c:pt idx="0">
                  <c:v>Επίσκεψη σε γιατρό – ιατρική φροντίδα-περίθαλψη</c:v>
                </c:pt>
                <c:pt idx="1">
                  <c:v>Πληρωμή ρεύματος</c:v>
                </c:pt>
                <c:pt idx="2">
                  <c:v>Πληρωμή θέρμανσης</c:v>
                </c:pt>
                <c:pt idx="3">
                  <c:v>Πληρωμή φροντιστηρίου/ εκπαίδευσης/ βρεφονηπιακού σταθμού για παιδιά κλπ</c:v>
                </c:pt>
              </c:strCache>
            </c:strRef>
          </c:cat>
          <c:val>
            <c:numRef>
              <c:f>Γ13!$D$2:$D$5</c:f>
              <c:numCache>
                <c:formatCode>General</c:formatCode>
                <c:ptCount val="4"/>
                <c:pt idx="0">
                  <c:v>31.2</c:v>
                </c:pt>
                <c:pt idx="1">
                  <c:v>19.5</c:v>
                </c:pt>
                <c:pt idx="2">
                  <c:v>12.5</c:v>
                </c:pt>
                <c:pt idx="3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B2-46ED-9FB3-2CB4BCDA27E3}"/>
            </c:ext>
          </c:extLst>
        </c:ser>
        <c:ser>
          <c:idx val="3"/>
          <c:order val="3"/>
          <c:tx>
            <c:strRef>
              <c:f>Γ13!$E$1</c:f>
              <c:strCache>
                <c:ptCount val="1"/>
                <c:pt idx="0">
                  <c:v>Δεκ. 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Γ13!$A$2:$A$5</c:f>
              <c:strCache>
                <c:ptCount val="4"/>
                <c:pt idx="0">
                  <c:v>Επίσκεψη σε γιατρό – ιατρική φροντίδα-περίθαλψη</c:v>
                </c:pt>
                <c:pt idx="1">
                  <c:v>Πληρωμή ρεύματος</c:v>
                </c:pt>
                <c:pt idx="2">
                  <c:v>Πληρωμή θέρμανσης</c:v>
                </c:pt>
                <c:pt idx="3">
                  <c:v>Πληρωμή φροντιστηρίου/ εκπαίδευσης/ βρεφονηπιακού σταθμού για παιδιά κλπ</c:v>
                </c:pt>
              </c:strCache>
            </c:strRef>
          </c:cat>
          <c:val>
            <c:numRef>
              <c:f>Γ13!$E$2:$E$5</c:f>
              <c:numCache>
                <c:formatCode>General</c:formatCode>
                <c:ptCount val="4"/>
                <c:pt idx="0">
                  <c:v>29.2</c:v>
                </c:pt>
                <c:pt idx="1">
                  <c:v>21.3</c:v>
                </c:pt>
                <c:pt idx="2">
                  <c:v>12.6</c:v>
                </c:pt>
                <c:pt idx="3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EB2-46ED-9FB3-2CB4BCDA27E3}"/>
            </c:ext>
          </c:extLst>
        </c:ser>
        <c:ser>
          <c:idx val="4"/>
          <c:order val="4"/>
          <c:tx>
            <c:strRef>
              <c:f>Γ13!$F$1</c:f>
              <c:strCache>
                <c:ptCount val="1"/>
                <c:pt idx="0">
                  <c:v>Δεκ. 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Γ13!$A$2:$A$5</c:f>
              <c:strCache>
                <c:ptCount val="4"/>
                <c:pt idx="0">
                  <c:v>Επίσκεψη σε γιατρό – ιατρική φροντίδα-περίθαλψη</c:v>
                </c:pt>
                <c:pt idx="1">
                  <c:v>Πληρωμή ρεύματος</c:v>
                </c:pt>
                <c:pt idx="2">
                  <c:v>Πληρωμή θέρμανσης</c:v>
                </c:pt>
                <c:pt idx="3">
                  <c:v>Πληρωμή φροντιστηρίου/ εκπαίδευσης/ βρεφονηπιακού σταθμού για παιδιά κλπ</c:v>
                </c:pt>
              </c:strCache>
            </c:strRef>
          </c:cat>
          <c:val>
            <c:numRef>
              <c:f>Γ13!$F$2:$F$5</c:f>
              <c:numCache>
                <c:formatCode>General</c:formatCode>
                <c:ptCount val="4"/>
                <c:pt idx="0">
                  <c:v>30.8</c:v>
                </c:pt>
                <c:pt idx="1">
                  <c:v>18.100000000000001</c:v>
                </c:pt>
                <c:pt idx="2">
                  <c:v>12.4</c:v>
                </c:pt>
                <c:pt idx="3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263360"/>
        <c:axId val="369264896"/>
      </c:barChart>
      <c:catAx>
        <c:axId val="36926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69264896"/>
        <c:crosses val="autoZero"/>
        <c:auto val="1"/>
        <c:lblAlgn val="ctr"/>
        <c:lblOffset val="100"/>
        <c:noMultiLvlLbl val="0"/>
      </c:catAx>
      <c:valAx>
        <c:axId val="36926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6926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 b="1">
                <a:effectLst/>
              </a:rPr>
              <a:t>Γράφημα</a:t>
            </a:r>
            <a:r>
              <a:rPr lang="el-GR" sz="1200" b="1" baseline="0">
                <a:effectLst/>
              </a:rPr>
              <a:t> 14</a:t>
            </a:r>
          </a:p>
          <a:p>
            <a:pPr>
              <a:defRPr/>
            </a:pPr>
            <a:r>
              <a:rPr lang="el-GR" sz="1200" b="1">
                <a:effectLst/>
              </a:rPr>
              <a:t>Θεωρείτε πως η οικονομική κατάσταση του νοικοκυριού σας το 2024 είναι πιο πιθανό να:</a:t>
            </a:r>
          </a:p>
          <a:p>
            <a:pPr>
              <a:defRPr/>
            </a:pPr>
            <a:r>
              <a:rPr lang="el-GR" sz="1200" b="1">
                <a:effectLst/>
              </a:rPr>
              <a:t>-Διαχρονικό</a:t>
            </a:r>
            <a:r>
              <a:rPr lang="el-GR" sz="1200" b="1" baseline="0">
                <a:effectLst/>
              </a:rPr>
              <a:t> Γράφημα-</a:t>
            </a:r>
            <a:endParaRPr lang="el-GR" sz="12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Γ14!$B$1</c:f>
              <c:strCache>
                <c:ptCount val="1"/>
                <c:pt idx="0">
                  <c:v>Να παραμείνει ίδια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Γ14!$A$2:$A$10</c:f>
              <c:strCache>
                <c:ptCount val="9"/>
                <c:pt idx="0">
                  <c:v>Δεκ. 2015  </c:v>
                </c:pt>
                <c:pt idx="1">
                  <c:v>Δεκ. 2016</c:v>
                </c:pt>
                <c:pt idx="2">
                  <c:v>Δεκ. 2017</c:v>
                </c:pt>
                <c:pt idx="3">
                  <c:v>Δεκ. 2018</c:v>
                </c:pt>
                <c:pt idx="4">
                  <c:v>Δεκ. 2019</c:v>
                </c:pt>
                <c:pt idx="5">
                  <c:v>Δεκ. 2020</c:v>
                </c:pt>
                <c:pt idx="6">
                  <c:v>Δεκ. 2021</c:v>
                </c:pt>
                <c:pt idx="7">
                  <c:v>Δεκ. 2022</c:v>
                </c:pt>
                <c:pt idx="8">
                  <c:v>Δεκ. 2023</c:v>
                </c:pt>
              </c:strCache>
            </c:strRef>
          </c:cat>
          <c:val>
            <c:numRef>
              <c:f>Γ14!$B$2:$B$10</c:f>
              <c:numCache>
                <c:formatCode>General</c:formatCode>
                <c:ptCount val="9"/>
                <c:pt idx="0">
                  <c:v>18.899999999999999</c:v>
                </c:pt>
                <c:pt idx="1">
                  <c:v>18.399999999999999</c:v>
                </c:pt>
                <c:pt idx="2">
                  <c:v>27.9</c:v>
                </c:pt>
                <c:pt idx="3">
                  <c:v>33.9</c:v>
                </c:pt>
                <c:pt idx="4">
                  <c:v>45.3</c:v>
                </c:pt>
                <c:pt idx="5">
                  <c:v>44.5</c:v>
                </c:pt>
                <c:pt idx="6">
                  <c:v>36.700000000000003</c:v>
                </c:pt>
                <c:pt idx="7">
                  <c:v>29.3</c:v>
                </c:pt>
                <c:pt idx="8" formatCode="###0.0">
                  <c:v>28.2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Γ14!$C$1</c:f>
              <c:strCache>
                <c:ptCount val="1"/>
                <c:pt idx="0">
                  <c:v>Να βελτιωθεί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Γ14!$A$2:$A$10</c:f>
              <c:strCache>
                <c:ptCount val="9"/>
                <c:pt idx="0">
                  <c:v>Δεκ. 2015  </c:v>
                </c:pt>
                <c:pt idx="1">
                  <c:v>Δεκ. 2016</c:v>
                </c:pt>
                <c:pt idx="2">
                  <c:v>Δεκ. 2017</c:v>
                </c:pt>
                <c:pt idx="3">
                  <c:v>Δεκ. 2018</c:v>
                </c:pt>
                <c:pt idx="4">
                  <c:v>Δεκ. 2019</c:v>
                </c:pt>
                <c:pt idx="5">
                  <c:v>Δεκ. 2020</c:v>
                </c:pt>
                <c:pt idx="6">
                  <c:v>Δεκ. 2021</c:v>
                </c:pt>
                <c:pt idx="7">
                  <c:v>Δεκ. 2022</c:v>
                </c:pt>
                <c:pt idx="8">
                  <c:v>Δεκ. 2023</c:v>
                </c:pt>
              </c:strCache>
            </c:strRef>
          </c:cat>
          <c:val>
            <c:numRef>
              <c:f>Γ14!$C$2:$C$10</c:f>
              <c:numCache>
                <c:formatCode>General</c:formatCode>
                <c:ptCount val="9"/>
                <c:pt idx="0">
                  <c:v>5.0999999999999996</c:v>
                </c:pt>
                <c:pt idx="1">
                  <c:v>5.0999999999999996</c:v>
                </c:pt>
                <c:pt idx="2">
                  <c:v>5</c:v>
                </c:pt>
                <c:pt idx="3">
                  <c:v>11.3</c:v>
                </c:pt>
                <c:pt idx="4">
                  <c:v>27.7</c:v>
                </c:pt>
                <c:pt idx="5">
                  <c:v>13.5</c:v>
                </c:pt>
                <c:pt idx="6">
                  <c:v>13.6</c:v>
                </c:pt>
                <c:pt idx="7">
                  <c:v>15.4</c:v>
                </c:pt>
                <c:pt idx="8">
                  <c:v>15.5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Γ14!$D$1</c:f>
              <c:strCache>
                <c:ptCount val="1"/>
                <c:pt idx="0">
                  <c:v>Να χειροτερέψει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Γ14!$A$2:$A$10</c:f>
              <c:strCache>
                <c:ptCount val="9"/>
                <c:pt idx="0">
                  <c:v>Δεκ. 2015  </c:v>
                </c:pt>
                <c:pt idx="1">
                  <c:v>Δεκ. 2016</c:v>
                </c:pt>
                <c:pt idx="2">
                  <c:v>Δεκ. 2017</c:v>
                </c:pt>
                <c:pt idx="3">
                  <c:v>Δεκ. 2018</c:v>
                </c:pt>
                <c:pt idx="4">
                  <c:v>Δεκ. 2019</c:v>
                </c:pt>
                <c:pt idx="5">
                  <c:v>Δεκ. 2020</c:v>
                </c:pt>
                <c:pt idx="6">
                  <c:v>Δεκ. 2021</c:v>
                </c:pt>
                <c:pt idx="7">
                  <c:v>Δεκ. 2022</c:v>
                </c:pt>
                <c:pt idx="8">
                  <c:v>Δεκ. 2023</c:v>
                </c:pt>
              </c:strCache>
            </c:strRef>
          </c:cat>
          <c:val>
            <c:numRef>
              <c:f>Γ14!$D$2:$D$10</c:f>
              <c:numCache>
                <c:formatCode>General</c:formatCode>
                <c:ptCount val="9"/>
                <c:pt idx="0">
                  <c:v>69.5</c:v>
                </c:pt>
                <c:pt idx="1">
                  <c:v>73.5</c:v>
                </c:pt>
                <c:pt idx="2">
                  <c:v>63.6</c:v>
                </c:pt>
                <c:pt idx="3">
                  <c:v>52</c:v>
                </c:pt>
                <c:pt idx="4">
                  <c:v>21.9</c:v>
                </c:pt>
                <c:pt idx="5">
                  <c:v>35.6</c:v>
                </c:pt>
                <c:pt idx="6">
                  <c:v>45.1</c:v>
                </c:pt>
                <c:pt idx="7">
                  <c:v>51.9</c:v>
                </c:pt>
                <c:pt idx="8">
                  <c:v>53.7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2674944"/>
        <c:axId val="352676480"/>
      </c:lineChart>
      <c:catAx>
        <c:axId val="35267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352676480"/>
        <c:crosses val="autoZero"/>
        <c:auto val="1"/>
        <c:lblAlgn val="ctr"/>
        <c:lblOffset val="100"/>
        <c:noMultiLvlLbl val="0"/>
      </c:catAx>
      <c:valAx>
        <c:axId val="35267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26749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 b="1" i="0" u="none" strike="noStrike" baseline="0">
                <a:effectLst/>
              </a:rPr>
              <a:t>Γράφημα 15</a:t>
            </a:r>
          </a:p>
          <a:p>
            <a:pPr>
              <a:defRPr/>
            </a:pPr>
            <a:r>
              <a:rPr lang="el-GR" sz="1200" b="1" i="0" u="none" strike="noStrike" baseline="0">
                <a:effectLst/>
              </a:rPr>
              <a:t>Από τις αυξήσεις των τιμών ποιες είναι εκείνες που σας έχουν επηρεάσει περισσότερο (έως 2 απαντήσεις)</a:t>
            </a:r>
            <a:endParaRPr lang="en-US" sz="1200" b="1" i="0" u="none" strike="noStrike" baseline="0">
              <a:effectLst/>
            </a:endParaRPr>
          </a:p>
          <a:p>
            <a:pPr>
              <a:defRPr/>
            </a:pPr>
            <a:r>
              <a:rPr lang="el-GR" sz="1200"/>
              <a:t>Συγκριτικό</a:t>
            </a:r>
            <a:r>
              <a:rPr lang="el-GR" sz="1200" baseline="0"/>
              <a:t> Γράφημα ετών 2023 - 2022</a:t>
            </a:r>
            <a:endParaRPr lang="el-GR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Γ15!$B$1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Γ15!$A$2:$A$8</c:f>
              <c:strCache>
                <c:ptCount val="7"/>
                <c:pt idx="0">
                  <c:v>Τρόφιμα – είδη διατροφής</c:v>
                </c:pt>
                <c:pt idx="1">
                  <c:v>Ηλεκτρική ενέργεια (πάροχοι ηλεκτρικής ενέργειας, πχ ΔΕΗ)</c:v>
                </c:pt>
                <c:pt idx="2">
                  <c:v>Βενζίνη / πετρέλαιο κίνησης</c:v>
                </c:pt>
                <c:pt idx="3">
                  <c:v>Πετρέλαιο θέρμανσης</c:v>
                </c:pt>
                <c:pt idx="4">
                  <c:v>Ψυχαγωγία (εστιατόρια – διασκέδαση)</c:v>
                </c:pt>
                <c:pt idx="5">
                  <c:v>Άλλο </c:v>
                </c:pt>
                <c:pt idx="6">
                  <c:v>Δεν με έχουν επηρεάσει οι αυξήσεις</c:v>
                </c:pt>
              </c:strCache>
            </c:strRef>
          </c:cat>
          <c:val>
            <c:numRef>
              <c:f>Γ15!$B$2:$B$8</c:f>
              <c:numCache>
                <c:formatCode>General</c:formatCode>
                <c:ptCount val="7"/>
                <c:pt idx="0">
                  <c:v>72.7</c:v>
                </c:pt>
                <c:pt idx="1">
                  <c:v>52.3</c:v>
                </c:pt>
                <c:pt idx="2">
                  <c:v>26.1</c:v>
                </c:pt>
                <c:pt idx="3">
                  <c:v>20</c:v>
                </c:pt>
                <c:pt idx="4">
                  <c:v>9.1</c:v>
                </c:pt>
                <c:pt idx="5">
                  <c:v>1.3</c:v>
                </c:pt>
                <c:pt idx="6">
                  <c:v>2.6</c:v>
                </c:pt>
              </c:numCache>
            </c:numRef>
          </c:val>
        </c:ser>
        <c:ser>
          <c:idx val="1"/>
          <c:order val="1"/>
          <c:tx>
            <c:strRef>
              <c:f>Γ15!$C$1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Γ15!$A$2:$A$8</c:f>
              <c:strCache>
                <c:ptCount val="7"/>
                <c:pt idx="0">
                  <c:v>Τρόφιμα – είδη διατροφής</c:v>
                </c:pt>
                <c:pt idx="1">
                  <c:v>Ηλεκτρική ενέργεια (πάροχοι ηλεκτρικής ενέργειας, πχ ΔΕΗ)</c:v>
                </c:pt>
                <c:pt idx="2">
                  <c:v>Βενζίνη / πετρέλαιο κίνησης</c:v>
                </c:pt>
                <c:pt idx="3">
                  <c:v>Πετρέλαιο θέρμανσης</c:v>
                </c:pt>
                <c:pt idx="4">
                  <c:v>Ψυχαγωγία (εστιατόρια – διασκέδαση)</c:v>
                </c:pt>
                <c:pt idx="5">
                  <c:v>Άλλο </c:v>
                </c:pt>
                <c:pt idx="6">
                  <c:v>Δεν με έχουν επηρεάσει οι αυξήσεις</c:v>
                </c:pt>
              </c:strCache>
            </c:strRef>
          </c:cat>
          <c:val>
            <c:numRef>
              <c:f>Γ15!$C$2:$C$8</c:f>
              <c:numCache>
                <c:formatCode>General</c:formatCode>
                <c:ptCount val="7"/>
                <c:pt idx="0">
                  <c:v>58.2</c:v>
                </c:pt>
                <c:pt idx="1">
                  <c:v>59.8</c:v>
                </c:pt>
                <c:pt idx="2">
                  <c:v>28.5</c:v>
                </c:pt>
                <c:pt idx="3">
                  <c:v>23.2</c:v>
                </c:pt>
                <c:pt idx="4">
                  <c:v>2.7</c:v>
                </c:pt>
                <c:pt idx="5">
                  <c:v>3.2</c:v>
                </c:pt>
                <c:pt idx="6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69181056"/>
        <c:axId val="369182592"/>
      </c:barChart>
      <c:catAx>
        <c:axId val="369181056"/>
        <c:scaling>
          <c:orientation val="maxMin"/>
        </c:scaling>
        <c:delete val="0"/>
        <c:axPos val="l"/>
        <c:majorTickMark val="none"/>
        <c:minorTickMark val="none"/>
        <c:tickLblPos val="nextTo"/>
        <c:crossAx val="369182592"/>
        <c:crosses val="autoZero"/>
        <c:auto val="1"/>
        <c:lblAlgn val="ctr"/>
        <c:lblOffset val="100"/>
        <c:noMultiLvlLbl val="0"/>
      </c:catAx>
      <c:valAx>
        <c:axId val="369182592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691810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 b="1">
                <a:effectLst/>
              </a:rPr>
              <a:t>Γράφημα 16</a:t>
            </a:r>
          </a:p>
          <a:p>
            <a:pPr>
              <a:defRPr/>
            </a:pPr>
            <a:r>
              <a:rPr lang="el-GR" sz="1200" b="1">
                <a:effectLst/>
              </a:rPr>
              <a:t>Ποια μέτρα θεωρείτε τα καταλληλότερα για την αντιμετώπιση των αρνητικών επιπτώσεων της ακρίβειας; (έως</a:t>
            </a:r>
            <a:r>
              <a:rPr lang="el-GR" sz="1200" b="1" baseline="0">
                <a:effectLst/>
              </a:rPr>
              <a:t> 2 απαντήσεις)</a:t>
            </a:r>
            <a:endParaRPr lang="el-GR" sz="1200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Γ16!$B$1</c:f>
              <c:strCache>
                <c:ptCount val="1"/>
                <c:pt idx="0">
                  <c:v>Σειρά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Γ16!$A$2:$A$9</c:f>
              <c:strCache>
                <c:ptCount val="8"/>
                <c:pt idx="0">
                  <c:v>Αύξηση μισθών / συντάξεων</c:v>
                </c:pt>
                <c:pt idx="1">
                  <c:v>Ελεγχος των τιμών - αντιμετώπιση της αισχροκέρδειας</c:v>
                </c:pt>
                <c:pt idx="2">
                  <c:v>Μείωση φόρων και τελών </c:v>
                </c:pt>
                <c:pt idx="3">
                  <c:v>Έκτακτες οικονομικές ενισχύσεις (πχ επίδομα θέρμανσης)</c:v>
                </c:pt>
                <c:pt idx="4">
                  <c:v>Καλάθι του νοικοκυριού</c:v>
                </c:pt>
                <c:pt idx="5">
                  <c:v>Άλλο </c:v>
                </c:pt>
                <c:pt idx="6">
                  <c:v>Κανένα, τα μέχρι σήμερα μέτρα της κυβέρνησης αρκούν</c:v>
                </c:pt>
                <c:pt idx="7">
                  <c:v>ΔΞ/ΔΑ</c:v>
                </c:pt>
              </c:strCache>
            </c:strRef>
          </c:cat>
          <c:val>
            <c:numRef>
              <c:f>Γ16!$B$2:$B$9</c:f>
              <c:numCache>
                <c:formatCode>General</c:formatCode>
                <c:ptCount val="8"/>
                <c:pt idx="0">
                  <c:v>66.599999999999994</c:v>
                </c:pt>
                <c:pt idx="1">
                  <c:v>51.3</c:v>
                </c:pt>
                <c:pt idx="2">
                  <c:v>47.2</c:v>
                </c:pt>
                <c:pt idx="3">
                  <c:v>8.4</c:v>
                </c:pt>
                <c:pt idx="4">
                  <c:v>2.9</c:v>
                </c:pt>
                <c:pt idx="5">
                  <c:v>2</c:v>
                </c:pt>
                <c:pt idx="6">
                  <c:v>0.8</c:v>
                </c:pt>
                <c:pt idx="7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637632"/>
        <c:axId val="369643520"/>
      </c:barChart>
      <c:catAx>
        <c:axId val="369637632"/>
        <c:scaling>
          <c:orientation val="maxMin"/>
        </c:scaling>
        <c:delete val="0"/>
        <c:axPos val="l"/>
        <c:majorTickMark val="out"/>
        <c:minorTickMark val="none"/>
        <c:tickLblPos val="nextTo"/>
        <c:crossAx val="369643520"/>
        <c:crosses val="autoZero"/>
        <c:auto val="1"/>
        <c:lblAlgn val="ctr"/>
        <c:lblOffset val="100"/>
        <c:noMultiLvlLbl val="0"/>
      </c:catAx>
      <c:valAx>
        <c:axId val="36964352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696376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 b="1" i="0" u="none" strike="noStrike" baseline="0">
                <a:effectLst/>
              </a:rPr>
              <a:t>Γράφημα 1</a:t>
            </a:r>
            <a:r>
              <a:rPr lang="en-US" sz="1200" b="1" i="0" u="none" strike="noStrike" baseline="0">
                <a:effectLst/>
              </a:rPr>
              <a:t>7</a:t>
            </a:r>
            <a:endParaRPr lang="el-GR" sz="1200" b="1" i="0" u="none" strike="noStrike" baseline="0">
              <a:effectLst/>
            </a:endParaRPr>
          </a:p>
          <a:p>
            <a:pPr>
              <a:defRPr/>
            </a:pPr>
            <a:r>
              <a:rPr lang="el-GR" sz="1800" b="1" i="0" u="none" strike="noStrike" baseline="0">
                <a:effectLst/>
              </a:rPr>
              <a:t> </a:t>
            </a:r>
            <a:r>
              <a:rPr lang="el-GR" sz="1200" b="1" i="0" u="none" strike="noStrike" baseline="0">
                <a:effectLst/>
              </a:rPr>
              <a:t>Πώς αξιολογείτε γενικά τα μέτρα που έχει λάβει η κυβέρνηση για την αντιμετώπιση της ακρίβειας;</a:t>
            </a:r>
            <a:endParaRPr lang="el-GR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Γ17!$A$3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Γ17!$B$2:$E$2</c:f>
              <c:strCache>
                <c:ptCount val="4"/>
                <c:pt idx="0">
                  <c:v>Επαρκή</c:v>
                </c:pt>
                <c:pt idx="1">
                  <c:v>Μάλλον επαρκή</c:v>
                </c:pt>
                <c:pt idx="2">
                  <c:v>Μάλλον ανεπαρκή</c:v>
                </c:pt>
                <c:pt idx="3">
                  <c:v>Ανεπαρκή</c:v>
                </c:pt>
              </c:strCache>
            </c:strRef>
          </c:cat>
          <c:val>
            <c:numRef>
              <c:f>Γ17!$B$3:$E$3</c:f>
              <c:numCache>
                <c:formatCode>General</c:formatCode>
                <c:ptCount val="4"/>
                <c:pt idx="0">
                  <c:v>7.9</c:v>
                </c:pt>
                <c:pt idx="1">
                  <c:v>17.899999999999999</c:v>
                </c:pt>
                <c:pt idx="2">
                  <c:v>23.4</c:v>
                </c:pt>
                <c:pt idx="3">
                  <c:v>47.3</c:v>
                </c:pt>
              </c:numCache>
            </c:numRef>
          </c:val>
        </c:ser>
        <c:ser>
          <c:idx val="1"/>
          <c:order val="1"/>
          <c:tx>
            <c:strRef>
              <c:f>Γ17!$A$4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Γ17!$B$2:$E$2</c:f>
              <c:strCache>
                <c:ptCount val="4"/>
                <c:pt idx="0">
                  <c:v>Επαρκή</c:v>
                </c:pt>
                <c:pt idx="1">
                  <c:v>Μάλλον επαρκή</c:v>
                </c:pt>
                <c:pt idx="2">
                  <c:v>Μάλλον ανεπαρκή</c:v>
                </c:pt>
                <c:pt idx="3">
                  <c:v>Ανεπαρκή</c:v>
                </c:pt>
              </c:strCache>
            </c:strRef>
          </c:cat>
          <c:val>
            <c:numRef>
              <c:f>Γ17!$B$4:$E$4</c:f>
              <c:numCache>
                <c:formatCode>General</c:formatCode>
                <c:ptCount val="4"/>
                <c:pt idx="0">
                  <c:v>4.8</c:v>
                </c:pt>
                <c:pt idx="1">
                  <c:v>11</c:v>
                </c:pt>
                <c:pt idx="2">
                  <c:v>20.6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74089984"/>
        <c:axId val="374088448"/>
      </c:barChart>
      <c:valAx>
        <c:axId val="37408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crossAx val="374089984"/>
        <c:crosses val="autoZero"/>
        <c:crossBetween val="between"/>
      </c:valAx>
      <c:catAx>
        <c:axId val="374089984"/>
        <c:scaling>
          <c:orientation val="minMax"/>
        </c:scaling>
        <c:delete val="0"/>
        <c:axPos val="l"/>
        <c:majorTickMark val="none"/>
        <c:minorTickMark val="none"/>
        <c:tickLblPos val="nextTo"/>
        <c:crossAx val="37408844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l-GR" sz="1200"/>
              <a:t>Γράφημα 2</a:t>
            </a:r>
          </a:p>
          <a:p>
            <a:pPr>
              <a:defRPr sz="1200"/>
            </a:pPr>
            <a:r>
              <a:rPr lang="el-GR" sz="1200"/>
              <a:t>Μεταβολή εισοδήματος</a:t>
            </a:r>
            <a:r>
              <a:rPr lang="el-GR" sz="1200" baseline="0"/>
              <a:t> σε σχέση με το προηγούμενο έτος ανά εισοδηματική κατηγορία</a:t>
            </a:r>
            <a:endParaRPr lang="el-GR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Γ2!$A$3</c:f>
              <c:strCache>
                <c:ptCount val="1"/>
                <c:pt idx="0">
                  <c:v>Αυξήθηκε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Γ2!$B$2:$F$2</c:f>
              <c:strCache>
                <c:ptCount val="5"/>
                <c:pt idx="0">
                  <c:v>Έως 10.000€</c:v>
                </c:pt>
                <c:pt idx="1">
                  <c:v>10.001€ - 18.000€</c:v>
                </c:pt>
                <c:pt idx="2">
                  <c:v>18.001€ - 25.000€</c:v>
                </c:pt>
                <c:pt idx="3">
                  <c:v>25.001€ - 30.000€</c:v>
                </c:pt>
                <c:pt idx="4">
                  <c:v>Πάνω από 30.000€</c:v>
                </c:pt>
              </c:strCache>
            </c:strRef>
          </c:cat>
          <c:val>
            <c:numRef>
              <c:f>Γ2!$B$3:$F$3</c:f>
              <c:numCache>
                <c:formatCode>0.0%</c:formatCode>
                <c:ptCount val="5"/>
                <c:pt idx="0">
                  <c:v>0.127</c:v>
                </c:pt>
                <c:pt idx="1">
                  <c:v>0.14000000000000001</c:v>
                </c:pt>
                <c:pt idx="2">
                  <c:v>0.216</c:v>
                </c:pt>
                <c:pt idx="3">
                  <c:v>0.16800000000000001</c:v>
                </c:pt>
                <c:pt idx="4">
                  <c:v>0.30299999999999999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54-4658-8CAE-5B4E3F38912D}"/>
            </c:ext>
          </c:extLst>
        </c:ser>
        <c:ser>
          <c:idx val="1"/>
          <c:order val="1"/>
          <c:tx>
            <c:strRef>
              <c:f>Γ2!$A$4</c:f>
              <c:strCache>
                <c:ptCount val="1"/>
                <c:pt idx="0">
                  <c:v>μειώθηκε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Γ2!$B$2:$F$2</c:f>
              <c:strCache>
                <c:ptCount val="5"/>
                <c:pt idx="0">
                  <c:v>Έως 10.000€</c:v>
                </c:pt>
                <c:pt idx="1">
                  <c:v>10.001€ - 18.000€</c:v>
                </c:pt>
                <c:pt idx="2">
                  <c:v>18.001€ - 25.000€</c:v>
                </c:pt>
                <c:pt idx="3">
                  <c:v>25.001€ - 30.000€</c:v>
                </c:pt>
                <c:pt idx="4">
                  <c:v>Πάνω από 30.000€</c:v>
                </c:pt>
              </c:strCache>
            </c:strRef>
          </c:cat>
          <c:val>
            <c:numRef>
              <c:f>Γ2!$B$4:$F$4</c:f>
              <c:numCache>
                <c:formatCode>0.0%</c:formatCode>
                <c:ptCount val="5"/>
                <c:pt idx="0">
                  <c:v>0.46800000000000003</c:v>
                </c:pt>
                <c:pt idx="1">
                  <c:v>0.29499999999999998</c:v>
                </c:pt>
                <c:pt idx="2">
                  <c:v>0.24099999999999999</c:v>
                </c:pt>
                <c:pt idx="3">
                  <c:v>0.24299999999999999</c:v>
                </c:pt>
                <c:pt idx="4">
                  <c:v>0.121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F54-4658-8CAE-5B4E3F38912D}"/>
            </c:ext>
          </c:extLst>
        </c:ser>
        <c:ser>
          <c:idx val="2"/>
          <c:order val="2"/>
          <c:tx>
            <c:strRef>
              <c:f>Γ2!$A$5</c:f>
              <c:strCache>
                <c:ptCount val="1"/>
                <c:pt idx="0">
                  <c:v>παρέμεινε το ίδιο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Γ2!$B$2:$F$2</c:f>
              <c:strCache>
                <c:ptCount val="5"/>
                <c:pt idx="0">
                  <c:v>Έως 10.000€</c:v>
                </c:pt>
                <c:pt idx="1">
                  <c:v>10.001€ - 18.000€</c:v>
                </c:pt>
                <c:pt idx="2">
                  <c:v>18.001€ - 25.000€</c:v>
                </c:pt>
                <c:pt idx="3">
                  <c:v>25.001€ - 30.000€</c:v>
                </c:pt>
                <c:pt idx="4">
                  <c:v>Πάνω από 30.000€</c:v>
                </c:pt>
              </c:strCache>
            </c:strRef>
          </c:cat>
          <c:val>
            <c:numRef>
              <c:f>Γ2!$B$5:$F$5</c:f>
              <c:numCache>
                <c:formatCode>0.0%</c:formatCode>
                <c:ptCount val="5"/>
                <c:pt idx="0">
                  <c:v>0.4</c:v>
                </c:pt>
                <c:pt idx="1">
                  <c:v>0.56100000000000005</c:v>
                </c:pt>
                <c:pt idx="2">
                  <c:v>0.53400000000000003</c:v>
                </c:pt>
                <c:pt idx="3">
                  <c:v>0.58899999999999997</c:v>
                </c:pt>
                <c:pt idx="4">
                  <c:v>0.57599999999999996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F54-4658-8CAE-5B4E3F389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250560"/>
        <c:axId val="313252096"/>
      </c:barChart>
      <c:catAx>
        <c:axId val="313250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3252096"/>
        <c:crosses val="autoZero"/>
        <c:auto val="1"/>
        <c:lblAlgn val="ctr"/>
        <c:lblOffset val="100"/>
        <c:noMultiLvlLbl val="0"/>
      </c:catAx>
      <c:valAx>
        <c:axId val="31325209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3132505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l-GR" sz="1200"/>
              <a:t>Γράφημα</a:t>
            </a:r>
            <a:r>
              <a:rPr lang="el-GR" sz="1200" baseline="0"/>
              <a:t> 3</a:t>
            </a:r>
          </a:p>
          <a:p>
            <a:pPr>
              <a:defRPr sz="1200"/>
            </a:pPr>
            <a:r>
              <a:rPr lang="el-GR" sz="1200" baseline="0"/>
              <a:t>Μεταβολή εισοδήματος νοικοκυριών έτους 2023 ανά κύρια πηγή εισοδήματος</a:t>
            </a:r>
            <a:endParaRPr lang="el-GR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Γ3!$A$3</c:f>
              <c:strCache>
                <c:ptCount val="1"/>
                <c:pt idx="0">
                  <c:v>Αυξήθηκε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Γ3!$B$2:$D$2</c:f>
              <c:strCache>
                <c:ptCount val="3"/>
                <c:pt idx="0">
                  <c:v>Μισθός</c:v>
                </c:pt>
                <c:pt idx="1">
                  <c:v>Σύνταξη</c:v>
                </c:pt>
                <c:pt idx="2">
                  <c:v>Έσοδα/κέρδη από επιχείρηση</c:v>
                </c:pt>
              </c:strCache>
            </c:strRef>
          </c:cat>
          <c:val>
            <c:numRef>
              <c:f>Γ3!$B$3:$D$3</c:f>
              <c:numCache>
                <c:formatCode>0.0%</c:formatCode>
                <c:ptCount val="3"/>
                <c:pt idx="0">
                  <c:v>0.214</c:v>
                </c:pt>
                <c:pt idx="1">
                  <c:v>0.14299999999999999</c:v>
                </c:pt>
                <c:pt idx="2">
                  <c:v>0.158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A0-4100-A7BF-1C3071D032ED}"/>
            </c:ext>
          </c:extLst>
        </c:ser>
        <c:ser>
          <c:idx val="1"/>
          <c:order val="1"/>
          <c:tx>
            <c:strRef>
              <c:f>Γ3!$A$4</c:f>
              <c:strCache>
                <c:ptCount val="1"/>
                <c:pt idx="0">
                  <c:v>μειώθηκε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Γ3!$B$2:$D$2</c:f>
              <c:strCache>
                <c:ptCount val="3"/>
                <c:pt idx="0">
                  <c:v>Μισθός</c:v>
                </c:pt>
                <c:pt idx="1">
                  <c:v>Σύνταξη</c:v>
                </c:pt>
                <c:pt idx="2">
                  <c:v>Έσοδα/κέρδη από επιχείρηση</c:v>
                </c:pt>
              </c:strCache>
            </c:strRef>
          </c:cat>
          <c:val>
            <c:numRef>
              <c:f>Γ3!$B$4:$D$4</c:f>
              <c:numCache>
                <c:formatCode>0.0%</c:formatCode>
                <c:ptCount val="3"/>
                <c:pt idx="0">
                  <c:v>0.315</c:v>
                </c:pt>
                <c:pt idx="1">
                  <c:v>0.25600000000000001</c:v>
                </c:pt>
                <c:pt idx="2">
                  <c:v>0.38600000000000001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A0-4100-A7BF-1C3071D032ED}"/>
            </c:ext>
          </c:extLst>
        </c:ser>
        <c:ser>
          <c:idx val="2"/>
          <c:order val="2"/>
          <c:tx>
            <c:strRef>
              <c:f>Γ3!$A$5</c:f>
              <c:strCache>
                <c:ptCount val="1"/>
                <c:pt idx="0">
                  <c:v>παρέμεινε το ίδιο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Γ3!$B$2:$D$2</c:f>
              <c:strCache>
                <c:ptCount val="3"/>
                <c:pt idx="0">
                  <c:v>Μισθός</c:v>
                </c:pt>
                <c:pt idx="1">
                  <c:v>Σύνταξη</c:v>
                </c:pt>
                <c:pt idx="2">
                  <c:v>Έσοδα/κέρδη από επιχείρηση</c:v>
                </c:pt>
              </c:strCache>
            </c:strRef>
          </c:cat>
          <c:val>
            <c:numRef>
              <c:f>Γ3!$B$5:$D$5</c:f>
              <c:numCache>
                <c:formatCode>0.0%</c:formatCode>
                <c:ptCount val="3"/>
                <c:pt idx="0">
                  <c:v>0.47</c:v>
                </c:pt>
                <c:pt idx="1">
                  <c:v>0.59299999999999997</c:v>
                </c:pt>
                <c:pt idx="2">
                  <c:v>0.45600000000000002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A0-4100-A7BF-1C3071D03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7932928"/>
        <c:axId val="349065216"/>
      </c:barChart>
      <c:catAx>
        <c:axId val="347932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49065216"/>
        <c:crosses val="autoZero"/>
        <c:auto val="1"/>
        <c:lblAlgn val="ctr"/>
        <c:lblOffset val="100"/>
        <c:noMultiLvlLbl val="0"/>
      </c:catAx>
      <c:valAx>
        <c:axId val="34906521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3479329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l-GR" sz="1200"/>
              <a:t>Γράφημα 4</a:t>
            </a:r>
          </a:p>
          <a:p>
            <a:pPr>
              <a:defRPr sz="1200"/>
            </a:pPr>
            <a:r>
              <a:rPr lang="el-GR" sz="1200"/>
              <a:t>Κύρια Πηγή Εισοδήματος Νοικοκυριών 202</a:t>
            </a:r>
            <a:r>
              <a:rPr lang="en-US" sz="1200"/>
              <a:t>3</a:t>
            </a:r>
            <a:endParaRPr lang="el-GR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Γ4!$B$1</c:f>
              <c:strCache>
                <c:ptCount val="1"/>
                <c:pt idx="0">
                  <c:v>Κύρια Πηγή Εισοδήματος Νοικοκυριών 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Γ4!$A$2:$A$8</c:f>
              <c:strCache>
                <c:ptCount val="7"/>
                <c:pt idx="0">
                  <c:v>Μισθός</c:v>
                </c:pt>
                <c:pt idx="1">
                  <c:v>Σύνταξη</c:v>
                </c:pt>
                <c:pt idx="2">
                  <c:v>Έσοδα/κέρδη από επιχείρηση</c:v>
                </c:pt>
                <c:pt idx="3">
                  <c:v>Εισόδημα από ενοίκια</c:v>
                </c:pt>
                <c:pt idx="4">
                  <c:v>Επίδομα</c:v>
                </c:pt>
                <c:pt idx="5">
                  <c:v>Άλλο </c:v>
                </c:pt>
                <c:pt idx="6">
                  <c:v>ΔΑ</c:v>
                </c:pt>
              </c:strCache>
            </c:strRef>
          </c:cat>
          <c:val>
            <c:numRef>
              <c:f>Γ4!$B$2:$B$8</c:f>
              <c:numCache>
                <c:formatCode>General</c:formatCode>
                <c:ptCount val="7"/>
                <c:pt idx="0">
                  <c:v>43.5</c:v>
                </c:pt>
                <c:pt idx="1">
                  <c:v>43.5</c:v>
                </c:pt>
                <c:pt idx="2">
                  <c:v>7</c:v>
                </c:pt>
                <c:pt idx="3">
                  <c:v>1.5</c:v>
                </c:pt>
                <c:pt idx="4">
                  <c:v>1.8</c:v>
                </c:pt>
                <c:pt idx="5">
                  <c:v>2.2999999999999998</c:v>
                </c:pt>
                <c:pt idx="6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4D-4E33-93B6-9404BE79D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3688064"/>
        <c:axId val="293689600"/>
      </c:barChart>
      <c:catAx>
        <c:axId val="29368806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93689600"/>
        <c:crosses val="autoZero"/>
        <c:auto val="1"/>
        <c:lblAlgn val="ctr"/>
        <c:lblOffset val="100"/>
        <c:noMultiLvlLbl val="0"/>
      </c:catAx>
      <c:valAx>
        <c:axId val="29368960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936880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/>
              <a:t>Γράφημα 5</a:t>
            </a:r>
          </a:p>
          <a:p>
            <a:pPr>
              <a:defRPr/>
            </a:pPr>
            <a:r>
              <a:rPr lang="el-GR" sz="1200"/>
              <a:t>Το</a:t>
            </a:r>
            <a:r>
              <a:rPr lang="el-GR" sz="1200" baseline="0"/>
              <a:t> εισόδημα επαρκεί για όλον τον μήνα;</a:t>
            </a:r>
          </a:p>
          <a:p>
            <a:pPr>
              <a:defRPr/>
            </a:pPr>
            <a:r>
              <a:rPr lang="el-GR" sz="1000" baseline="0"/>
              <a:t>-Διαχρονικό γράφημα-</a:t>
            </a:r>
            <a:endParaRPr lang="el-GR" sz="10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Γ5!$B$1</c:f>
              <c:strCache>
                <c:ptCount val="1"/>
                <c:pt idx="0">
                  <c:v>Ναι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Γ5!$A$2:$A$7</c:f>
              <c:strCache>
                <c:ptCount val="6"/>
                <c:pt idx="0">
                  <c:v>Δεκ. 2018</c:v>
                </c:pt>
                <c:pt idx="1">
                  <c:v>Δεκ. 2019</c:v>
                </c:pt>
                <c:pt idx="2">
                  <c:v>Δεκ. 2020</c:v>
                </c:pt>
                <c:pt idx="3">
                  <c:v>Δεκ. 2021</c:v>
                </c:pt>
                <c:pt idx="4">
                  <c:v>Δεκ. 2022</c:v>
                </c:pt>
                <c:pt idx="5">
                  <c:v>Δεκ. 2023</c:v>
                </c:pt>
              </c:strCache>
            </c:strRef>
          </c:cat>
          <c:val>
            <c:numRef>
              <c:f>Γ5!$B$2:$B$7</c:f>
              <c:numCache>
                <c:formatCode>General</c:formatCode>
                <c:ptCount val="6"/>
                <c:pt idx="0">
                  <c:v>46.7</c:v>
                </c:pt>
                <c:pt idx="1">
                  <c:v>53.4</c:v>
                </c:pt>
                <c:pt idx="2">
                  <c:v>54.8</c:v>
                </c:pt>
                <c:pt idx="3">
                  <c:v>55.1</c:v>
                </c:pt>
                <c:pt idx="4" formatCode="###0.0">
                  <c:v>46</c:v>
                </c:pt>
                <c:pt idx="5" formatCode="###0.0">
                  <c:v>38.6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569-4C48-8943-668A6D2F03AE}"/>
            </c:ext>
          </c:extLst>
        </c:ser>
        <c:ser>
          <c:idx val="1"/>
          <c:order val="1"/>
          <c:tx>
            <c:strRef>
              <c:f>Γ5!$C$1</c:f>
              <c:strCache>
                <c:ptCount val="1"/>
                <c:pt idx="0">
                  <c:v>Όχι, τελειώνει πριν ολοκληρωθεί ο μήνας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Γ5!$A$2:$A$7</c:f>
              <c:strCache>
                <c:ptCount val="6"/>
                <c:pt idx="0">
                  <c:v>Δεκ. 2018</c:v>
                </c:pt>
                <c:pt idx="1">
                  <c:v>Δεκ. 2019</c:v>
                </c:pt>
                <c:pt idx="2">
                  <c:v>Δεκ. 2020</c:v>
                </c:pt>
                <c:pt idx="3">
                  <c:v>Δεκ. 2021</c:v>
                </c:pt>
                <c:pt idx="4">
                  <c:v>Δεκ. 2022</c:v>
                </c:pt>
                <c:pt idx="5">
                  <c:v>Δεκ. 2023</c:v>
                </c:pt>
              </c:strCache>
            </c:strRef>
          </c:cat>
          <c:val>
            <c:numRef>
              <c:f>Γ5!$C$2:$C$7</c:f>
              <c:numCache>
                <c:formatCode>General</c:formatCode>
                <c:ptCount val="6"/>
                <c:pt idx="0">
                  <c:v>52.5</c:v>
                </c:pt>
                <c:pt idx="1">
                  <c:v>46</c:v>
                </c:pt>
                <c:pt idx="2">
                  <c:v>43.4</c:v>
                </c:pt>
                <c:pt idx="3">
                  <c:v>43.6</c:v>
                </c:pt>
                <c:pt idx="4">
                  <c:v>52.4</c:v>
                </c:pt>
                <c:pt idx="5">
                  <c:v>60.7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69-4C48-8943-668A6D2F0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8856704"/>
        <c:axId val="348858240"/>
      </c:lineChart>
      <c:catAx>
        <c:axId val="348856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48858240"/>
        <c:crosses val="autoZero"/>
        <c:auto val="1"/>
        <c:lblAlgn val="ctr"/>
        <c:lblOffset val="100"/>
        <c:noMultiLvlLbl val="0"/>
      </c:catAx>
      <c:valAx>
        <c:axId val="348858240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8856704"/>
        <c:crosses val="autoZero"/>
        <c:crossBetween val="between"/>
        <c:majorUnit val="30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l-GR" sz="1200"/>
              <a:t>Γράφημα</a:t>
            </a:r>
            <a:r>
              <a:rPr lang="el-GR" sz="1200" baseline="0"/>
              <a:t> 6</a:t>
            </a:r>
          </a:p>
          <a:p>
            <a:pPr>
              <a:defRPr sz="1200"/>
            </a:pPr>
            <a:r>
              <a:rPr lang="el-GR" sz="1200"/>
              <a:t>Μηνιαία</a:t>
            </a:r>
            <a:r>
              <a:rPr lang="el-GR" sz="1200" baseline="0"/>
              <a:t> επάρκεια εισοδήματος νοικοκυριών</a:t>
            </a:r>
          </a:p>
          <a:p>
            <a:pPr>
              <a:defRPr sz="1200"/>
            </a:pPr>
            <a:r>
              <a:rPr lang="el-GR" sz="1200" baseline="0"/>
              <a:t>Συγκριτικό γράφημα ετών 2023 - 2022</a:t>
            </a:r>
            <a:endParaRPr lang="el-GR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Γ6!$C$2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Γ6!$A$3:$A$8</c:f>
              <c:strCache>
                <c:ptCount val="6"/>
                <c:pt idx="0">
                  <c:v>Μέχρι την 10η μέρα</c:v>
                </c:pt>
                <c:pt idx="1">
                  <c:v>11η-15η μέρα</c:v>
                </c:pt>
                <c:pt idx="2">
                  <c:v>16η-20η μέρα</c:v>
                </c:pt>
                <c:pt idx="3">
                  <c:v>21η-25η μέρα</c:v>
                </c:pt>
                <c:pt idx="4">
                  <c:v>Λίγο πριν τελειώσει ο μήνας</c:v>
                </c:pt>
                <c:pt idx="5">
                  <c:v>Μέχρι τέλος του μήνα</c:v>
                </c:pt>
              </c:strCache>
            </c:strRef>
          </c:cat>
          <c:val>
            <c:numRef>
              <c:f>Γ6!$C$3:$C$8</c:f>
              <c:numCache>
                <c:formatCode>General</c:formatCode>
                <c:ptCount val="6"/>
                <c:pt idx="0">
                  <c:v>6.5</c:v>
                </c:pt>
                <c:pt idx="1">
                  <c:v>11.8</c:v>
                </c:pt>
                <c:pt idx="2">
                  <c:v>26.5</c:v>
                </c:pt>
                <c:pt idx="3">
                  <c:v>13.4</c:v>
                </c:pt>
                <c:pt idx="4">
                  <c:v>1.5</c:v>
                </c:pt>
                <c:pt idx="5">
                  <c:v>38.6</c:v>
                </c:pt>
              </c:numCache>
            </c:numRef>
          </c:val>
        </c:ser>
        <c:ser>
          <c:idx val="1"/>
          <c:order val="1"/>
          <c:tx>
            <c:strRef>
              <c:f>Γ6!$B$2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Γ6!$A$3:$A$8</c:f>
              <c:strCache>
                <c:ptCount val="6"/>
                <c:pt idx="0">
                  <c:v>Μέχρι την 10η μέρα</c:v>
                </c:pt>
                <c:pt idx="1">
                  <c:v>11η-15η μέρα</c:v>
                </c:pt>
                <c:pt idx="2">
                  <c:v>16η-20η μέρα</c:v>
                </c:pt>
                <c:pt idx="3">
                  <c:v>21η-25η μέρα</c:v>
                </c:pt>
                <c:pt idx="4">
                  <c:v>Λίγο πριν τελειώσει ο μήνας</c:v>
                </c:pt>
                <c:pt idx="5">
                  <c:v>Μέχρι τέλος του μήνα</c:v>
                </c:pt>
              </c:strCache>
            </c:strRef>
          </c:cat>
          <c:val>
            <c:numRef>
              <c:f>Γ6!$B$3:$B$8</c:f>
              <c:numCache>
                <c:formatCode>General</c:formatCode>
                <c:ptCount val="6"/>
                <c:pt idx="0">
                  <c:v>7.3</c:v>
                </c:pt>
                <c:pt idx="1">
                  <c:v>10.1</c:v>
                </c:pt>
                <c:pt idx="2">
                  <c:v>21.9</c:v>
                </c:pt>
                <c:pt idx="3">
                  <c:v>12</c:v>
                </c:pt>
                <c:pt idx="4">
                  <c:v>0.4</c:v>
                </c:pt>
                <c:pt idx="5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0252416"/>
        <c:axId val="350504064"/>
      </c:barChart>
      <c:catAx>
        <c:axId val="350252416"/>
        <c:scaling>
          <c:orientation val="maxMin"/>
        </c:scaling>
        <c:delete val="0"/>
        <c:axPos val="l"/>
        <c:majorTickMark val="out"/>
        <c:minorTickMark val="none"/>
        <c:tickLblPos val="nextTo"/>
        <c:crossAx val="350504064"/>
        <c:crosses val="autoZero"/>
        <c:auto val="1"/>
        <c:lblAlgn val="ctr"/>
        <c:lblOffset val="100"/>
        <c:noMultiLvlLbl val="0"/>
      </c:catAx>
      <c:valAx>
        <c:axId val="350504064"/>
        <c:scaling>
          <c:orientation val="minMax"/>
        </c:scaling>
        <c:delete val="1"/>
        <c:axPos val="t"/>
        <c:majorGridlines/>
        <c:numFmt formatCode="General" sourceLinked="1"/>
        <c:majorTickMark val="out"/>
        <c:minorTickMark val="none"/>
        <c:tickLblPos val="nextTo"/>
        <c:crossAx val="3502524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/>
              <a:t>Γράφημα 7</a:t>
            </a:r>
          </a:p>
          <a:p>
            <a:pPr>
              <a:defRPr/>
            </a:pPr>
            <a:r>
              <a:rPr lang="el-GR" sz="1200"/>
              <a:t>Εισόδημα και βιοτικό</a:t>
            </a:r>
            <a:r>
              <a:rPr lang="el-GR" sz="1200" baseline="0"/>
              <a:t> επίπεδο νοικοκυριών</a:t>
            </a:r>
          </a:p>
          <a:p>
            <a:pPr>
              <a:defRPr/>
            </a:pPr>
            <a:r>
              <a:rPr lang="el-GR" sz="1000" baseline="0"/>
              <a:t>-Διαχρονικό γράφημα-</a:t>
            </a:r>
            <a:endParaRPr lang="el-GR" sz="10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Γ7!$A$2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Γ7!$B$1:$E$1</c:f>
              <c:strCache>
                <c:ptCount val="4"/>
                <c:pt idx="0">
                  <c:v>Δεν μπορούν να καλύψουν ούτε τις απολύτως βασικές τους ανάγκες</c:v>
                </c:pt>
                <c:pt idx="1">
                  <c:v>Χρειάζεται να κάνουν περικοπές για να καλύψουν τα αναγκαία</c:v>
                </c:pt>
                <c:pt idx="2">
                  <c:v>Τα καταφέρνουν χωρίς ιδιαίτερες δυσκολίες </c:v>
                </c:pt>
                <c:pt idx="3">
                  <c:v>Ζουν άνετα</c:v>
                </c:pt>
              </c:strCache>
            </c:strRef>
          </c:cat>
          <c:val>
            <c:numRef>
              <c:f>Γ7!$B$2:$E$2</c:f>
              <c:numCache>
                <c:formatCode>General</c:formatCode>
                <c:ptCount val="4"/>
                <c:pt idx="0">
                  <c:v>12.9</c:v>
                </c:pt>
                <c:pt idx="1">
                  <c:v>48.7</c:v>
                </c:pt>
                <c:pt idx="2">
                  <c:v>33.4</c:v>
                </c:pt>
                <c:pt idx="3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CB-4C1A-A932-9728D74D869C}"/>
            </c:ext>
          </c:extLst>
        </c:ser>
        <c:ser>
          <c:idx val="1"/>
          <c:order val="1"/>
          <c:tx>
            <c:strRef>
              <c:f>Γ7!$A$3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Γ7!$B$1:$E$1</c:f>
              <c:strCache>
                <c:ptCount val="4"/>
                <c:pt idx="0">
                  <c:v>Δεν μπορούν να καλύψουν ούτε τις απολύτως βασικές τους ανάγκες</c:v>
                </c:pt>
                <c:pt idx="1">
                  <c:v>Χρειάζεται να κάνουν περικοπές για να καλύψουν τα αναγκαία</c:v>
                </c:pt>
                <c:pt idx="2">
                  <c:v>Τα καταφέρνουν χωρίς ιδιαίτερες δυσκολίες </c:v>
                </c:pt>
                <c:pt idx="3">
                  <c:v>Ζουν άνετα</c:v>
                </c:pt>
              </c:strCache>
            </c:strRef>
          </c:cat>
          <c:val>
            <c:numRef>
              <c:f>Γ7!$B$3:$E$3</c:f>
              <c:numCache>
                <c:formatCode>General</c:formatCode>
                <c:ptCount val="4"/>
                <c:pt idx="0">
                  <c:v>10.3</c:v>
                </c:pt>
                <c:pt idx="1">
                  <c:v>47.9</c:v>
                </c:pt>
                <c:pt idx="2">
                  <c:v>36</c:v>
                </c:pt>
                <c:pt idx="3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CB-4C1A-A932-9728D74D869C}"/>
            </c:ext>
          </c:extLst>
        </c:ser>
        <c:ser>
          <c:idx val="2"/>
          <c:order val="2"/>
          <c:tx>
            <c:strRef>
              <c:f>Γ7!$A$4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Γ7!$B$1:$E$1</c:f>
              <c:strCache>
                <c:ptCount val="4"/>
                <c:pt idx="0">
                  <c:v>Δεν μπορούν να καλύψουν ούτε τις απολύτως βασικές τους ανάγκες</c:v>
                </c:pt>
                <c:pt idx="1">
                  <c:v>Χρειάζεται να κάνουν περικοπές για να καλύψουν τα αναγκαία</c:v>
                </c:pt>
                <c:pt idx="2">
                  <c:v>Τα καταφέρνουν χωρίς ιδιαίτερες δυσκολίες </c:v>
                </c:pt>
                <c:pt idx="3">
                  <c:v>Ζουν άνετα</c:v>
                </c:pt>
              </c:strCache>
            </c:strRef>
          </c:cat>
          <c:val>
            <c:numRef>
              <c:f>Γ7!$B$4:$E$4</c:f>
              <c:numCache>
                <c:formatCode>General</c:formatCode>
                <c:ptCount val="4"/>
                <c:pt idx="0">
                  <c:v>11.5</c:v>
                </c:pt>
                <c:pt idx="1">
                  <c:v>42.3</c:v>
                </c:pt>
                <c:pt idx="2">
                  <c:v>38.4</c:v>
                </c:pt>
                <c:pt idx="3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CB-4C1A-A932-9728D74D869C}"/>
            </c:ext>
          </c:extLst>
        </c:ser>
        <c:ser>
          <c:idx val="3"/>
          <c:order val="3"/>
          <c:tx>
            <c:strRef>
              <c:f>Γ7!$A$5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Γ7!$B$1:$E$1</c:f>
              <c:strCache>
                <c:ptCount val="4"/>
                <c:pt idx="0">
                  <c:v>Δεν μπορούν να καλύψουν ούτε τις απολύτως βασικές τους ανάγκες</c:v>
                </c:pt>
                <c:pt idx="1">
                  <c:v>Χρειάζεται να κάνουν περικοπές για να καλύψουν τα αναγκαία</c:v>
                </c:pt>
                <c:pt idx="2">
                  <c:v>Τα καταφέρνουν χωρίς ιδιαίτερες δυσκολίες </c:v>
                </c:pt>
                <c:pt idx="3">
                  <c:v>Ζουν άνετα</c:v>
                </c:pt>
              </c:strCache>
            </c:strRef>
          </c:cat>
          <c:val>
            <c:numRef>
              <c:f>Γ7!$B$5:$E$5</c:f>
              <c:numCache>
                <c:formatCode>General</c:formatCode>
                <c:ptCount val="4"/>
                <c:pt idx="0">
                  <c:v>11.9</c:v>
                </c:pt>
                <c:pt idx="1">
                  <c:v>57.3</c:v>
                </c:pt>
                <c:pt idx="2">
                  <c:v>24.7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CB-4C1A-A932-9728D74D869C}"/>
            </c:ext>
          </c:extLst>
        </c:ser>
        <c:ser>
          <c:idx val="4"/>
          <c:order val="4"/>
          <c:tx>
            <c:strRef>
              <c:f>Γ7!$A$6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Γ7!$B$1:$E$1</c:f>
              <c:strCache>
                <c:ptCount val="4"/>
                <c:pt idx="0">
                  <c:v>Δεν μπορούν να καλύψουν ούτε τις απολύτως βασικές τους ανάγκες</c:v>
                </c:pt>
                <c:pt idx="1">
                  <c:v>Χρειάζεται να κάνουν περικοπές για να καλύψουν τα αναγκαία</c:v>
                </c:pt>
                <c:pt idx="2">
                  <c:v>Τα καταφέρνουν χωρίς ιδιαίτερες δυσκολίες </c:v>
                </c:pt>
                <c:pt idx="3">
                  <c:v>Ζουν άνετα</c:v>
                </c:pt>
              </c:strCache>
            </c:strRef>
          </c:cat>
          <c:val>
            <c:numRef>
              <c:f>Γ7!$B$6:$E$6</c:f>
              <c:numCache>
                <c:formatCode>General</c:formatCode>
                <c:ptCount val="4"/>
                <c:pt idx="0">
                  <c:v>15</c:v>
                </c:pt>
                <c:pt idx="1">
                  <c:v>51.8</c:v>
                </c:pt>
                <c:pt idx="2">
                  <c:v>27.1</c:v>
                </c:pt>
                <c:pt idx="3" formatCode="###0.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2251904"/>
        <c:axId val="352253440"/>
      </c:barChart>
      <c:catAx>
        <c:axId val="35225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2253440"/>
        <c:crosses val="autoZero"/>
        <c:auto val="1"/>
        <c:lblAlgn val="ctr"/>
        <c:lblOffset val="100"/>
        <c:noMultiLvlLbl val="0"/>
      </c:catAx>
      <c:valAx>
        <c:axId val="35225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22519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l-GR" sz="1200" b="1" i="0" u="none" strike="noStrike" baseline="0">
                <a:effectLst/>
              </a:rPr>
              <a:t>Γράφημα 8</a:t>
            </a:r>
          </a:p>
          <a:p>
            <a:pPr>
              <a:defRPr sz="1200"/>
            </a:pPr>
            <a:r>
              <a:rPr lang="el-GR" sz="1200" b="1" i="0" u="none" strike="noStrike" baseline="0">
                <a:effectLst/>
              </a:rPr>
              <a:t>Ένα έκτακτο αλλά απολύτως αναγκαίο έξοδο της τάξης των 500 € θα το αντιμετωπίζατε:</a:t>
            </a:r>
          </a:p>
          <a:p>
            <a:pPr>
              <a:defRPr sz="1200"/>
            </a:pPr>
            <a:r>
              <a:rPr lang="el-GR" sz="1200" b="1" i="0" u="none" strike="noStrike" baseline="0">
                <a:effectLst/>
              </a:rPr>
              <a:t>-Διαχρονικό γράφημα-</a:t>
            </a:r>
            <a:endParaRPr lang="el-GR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Γ8!$A$2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Γ8!$B$1:$E$1</c:f>
              <c:strCache>
                <c:ptCount val="4"/>
                <c:pt idx="0">
                  <c:v>Δεν θα μπορούσα να το αντιμετωπίσω</c:v>
                </c:pt>
                <c:pt idx="1">
                  <c:v>Με μεγάλη δυσκολία</c:v>
                </c:pt>
                <c:pt idx="2">
                  <c:v>Με μικρή δυσκολία</c:v>
                </c:pt>
                <c:pt idx="3">
                  <c:v>Χωρίς ιδιαίτερη δυσκολία</c:v>
                </c:pt>
              </c:strCache>
            </c:strRef>
          </c:cat>
          <c:val>
            <c:numRef>
              <c:f>Γ8!$B$2:$E$2</c:f>
              <c:numCache>
                <c:formatCode>General</c:formatCode>
                <c:ptCount val="4"/>
                <c:pt idx="0">
                  <c:v>12.1</c:v>
                </c:pt>
                <c:pt idx="1">
                  <c:v>38.9</c:v>
                </c:pt>
                <c:pt idx="2">
                  <c:v>30.8</c:v>
                </c:pt>
                <c:pt idx="3">
                  <c:v>17.5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FD-467F-8013-CE4B2EFCCA1E}"/>
            </c:ext>
          </c:extLst>
        </c:ser>
        <c:ser>
          <c:idx val="2"/>
          <c:order val="1"/>
          <c:tx>
            <c:strRef>
              <c:f>Γ8!$A$3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Γ8!$B$1:$E$1</c:f>
              <c:strCache>
                <c:ptCount val="4"/>
                <c:pt idx="0">
                  <c:v>Δεν θα μπορούσα να το αντιμετωπίσω</c:v>
                </c:pt>
                <c:pt idx="1">
                  <c:v>Με μεγάλη δυσκολία</c:v>
                </c:pt>
                <c:pt idx="2">
                  <c:v>Με μικρή δυσκολία</c:v>
                </c:pt>
                <c:pt idx="3">
                  <c:v>Χωρίς ιδιαίτερη δυσκολία</c:v>
                </c:pt>
              </c:strCache>
            </c:strRef>
          </c:cat>
          <c:val>
            <c:numRef>
              <c:f>Γ8!$B$3:$E$3</c:f>
              <c:numCache>
                <c:formatCode>General</c:formatCode>
                <c:ptCount val="4"/>
                <c:pt idx="0">
                  <c:v>14.7</c:v>
                </c:pt>
                <c:pt idx="1">
                  <c:v>35.1</c:v>
                </c:pt>
                <c:pt idx="2">
                  <c:v>30.8</c:v>
                </c:pt>
                <c:pt idx="3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FD-467F-8013-CE4B2EFCCA1E}"/>
            </c:ext>
          </c:extLst>
        </c:ser>
        <c:ser>
          <c:idx val="3"/>
          <c:order val="2"/>
          <c:tx>
            <c:strRef>
              <c:f>Γ8!$A$4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Γ8!$B$1:$E$1</c:f>
              <c:strCache>
                <c:ptCount val="4"/>
                <c:pt idx="0">
                  <c:v>Δεν θα μπορούσα να το αντιμετωπίσω</c:v>
                </c:pt>
                <c:pt idx="1">
                  <c:v>Με μεγάλη δυσκολία</c:v>
                </c:pt>
                <c:pt idx="2">
                  <c:v>Με μικρή δυσκολία</c:v>
                </c:pt>
                <c:pt idx="3">
                  <c:v>Χωρίς ιδιαίτερη δυσκολία</c:v>
                </c:pt>
              </c:strCache>
            </c:strRef>
          </c:cat>
          <c:val>
            <c:numRef>
              <c:f>Γ8!$B$4:$E$4</c:f>
              <c:numCache>
                <c:formatCode>General</c:formatCode>
                <c:ptCount val="4"/>
                <c:pt idx="0">
                  <c:v>14.5</c:v>
                </c:pt>
                <c:pt idx="1">
                  <c:v>32.4</c:v>
                </c:pt>
                <c:pt idx="2">
                  <c:v>33.799999999999997</c:v>
                </c:pt>
                <c:pt idx="3">
                  <c:v>18.7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FD-467F-8013-CE4B2EFCCA1E}"/>
            </c:ext>
          </c:extLst>
        </c:ser>
        <c:ser>
          <c:idx val="4"/>
          <c:order val="3"/>
          <c:tx>
            <c:strRef>
              <c:f>Γ8!$A$5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Γ8!$B$1:$E$1</c:f>
              <c:strCache>
                <c:ptCount val="4"/>
                <c:pt idx="0">
                  <c:v>Δεν θα μπορούσα να το αντιμετωπίσω</c:v>
                </c:pt>
                <c:pt idx="1">
                  <c:v>Με μεγάλη δυσκολία</c:v>
                </c:pt>
                <c:pt idx="2">
                  <c:v>Με μικρή δυσκολία</c:v>
                </c:pt>
                <c:pt idx="3">
                  <c:v>Χωρίς ιδιαίτερη δυσκολία</c:v>
                </c:pt>
              </c:strCache>
            </c:strRef>
          </c:cat>
          <c:val>
            <c:numRef>
              <c:f>Γ8!$B$5:$E$5</c:f>
              <c:numCache>
                <c:formatCode>General</c:formatCode>
                <c:ptCount val="4"/>
                <c:pt idx="0">
                  <c:v>18.7</c:v>
                </c:pt>
                <c:pt idx="1">
                  <c:v>40.5</c:v>
                </c:pt>
                <c:pt idx="2">
                  <c:v>25</c:v>
                </c:pt>
                <c:pt idx="3">
                  <c:v>15.4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FD-467F-8013-CE4B2EFCCA1E}"/>
            </c:ext>
          </c:extLst>
        </c:ser>
        <c:ser>
          <c:idx val="0"/>
          <c:order val="4"/>
          <c:tx>
            <c:strRef>
              <c:f>Γ8!$A$6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Γ8!$B$1:$E$1</c:f>
              <c:strCache>
                <c:ptCount val="4"/>
                <c:pt idx="0">
                  <c:v>Δεν θα μπορούσα να το αντιμετωπίσω</c:v>
                </c:pt>
                <c:pt idx="1">
                  <c:v>Με μεγάλη δυσκολία</c:v>
                </c:pt>
                <c:pt idx="2">
                  <c:v>Με μικρή δυσκολία</c:v>
                </c:pt>
                <c:pt idx="3">
                  <c:v>Χωρίς ιδιαίτερη δυσκολία</c:v>
                </c:pt>
              </c:strCache>
            </c:strRef>
          </c:cat>
          <c:val>
            <c:numRef>
              <c:f>Γ8!$B$6:$E$6</c:f>
              <c:numCache>
                <c:formatCode>General</c:formatCode>
                <c:ptCount val="4"/>
                <c:pt idx="0">
                  <c:v>18.100000000000001</c:v>
                </c:pt>
                <c:pt idx="1">
                  <c:v>41.6</c:v>
                </c:pt>
                <c:pt idx="2">
                  <c:v>23.7</c:v>
                </c:pt>
                <c:pt idx="3" formatCode="###0.0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2084352"/>
        <c:axId val="352085888"/>
      </c:barChart>
      <c:catAx>
        <c:axId val="35208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2085888"/>
        <c:crosses val="autoZero"/>
        <c:auto val="1"/>
        <c:lblAlgn val="ctr"/>
        <c:lblOffset val="100"/>
        <c:noMultiLvlLbl val="0"/>
      </c:catAx>
      <c:valAx>
        <c:axId val="352085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20843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el-GR" sz="1200" b="1">
                <a:effectLst/>
              </a:rPr>
              <a:t>Γράφημα 9</a:t>
            </a:r>
          </a:p>
          <a:p>
            <a:pPr algn="ctr">
              <a:defRPr/>
            </a:pPr>
            <a:r>
              <a:rPr lang="el-GR" sz="1200" b="1">
                <a:effectLst/>
              </a:rPr>
              <a:t>Ποσοστό νοικοκυριών με ληξιπρόθεσμες οφειλές προς το Δημόσιο (εφορία, ασφαλιστικά ταμεία) ανεξάρτητα εάν είναι ρυθμισμένες</a:t>
            </a:r>
            <a:endParaRPr lang="el-GR" sz="12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Γ9!$B$1</c:f>
              <c:strCache>
                <c:ptCount val="1"/>
                <c:pt idx="0">
                  <c:v>Ναι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Γ9!$A$2:$A$10</c:f>
              <c:strCache>
                <c:ptCount val="9"/>
                <c:pt idx="0">
                  <c:v>Δεκ. 2015  </c:v>
                </c:pt>
                <c:pt idx="1">
                  <c:v>Δεκ. 2016</c:v>
                </c:pt>
                <c:pt idx="2">
                  <c:v>Δεκ. 2017</c:v>
                </c:pt>
                <c:pt idx="3">
                  <c:v>Δεκ. 2018</c:v>
                </c:pt>
                <c:pt idx="4">
                  <c:v>Δεκ. 2019</c:v>
                </c:pt>
                <c:pt idx="5">
                  <c:v>Δεκ. 2020</c:v>
                </c:pt>
                <c:pt idx="6">
                  <c:v>Δεκ. 2021</c:v>
                </c:pt>
                <c:pt idx="7">
                  <c:v>Δεκ. 2022</c:v>
                </c:pt>
                <c:pt idx="8">
                  <c:v>Δεκ. 2023</c:v>
                </c:pt>
              </c:strCache>
            </c:strRef>
          </c:cat>
          <c:val>
            <c:numRef>
              <c:f>Γ9!$B$2:$B$10</c:f>
              <c:numCache>
                <c:formatCode>General</c:formatCode>
                <c:ptCount val="9"/>
                <c:pt idx="0">
                  <c:v>20.2</c:v>
                </c:pt>
                <c:pt idx="1">
                  <c:v>21.3</c:v>
                </c:pt>
                <c:pt idx="2">
                  <c:v>19.600000000000001</c:v>
                </c:pt>
                <c:pt idx="3">
                  <c:v>18.899999999999999</c:v>
                </c:pt>
                <c:pt idx="4">
                  <c:v>16.100000000000001</c:v>
                </c:pt>
                <c:pt idx="5">
                  <c:v>23</c:v>
                </c:pt>
                <c:pt idx="6">
                  <c:v>16.8</c:v>
                </c:pt>
                <c:pt idx="7">
                  <c:v>20.9</c:v>
                </c:pt>
                <c:pt idx="8" formatCode="###0.0">
                  <c:v>21.7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0D1-403C-BF01-9244C8ACDC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1996928"/>
        <c:axId val="352408320"/>
      </c:lineChart>
      <c:catAx>
        <c:axId val="351996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2408320"/>
        <c:crosses val="autoZero"/>
        <c:auto val="1"/>
        <c:lblAlgn val="ctr"/>
        <c:lblOffset val="100"/>
        <c:noMultiLvlLbl val="0"/>
      </c:catAx>
      <c:valAx>
        <c:axId val="352408320"/>
        <c:scaling>
          <c:orientation val="minMax"/>
          <c:max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19969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154C3-FD27-41D4-875F-202A56AF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12193</TotalTime>
  <Pages>27</Pages>
  <Words>6292</Words>
  <Characters>33983</Characters>
  <Application>Microsoft Office Word</Application>
  <DocSecurity>0</DocSecurity>
  <Lines>283</Lines>
  <Paragraphs>80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Σταμάτης Βαρδαρός</dc:creator>
  <cp:lastModifiedBy>Γιώργος Θανόπουλος</cp:lastModifiedBy>
  <cp:revision>38</cp:revision>
  <cp:lastPrinted>2023-02-22T08:04:00Z</cp:lastPrinted>
  <dcterms:created xsi:type="dcterms:W3CDTF">2023-02-22T06:45:00Z</dcterms:created>
  <dcterms:modified xsi:type="dcterms:W3CDTF">2024-01-24T08:57:00Z</dcterms:modified>
</cp:coreProperties>
</file>