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91F0" w14:textId="22878C7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5256B41" w14:textId="4790804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D95A0E0" w14:textId="404961A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33366D" w14:textId="79BBE4B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8430B24" w14:textId="7F0F2DE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600DB9" w14:textId="73FB24C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BEFDCD" w14:textId="2E1B5FB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34AD53" w14:textId="5EEA36E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49D99E" w14:textId="5E2E731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7021A63" w14:textId="66BB2A6B"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5573EA3" w14:textId="6F0ABF0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4FDBF2" w14:textId="34B58963"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36476D4" w14:textId="302F7104"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70F83AA" w14:textId="193AE91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BE92AF1" w14:textId="77777777" w:rsidR="004E663D" w:rsidRPr="002335C1" w:rsidRDefault="004E663D" w:rsidP="001F48C8">
      <w:pPr>
        <w:spacing w:after="0" w:line="288" w:lineRule="auto"/>
        <w:ind w:right="43"/>
        <w:jc w:val="center"/>
        <w:rPr>
          <w:rFonts w:ascii="Times New Roman" w:hAnsi="Times New Roman" w:cs="Times New Roman"/>
          <w:b/>
          <w:sz w:val="44"/>
          <w:szCs w:val="44"/>
        </w:rPr>
      </w:pPr>
      <w:r w:rsidRPr="002335C1">
        <w:rPr>
          <w:rFonts w:ascii="Times New Roman" w:hAnsi="Times New Roman" w:cs="Times New Roman"/>
          <w:b/>
          <w:sz w:val="44"/>
          <w:szCs w:val="44"/>
        </w:rPr>
        <w:t xml:space="preserve">Μηνιαίο Ενημερωτικό Τεύχος </w:t>
      </w:r>
    </w:p>
    <w:p w14:paraId="49A4D73F" w14:textId="77777777" w:rsidR="004E663D" w:rsidRPr="002335C1" w:rsidRDefault="004E663D" w:rsidP="001F48C8">
      <w:pPr>
        <w:spacing w:after="0" w:line="288" w:lineRule="auto"/>
        <w:ind w:right="43"/>
        <w:jc w:val="center"/>
        <w:rPr>
          <w:rFonts w:ascii="Times New Roman" w:hAnsi="Times New Roman" w:cs="Times New Roman"/>
          <w:b/>
          <w:sz w:val="44"/>
          <w:szCs w:val="44"/>
        </w:rPr>
      </w:pPr>
      <w:r w:rsidRPr="002335C1">
        <w:rPr>
          <w:rFonts w:ascii="Times New Roman" w:hAnsi="Times New Roman" w:cs="Times New Roman"/>
          <w:b/>
          <w:sz w:val="44"/>
          <w:szCs w:val="44"/>
        </w:rPr>
        <w:t>Κεντρικής Ένωσης Επιμελητηρίων Ελλάδος</w:t>
      </w:r>
    </w:p>
    <w:p w14:paraId="303CF88B" w14:textId="77777777" w:rsidR="004E663D" w:rsidRPr="002335C1" w:rsidRDefault="004E663D" w:rsidP="001F48C8">
      <w:pPr>
        <w:pBdr>
          <w:bottom w:val="single" w:sz="6" w:space="1" w:color="auto"/>
        </w:pBdr>
        <w:spacing w:after="0" w:line="288" w:lineRule="auto"/>
        <w:ind w:right="43"/>
        <w:jc w:val="center"/>
        <w:rPr>
          <w:rFonts w:ascii="Times New Roman" w:hAnsi="Times New Roman" w:cs="Times New Roman"/>
          <w:b/>
          <w:sz w:val="24"/>
          <w:szCs w:val="24"/>
        </w:rPr>
      </w:pPr>
    </w:p>
    <w:p w14:paraId="7E69EB4F" w14:textId="77777777" w:rsidR="004E663D" w:rsidRPr="002335C1" w:rsidRDefault="004E663D" w:rsidP="001F48C8">
      <w:pPr>
        <w:spacing w:after="0" w:line="288" w:lineRule="auto"/>
        <w:ind w:right="43"/>
        <w:jc w:val="center"/>
        <w:rPr>
          <w:rFonts w:ascii="Times New Roman" w:hAnsi="Times New Roman" w:cs="Times New Roman"/>
          <w:b/>
          <w:sz w:val="24"/>
          <w:szCs w:val="24"/>
        </w:rPr>
      </w:pPr>
    </w:p>
    <w:p w14:paraId="4580E821" w14:textId="08AD0F8C" w:rsidR="004E663D" w:rsidRPr="002335C1" w:rsidRDefault="00B36CA5" w:rsidP="001F48C8">
      <w:pPr>
        <w:spacing w:after="0" w:line="288" w:lineRule="auto"/>
        <w:ind w:right="43"/>
        <w:jc w:val="center"/>
        <w:rPr>
          <w:rFonts w:ascii="Times New Roman" w:hAnsi="Times New Roman" w:cs="Times New Roman"/>
          <w:b/>
          <w:color w:val="000000"/>
          <w:sz w:val="32"/>
          <w:szCs w:val="32"/>
        </w:rPr>
      </w:pPr>
      <w:r w:rsidRPr="002335C1">
        <w:rPr>
          <w:rFonts w:ascii="Times New Roman" w:hAnsi="Times New Roman" w:cs="Times New Roman"/>
          <w:b/>
          <w:sz w:val="32"/>
          <w:szCs w:val="32"/>
        </w:rPr>
        <w:t>Νοέμβριος</w:t>
      </w:r>
      <w:r w:rsidR="00A12F0B" w:rsidRPr="002335C1">
        <w:rPr>
          <w:rFonts w:ascii="Times New Roman" w:hAnsi="Times New Roman" w:cs="Times New Roman"/>
          <w:b/>
          <w:sz w:val="32"/>
          <w:szCs w:val="32"/>
        </w:rPr>
        <w:t xml:space="preserve"> </w:t>
      </w:r>
      <w:r w:rsidR="004E663D" w:rsidRPr="002335C1">
        <w:rPr>
          <w:rFonts w:ascii="Times New Roman" w:hAnsi="Times New Roman" w:cs="Times New Roman"/>
          <w:b/>
          <w:sz w:val="32"/>
          <w:szCs w:val="32"/>
        </w:rPr>
        <w:t>202</w:t>
      </w:r>
      <w:r w:rsidR="007E35F2" w:rsidRPr="002335C1">
        <w:rPr>
          <w:rFonts w:ascii="Times New Roman" w:hAnsi="Times New Roman" w:cs="Times New Roman"/>
          <w:b/>
          <w:sz w:val="32"/>
          <w:szCs w:val="32"/>
        </w:rPr>
        <w:t>3</w:t>
      </w:r>
    </w:p>
    <w:p w14:paraId="040D43D8" w14:textId="0BF06E31" w:rsidR="00667BF1" w:rsidRPr="002335C1" w:rsidRDefault="00667BF1" w:rsidP="001F48C8">
      <w:pPr>
        <w:spacing w:after="0" w:line="288" w:lineRule="auto"/>
        <w:ind w:left="284" w:right="43"/>
        <w:jc w:val="center"/>
        <w:rPr>
          <w:rFonts w:ascii="Times New Roman" w:hAnsi="Times New Roman" w:cs="Times New Roman"/>
          <w:b/>
          <w:i/>
          <w:iCs/>
          <w:sz w:val="24"/>
          <w:szCs w:val="24"/>
          <w:u w:val="single"/>
        </w:rPr>
      </w:pPr>
    </w:p>
    <w:p w14:paraId="21C01489" w14:textId="60E0913A"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22304686" w14:textId="310E3E19"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0A712080" w14:textId="30F872B1"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4654BFE0" w14:textId="3C51CA78"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28D12C1F" w14:textId="7B966285"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534E9089" w14:textId="080BBA4E"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44F6F058" w14:textId="506F27AD"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5351EB2B" w14:textId="08B7A9DD"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08FC4394" w14:textId="50B93265"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6BCF3E48" w14:textId="08953816"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5F955512" w14:textId="7EED6C67"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75649597" w14:textId="2ECBAA88"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5659F3CE" w14:textId="53EAFBDA"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78CCC81D" w14:textId="6325EC48"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499CF6F9" w14:textId="25BB8500" w:rsidR="00667BF1" w:rsidRPr="002335C1" w:rsidRDefault="00667BF1" w:rsidP="001F48C8">
      <w:pPr>
        <w:spacing w:after="0" w:line="288" w:lineRule="auto"/>
        <w:ind w:left="284" w:right="43"/>
        <w:jc w:val="center"/>
        <w:rPr>
          <w:rFonts w:ascii="Times New Roman" w:hAnsi="Times New Roman" w:cs="Times New Roman"/>
          <w:bCs/>
          <w:sz w:val="24"/>
          <w:szCs w:val="24"/>
        </w:rPr>
      </w:pPr>
    </w:p>
    <w:p w14:paraId="25EA22F9" w14:textId="42EB1197" w:rsidR="004A6724" w:rsidRPr="002335C1" w:rsidRDefault="004A6724" w:rsidP="001F48C8">
      <w:pPr>
        <w:spacing w:line="288" w:lineRule="auto"/>
        <w:rPr>
          <w:rFonts w:ascii="Times New Roman" w:hAnsi="Times New Roman" w:cs="Times New Roman"/>
          <w:bCs/>
          <w:sz w:val="24"/>
          <w:szCs w:val="24"/>
        </w:rPr>
      </w:pPr>
      <w:r w:rsidRPr="002335C1">
        <w:rPr>
          <w:rFonts w:ascii="Times New Roman" w:hAnsi="Times New Roman" w:cs="Times New Roman"/>
          <w:bCs/>
          <w:sz w:val="24"/>
          <w:szCs w:val="24"/>
        </w:rPr>
        <w:br w:type="page"/>
      </w:r>
    </w:p>
    <w:sdt>
      <w:sdtPr>
        <w:rPr>
          <w:rFonts w:ascii="Times New Roman" w:eastAsia="Arial" w:hAnsi="Times New Roman" w:cs="Times New Roman"/>
          <w:b/>
          <w:bCs/>
          <w:noProof/>
          <w:color w:val="auto"/>
          <w:sz w:val="28"/>
          <w:szCs w:val="28"/>
          <w:lang w:eastAsia="en-US"/>
        </w:rPr>
        <w:id w:val="1559516850"/>
        <w:docPartObj>
          <w:docPartGallery w:val="Table of Contents"/>
          <w:docPartUnique/>
        </w:docPartObj>
      </w:sdtPr>
      <w:sdtEndPr>
        <w:rPr>
          <w:b w:val="0"/>
          <w:sz w:val="24"/>
          <w:szCs w:val="24"/>
        </w:rPr>
      </w:sdtEndPr>
      <w:sdtContent>
        <w:p w14:paraId="4278ED2B" w14:textId="5B6BCE92" w:rsidR="008D455D" w:rsidRPr="002335C1" w:rsidRDefault="008D455D" w:rsidP="002335C1">
          <w:pPr>
            <w:pStyle w:val="afd"/>
            <w:spacing w:before="0" w:line="288" w:lineRule="auto"/>
            <w:jc w:val="center"/>
            <w:rPr>
              <w:rFonts w:ascii="Times New Roman" w:hAnsi="Times New Roman" w:cs="Times New Roman"/>
              <w:b/>
              <w:bCs/>
              <w:color w:val="auto"/>
              <w:sz w:val="24"/>
              <w:szCs w:val="24"/>
            </w:rPr>
          </w:pPr>
          <w:r w:rsidRPr="002335C1">
            <w:rPr>
              <w:rFonts w:ascii="Times New Roman" w:hAnsi="Times New Roman" w:cs="Times New Roman"/>
              <w:b/>
              <w:bCs/>
              <w:color w:val="auto"/>
              <w:sz w:val="24"/>
              <w:szCs w:val="24"/>
            </w:rPr>
            <w:t>Π</w:t>
          </w:r>
          <w:r w:rsidR="002335C1" w:rsidRPr="002335C1">
            <w:rPr>
              <w:rFonts w:ascii="Times New Roman" w:hAnsi="Times New Roman" w:cs="Times New Roman"/>
              <w:b/>
              <w:bCs/>
              <w:color w:val="auto"/>
              <w:sz w:val="24"/>
              <w:szCs w:val="24"/>
            </w:rPr>
            <w:t>ΙΝΑΚΑΣ ΠΕΡΙΕΧΟΜΈΝΩΝ</w:t>
          </w:r>
        </w:p>
        <w:p w14:paraId="324A9512" w14:textId="77777777" w:rsidR="002335C1" w:rsidRPr="002335C1" w:rsidRDefault="002335C1" w:rsidP="002335C1">
          <w:pPr>
            <w:rPr>
              <w:lang w:eastAsia="el-GR"/>
            </w:rPr>
          </w:pPr>
        </w:p>
        <w:p w14:paraId="6DEC50E6" w14:textId="368CFA95" w:rsidR="00784567" w:rsidRPr="00F92F2C" w:rsidRDefault="008D455D">
          <w:pPr>
            <w:pStyle w:val="16"/>
            <w:rPr>
              <w:rFonts w:asciiTheme="minorHAnsi" w:eastAsiaTheme="minorEastAsia" w:hAnsiTheme="minorHAnsi" w:cstheme="minorBidi"/>
              <w:b/>
              <w:bCs/>
              <w:kern w:val="2"/>
              <w:sz w:val="22"/>
              <w:szCs w:val="22"/>
              <w:lang w:eastAsia="el-GR"/>
              <w14:ligatures w14:val="standardContextual"/>
            </w:rPr>
          </w:pPr>
          <w:r w:rsidRPr="002335C1">
            <w:fldChar w:fldCharType="begin"/>
          </w:r>
          <w:r w:rsidRPr="002335C1">
            <w:instrText xml:space="preserve"> TOC \o "1-3" \h \z \u </w:instrText>
          </w:r>
          <w:r w:rsidRPr="002335C1">
            <w:fldChar w:fldCharType="separate"/>
          </w:r>
          <w:hyperlink w:anchor="_Toc153461774" w:history="1">
            <w:r w:rsidR="00784567" w:rsidRPr="00F92F2C">
              <w:rPr>
                <w:rStyle w:val="-"/>
                <w:b/>
                <w:bCs/>
              </w:rPr>
              <w:t>1.</w:t>
            </w:r>
            <w:r w:rsidR="00784567" w:rsidRPr="00F92F2C">
              <w:rPr>
                <w:rFonts w:asciiTheme="minorHAnsi" w:eastAsiaTheme="minorEastAsia" w:hAnsiTheme="minorHAnsi" w:cstheme="minorBidi"/>
                <w:b/>
                <w:bCs/>
                <w:kern w:val="2"/>
                <w:sz w:val="22"/>
                <w:szCs w:val="22"/>
                <w:lang w:eastAsia="el-GR"/>
                <w14:ligatures w14:val="standardContextual"/>
              </w:rPr>
              <w:tab/>
            </w:r>
            <w:r w:rsidR="00784567" w:rsidRPr="00F92F2C">
              <w:rPr>
                <w:rStyle w:val="-"/>
                <w:b/>
                <w:bCs/>
              </w:rPr>
              <w:t>ΘΕΜΑΤΑ ΑΝΑΠΤΥΞΙΑΚΩΝ – ΧΡΗΜΑΤΟΔΟΤΙΚΩΝ ΠΡΟΓΡΑΜΜΑΤΩΝ</w:t>
            </w:r>
            <w:r w:rsidR="00784567" w:rsidRPr="00F92F2C">
              <w:rPr>
                <w:b/>
                <w:bCs/>
                <w:webHidden/>
              </w:rPr>
              <w:tab/>
            </w:r>
            <w:r w:rsidR="00784567" w:rsidRPr="00F92F2C">
              <w:rPr>
                <w:b/>
                <w:bCs/>
                <w:webHidden/>
              </w:rPr>
              <w:fldChar w:fldCharType="begin"/>
            </w:r>
            <w:r w:rsidR="00784567" w:rsidRPr="00F92F2C">
              <w:rPr>
                <w:b/>
                <w:bCs/>
                <w:webHidden/>
              </w:rPr>
              <w:instrText xml:space="preserve"> PAGEREF _Toc153461774 \h </w:instrText>
            </w:r>
            <w:r w:rsidR="00784567" w:rsidRPr="00F92F2C">
              <w:rPr>
                <w:b/>
                <w:bCs/>
                <w:webHidden/>
              </w:rPr>
            </w:r>
            <w:r w:rsidR="00784567" w:rsidRPr="00F92F2C">
              <w:rPr>
                <w:b/>
                <w:bCs/>
                <w:webHidden/>
              </w:rPr>
              <w:fldChar w:fldCharType="separate"/>
            </w:r>
            <w:r w:rsidR="00784567" w:rsidRPr="00F92F2C">
              <w:rPr>
                <w:b/>
                <w:bCs/>
                <w:webHidden/>
              </w:rPr>
              <w:t>3</w:t>
            </w:r>
            <w:r w:rsidR="00784567" w:rsidRPr="00F92F2C">
              <w:rPr>
                <w:b/>
                <w:bCs/>
                <w:webHidden/>
              </w:rPr>
              <w:fldChar w:fldCharType="end"/>
            </w:r>
          </w:hyperlink>
        </w:p>
        <w:p w14:paraId="1DE88417" w14:textId="11494F78" w:rsidR="00784567" w:rsidRPr="00F92F2C" w:rsidRDefault="00000000">
          <w:pPr>
            <w:pStyle w:val="26"/>
            <w:rPr>
              <w:rFonts w:asciiTheme="minorHAnsi" w:eastAsiaTheme="minorEastAsia" w:hAnsiTheme="minorHAnsi" w:cstheme="minorBidi"/>
              <w:b/>
              <w:kern w:val="2"/>
              <w:sz w:val="22"/>
              <w:szCs w:val="22"/>
              <w:lang w:eastAsia="el-GR"/>
              <w14:ligatures w14:val="standardContextual"/>
            </w:rPr>
          </w:pPr>
          <w:hyperlink w:anchor="_Toc153461775" w:history="1">
            <w:r w:rsidR="00784567" w:rsidRPr="00F92F2C">
              <w:rPr>
                <w:rStyle w:val="-"/>
                <w:b/>
              </w:rPr>
              <w:t>Α. Προδημοσίευση Δράσης: «Ενίσχυση της ίδρυσης και Λειτουργίας νέων Μικρομεσαίων Επιχειρήσεων»</w:t>
            </w:r>
            <w:r w:rsidR="00784567" w:rsidRPr="00F92F2C">
              <w:rPr>
                <w:b/>
                <w:webHidden/>
              </w:rPr>
              <w:tab/>
            </w:r>
            <w:r w:rsidR="00784567" w:rsidRPr="00F92F2C">
              <w:rPr>
                <w:b/>
                <w:webHidden/>
              </w:rPr>
              <w:fldChar w:fldCharType="begin"/>
            </w:r>
            <w:r w:rsidR="00784567" w:rsidRPr="00F92F2C">
              <w:rPr>
                <w:b/>
                <w:webHidden/>
              </w:rPr>
              <w:instrText xml:space="preserve"> PAGEREF _Toc153461775 \h </w:instrText>
            </w:r>
            <w:r w:rsidR="00784567" w:rsidRPr="00F92F2C">
              <w:rPr>
                <w:b/>
                <w:webHidden/>
              </w:rPr>
            </w:r>
            <w:r w:rsidR="00784567" w:rsidRPr="00F92F2C">
              <w:rPr>
                <w:b/>
                <w:webHidden/>
              </w:rPr>
              <w:fldChar w:fldCharType="separate"/>
            </w:r>
            <w:r w:rsidR="00784567" w:rsidRPr="00F92F2C">
              <w:rPr>
                <w:b/>
                <w:webHidden/>
              </w:rPr>
              <w:t>3</w:t>
            </w:r>
            <w:r w:rsidR="00784567" w:rsidRPr="00F92F2C">
              <w:rPr>
                <w:b/>
                <w:webHidden/>
              </w:rPr>
              <w:fldChar w:fldCharType="end"/>
            </w:r>
          </w:hyperlink>
        </w:p>
        <w:p w14:paraId="7C2015A2" w14:textId="06F1F65A" w:rsidR="00784567" w:rsidRPr="00F92F2C" w:rsidRDefault="00000000">
          <w:pPr>
            <w:pStyle w:val="26"/>
            <w:rPr>
              <w:rFonts w:asciiTheme="minorHAnsi" w:eastAsiaTheme="minorEastAsia" w:hAnsiTheme="minorHAnsi" w:cstheme="minorBidi"/>
              <w:b/>
              <w:kern w:val="2"/>
              <w:sz w:val="22"/>
              <w:szCs w:val="22"/>
              <w:lang w:eastAsia="el-GR"/>
              <w14:ligatures w14:val="standardContextual"/>
            </w:rPr>
          </w:pPr>
          <w:hyperlink w:anchor="_Toc153461776" w:history="1">
            <w:r w:rsidR="00784567" w:rsidRPr="00F92F2C">
              <w:rPr>
                <w:rStyle w:val="-"/>
                <w:b/>
              </w:rPr>
              <w:t>Β. Προδημοσίευση Δράσης: «Ενίσχυση της Ίδρυσης και Λειτουργίας Νέων Μικρομεσαίων Τουριστικών Επιχειρήσεων»</w:t>
            </w:r>
            <w:r w:rsidR="00784567" w:rsidRPr="00F92F2C">
              <w:rPr>
                <w:b/>
                <w:webHidden/>
              </w:rPr>
              <w:tab/>
            </w:r>
            <w:r w:rsidR="00784567" w:rsidRPr="00F92F2C">
              <w:rPr>
                <w:b/>
                <w:webHidden/>
              </w:rPr>
              <w:fldChar w:fldCharType="begin"/>
            </w:r>
            <w:r w:rsidR="00784567" w:rsidRPr="00F92F2C">
              <w:rPr>
                <w:b/>
                <w:webHidden/>
              </w:rPr>
              <w:instrText xml:space="preserve"> PAGEREF _Toc153461776 \h </w:instrText>
            </w:r>
            <w:r w:rsidR="00784567" w:rsidRPr="00F92F2C">
              <w:rPr>
                <w:b/>
                <w:webHidden/>
              </w:rPr>
            </w:r>
            <w:r w:rsidR="00784567" w:rsidRPr="00F92F2C">
              <w:rPr>
                <w:b/>
                <w:webHidden/>
              </w:rPr>
              <w:fldChar w:fldCharType="separate"/>
            </w:r>
            <w:r w:rsidR="00784567" w:rsidRPr="00F92F2C">
              <w:rPr>
                <w:b/>
                <w:webHidden/>
              </w:rPr>
              <w:t>7</w:t>
            </w:r>
            <w:r w:rsidR="00784567" w:rsidRPr="00F92F2C">
              <w:rPr>
                <w:b/>
                <w:webHidden/>
              </w:rPr>
              <w:fldChar w:fldCharType="end"/>
            </w:r>
          </w:hyperlink>
        </w:p>
        <w:p w14:paraId="75EAD94A" w14:textId="038AD104" w:rsidR="00784567" w:rsidRPr="00F92F2C" w:rsidRDefault="00000000">
          <w:pPr>
            <w:pStyle w:val="16"/>
            <w:rPr>
              <w:rFonts w:asciiTheme="minorHAnsi" w:eastAsiaTheme="minorEastAsia" w:hAnsiTheme="minorHAnsi" w:cstheme="minorBidi"/>
              <w:b/>
              <w:bCs/>
              <w:kern w:val="2"/>
              <w:sz w:val="22"/>
              <w:szCs w:val="22"/>
              <w:lang w:eastAsia="el-GR"/>
              <w14:ligatures w14:val="standardContextual"/>
            </w:rPr>
          </w:pPr>
          <w:hyperlink w:anchor="_Toc153461777" w:history="1">
            <w:r w:rsidR="00784567" w:rsidRPr="00F92F2C">
              <w:rPr>
                <w:rStyle w:val="-"/>
                <w:b/>
                <w:bCs/>
              </w:rPr>
              <w:t>2.</w:t>
            </w:r>
            <w:r w:rsidR="00784567" w:rsidRPr="00F92F2C">
              <w:rPr>
                <w:rFonts w:asciiTheme="minorHAnsi" w:eastAsiaTheme="minorEastAsia" w:hAnsiTheme="minorHAnsi" w:cstheme="minorBidi"/>
                <w:b/>
                <w:bCs/>
                <w:kern w:val="2"/>
                <w:sz w:val="22"/>
                <w:szCs w:val="22"/>
                <w:lang w:eastAsia="el-GR"/>
                <w14:ligatures w14:val="standardContextual"/>
              </w:rPr>
              <w:tab/>
            </w:r>
            <w:r w:rsidR="00784567" w:rsidRPr="00F92F2C">
              <w:rPr>
                <w:rStyle w:val="-"/>
                <w:b/>
                <w:bCs/>
              </w:rPr>
              <w:t>ΘΕΜΑΤΑ ΧΩΡΟΤΑΞΙΑΣ – ΠΟΛΕΟΔΟΜΙΚΑ ΘΕΜΑΤΑ</w:t>
            </w:r>
            <w:r w:rsidR="00784567" w:rsidRPr="00F92F2C">
              <w:rPr>
                <w:b/>
                <w:bCs/>
                <w:webHidden/>
              </w:rPr>
              <w:tab/>
            </w:r>
            <w:r w:rsidR="00784567" w:rsidRPr="00F92F2C">
              <w:rPr>
                <w:b/>
                <w:bCs/>
                <w:webHidden/>
              </w:rPr>
              <w:fldChar w:fldCharType="begin"/>
            </w:r>
            <w:r w:rsidR="00784567" w:rsidRPr="00F92F2C">
              <w:rPr>
                <w:b/>
                <w:bCs/>
                <w:webHidden/>
              </w:rPr>
              <w:instrText xml:space="preserve"> PAGEREF _Toc153461777 \h </w:instrText>
            </w:r>
            <w:r w:rsidR="00784567" w:rsidRPr="00F92F2C">
              <w:rPr>
                <w:b/>
                <w:bCs/>
                <w:webHidden/>
              </w:rPr>
            </w:r>
            <w:r w:rsidR="00784567" w:rsidRPr="00F92F2C">
              <w:rPr>
                <w:b/>
                <w:bCs/>
                <w:webHidden/>
              </w:rPr>
              <w:fldChar w:fldCharType="separate"/>
            </w:r>
            <w:r w:rsidR="00784567" w:rsidRPr="00F92F2C">
              <w:rPr>
                <w:b/>
                <w:bCs/>
                <w:webHidden/>
              </w:rPr>
              <w:t>12</w:t>
            </w:r>
            <w:r w:rsidR="00784567" w:rsidRPr="00F92F2C">
              <w:rPr>
                <w:b/>
                <w:bCs/>
                <w:webHidden/>
              </w:rPr>
              <w:fldChar w:fldCharType="end"/>
            </w:r>
          </w:hyperlink>
        </w:p>
        <w:p w14:paraId="4D9EEC62" w14:textId="215299B3" w:rsidR="00784567" w:rsidRPr="00F92F2C" w:rsidRDefault="00000000">
          <w:pPr>
            <w:pStyle w:val="26"/>
            <w:rPr>
              <w:rFonts w:asciiTheme="minorHAnsi" w:eastAsiaTheme="minorEastAsia" w:hAnsiTheme="minorHAnsi" w:cstheme="minorBidi"/>
              <w:b/>
              <w:kern w:val="2"/>
              <w:sz w:val="22"/>
              <w:szCs w:val="22"/>
              <w:lang w:eastAsia="el-GR"/>
              <w14:ligatures w14:val="standardContextual"/>
            </w:rPr>
          </w:pPr>
          <w:hyperlink w:anchor="_Toc153461778" w:history="1">
            <w:r w:rsidR="00784567" w:rsidRPr="00F92F2C">
              <w:rPr>
                <w:rStyle w:val="-"/>
                <w:b/>
              </w:rPr>
              <w:t>Α. Νόμος 5069/2023 «Όροι δόμησης, κατασκευής, επιτρεπόμενες χρήσεις γης για κέντρα δεδομένων, χωροταξικές και πολεοδομικές ρυθμίσεις, αξιοποίηση πόρων Πράσινου Ταμείου, λοιπές περιβαλλοντικές  και ενεργειακές διατάξεις και άλλες επείγουσες ρυθμίσεις»</w:t>
            </w:r>
            <w:r w:rsidR="00784567" w:rsidRPr="00F92F2C">
              <w:rPr>
                <w:b/>
                <w:webHidden/>
              </w:rPr>
              <w:tab/>
            </w:r>
            <w:r w:rsidR="00784567" w:rsidRPr="00F92F2C">
              <w:rPr>
                <w:b/>
                <w:webHidden/>
              </w:rPr>
              <w:fldChar w:fldCharType="begin"/>
            </w:r>
            <w:r w:rsidR="00784567" w:rsidRPr="00F92F2C">
              <w:rPr>
                <w:b/>
                <w:webHidden/>
              </w:rPr>
              <w:instrText xml:space="preserve"> PAGEREF _Toc153461778 \h </w:instrText>
            </w:r>
            <w:r w:rsidR="00784567" w:rsidRPr="00F92F2C">
              <w:rPr>
                <w:b/>
                <w:webHidden/>
              </w:rPr>
            </w:r>
            <w:r w:rsidR="00784567" w:rsidRPr="00F92F2C">
              <w:rPr>
                <w:b/>
                <w:webHidden/>
              </w:rPr>
              <w:fldChar w:fldCharType="separate"/>
            </w:r>
            <w:r w:rsidR="00784567" w:rsidRPr="00F92F2C">
              <w:rPr>
                <w:b/>
                <w:webHidden/>
              </w:rPr>
              <w:t>12</w:t>
            </w:r>
            <w:r w:rsidR="00784567" w:rsidRPr="00F92F2C">
              <w:rPr>
                <w:b/>
                <w:webHidden/>
              </w:rPr>
              <w:fldChar w:fldCharType="end"/>
            </w:r>
          </w:hyperlink>
        </w:p>
        <w:p w14:paraId="64DF5938" w14:textId="7E310AE9" w:rsidR="00784567" w:rsidRPr="00F92F2C" w:rsidRDefault="00000000">
          <w:pPr>
            <w:pStyle w:val="26"/>
            <w:rPr>
              <w:rFonts w:asciiTheme="minorHAnsi" w:eastAsiaTheme="minorEastAsia" w:hAnsiTheme="minorHAnsi" w:cstheme="minorBidi"/>
              <w:b/>
              <w:kern w:val="2"/>
              <w:sz w:val="22"/>
              <w:szCs w:val="22"/>
              <w:lang w:eastAsia="el-GR"/>
              <w14:ligatures w14:val="standardContextual"/>
            </w:rPr>
          </w:pPr>
          <w:hyperlink w:anchor="_Toc153461779" w:history="1">
            <w:r w:rsidR="00784567" w:rsidRPr="00F92F2C">
              <w:rPr>
                <w:rStyle w:val="-"/>
                <w:b/>
              </w:rPr>
              <w:t>Β. «Διαβατήριο Ανακαίνισης Κτιρίου»</w:t>
            </w:r>
            <w:r w:rsidR="00784567" w:rsidRPr="00F92F2C">
              <w:rPr>
                <w:b/>
                <w:webHidden/>
              </w:rPr>
              <w:tab/>
            </w:r>
            <w:r w:rsidR="00784567" w:rsidRPr="00F92F2C">
              <w:rPr>
                <w:b/>
                <w:webHidden/>
              </w:rPr>
              <w:fldChar w:fldCharType="begin"/>
            </w:r>
            <w:r w:rsidR="00784567" w:rsidRPr="00F92F2C">
              <w:rPr>
                <w:b/>
                <w:webHidden/>
              </w:rPr>
              <w:instrText xml:space="preserve"> PAGEREF _Toc153461779 \h </w:instrText>
            </w:r>
            <w:r w:rsidR="00784567" w:rsidRPr="00F92F2C">
              <w:rPr>
                <w:b/>
                <w:webHidden/>
              </w:rPr>
            </w:r>
            <w:r w:rsidR="00784567" w:rsidRPr="00F92F2C">
              <w:rPr>
                <w:b/>
                <w:webHidden/>
              </w:rPr>
              <w:fldChar w:fldCharType="separate"/>
            </w:r>
            <w:r w:rsidR="00784567" w:rsidRPr="00F92F2C">
              <w:rPr>
                <w:b/>
                <w:webHidden/>
              </w:rPr>
              <w:t>14</w:t>
            </w:r>
            <w:r w:rsidR="00784567" w:rsidRPr="00F92F2C">
              <w:rPr>
                <w:b/>
                <w:webHidden/>
              </w:rPr>
              <w:fldChar w:fldCharType="end"/>
            </w:r>
          </w:hyperlink>
        </w:p>
        <w:p w14:paraId="676EAF94" w14:textId="37FA6E64" w:rsidR="00784567" w:rsidRPr="00F92F2C" w:rsidRDefault="00000000">
          <w:pPr>
            <w:pStyle w:val="16"/>
            <w:rPr>
              <w:rFonts w:asciiTheme="minorHAnsi" w:eastAsiaTheme="minorEastAsia" w:hAnsiTheme="minorHAnsi" w:cstheme="minorBidi"/>
              <w:b/>
              <w:bCs/>
              <w:kern w:val="2"/>
              <w:sz w:val="22"/>
              <w:szCs w:val="22"/>
              <w:lang w:eastAsia="el-GR"/>
              <w14:ligatures w14:val="standardContextual"/>
            </w:rPr>
          </w:pPr>
          <w:hyperlink w:anchor="_Toc153461780" w:history="1">
            <w:r w:rsidR="00784567" w:rsidRPr="00F92F2C">
              <w:rPr>
                <w:rStyle w:val="-"/>
                <w:b/>
                <w:bCs/>
              </w:rPr>
              <w:t>3.</w:t>
            </w:r>
            <w:r w:rsidR="00784567" w:rsidRPr="00F92F2C">
              <w:rPr>
                <w:rFonts w:asciiTheme="minorHAnsi" w:eastAsiaTheme="minorEastAsia" w:hAnsiTheme="minorHAnsi" w:cstheme="minorBidi"/>
                <w:b/>
                <w:bCs/>
                <w:kern w:val="2"/>
                <w:sz w:val="22"/>
                <w:szCs w:val="22"/>
                <w:lang w:eastAsia="el-GR"/>
                <w14:ligatures w14:val="standardContextual"/>
              </w:rPr>
              <w:tab/>
            </w:r>
            <w:r w:rsidR="00784567" w:rsidRPr="00F92F2C">
              <w:rPr>
                <w:rStyle w:val="-"/>
                <w:b/>
                <w:bCs/>
              </w:rPr>
              <w:t>ΘΕΜΑΤΑ ΕΠΙΧΕΙΡΗΜΑΤΙΚΩΝ ΠΑΡΚΩΝ (ΕΠ) / ΟΡΓΑΝΩΜΕΝΩΝ ΥΠΟΔΟΧΕΩΝ ΜΕΤΑΠΟΙΗΤΙΚΩΝ &amp; ΕΠΙΧΕΙΡΗΜΑΤΙΚΩΝ ΔΡΑΣΤΗΡΙΟΤΗΤΩΝ (ΟΥΜΕΔ) ΚΑΙ ΕΦΟΔΙΑΣΤΙΚΗΣ</w:t>
            </w:r>
            <w:r w:rsidR="00784567" w:rsidRPr="00F92F2C">
              <w:rPr>
                <w:b/>
                <w:bCs/>
                <w:webHidden/>
              </w:rPr>
              <w:tab/>
            </w:r>
            <w:r w:rsidR="00784567" w:rsidRPr="00F92F2C">
              <w:rPr>
                <w:b/>
                <w:bCs/>
                <w:webHidden/>
              </w:rPr>
              <w:fldChar w:fldCharType="begin"/>
            </w:r>
            <w:r w:rsidR="00784567" w:rsidRPr="00F92F2C">
              <w:rPr>
                <w:b/>
                <w:bCs/>
                <w:webHidden/>
              </w:rPr>
              <w:instrText xml:space="preserve"> PAGEREF _Toc153461780 \h </w:instrText>
            </w:r>
            <w:r w:rsidR="00784567" w:rsidRPr="00F92F2C">
              <w:rPr>
                <w:b/>
                <w:bCs/>
                <w:webHidden/>
              </w:rPr>
            </w:r>
            <w:r w:rsidR="00784567" w:rsidRPr="00F92F2C">
              <w:rPr>
                <w:b/>
                <w:bCs/>
                <w:webHidden/>
              </w:rPr>
              <w:fldChar w:fldCharType="separate"/>
            </w:r>
            <w:r w:rsidR="00784567" w:rsidRPr="00F92F2C">
              <w:rPr>
                <w:b/>
                <w:bCs/>
                <w:webHidden/>
              </w:rPr>
              <w:t>16</w:t>
            </w:r>
            <w:r w:rsidR="00784567" w:rsidRPr="00F92F2C">
              <w:rPr>
                <w:b/>
                <w:bCs/>
                <w:webHidden/>
              </w:rPr>
              <w:fldChar w:fldCharType="end"/>
            </w:r>
          </w:hyperlink>
        </w:p>
        <w:p w14:paraId="1C52B2BC" w14:textId="6A40B348" w:rsidR="00784567" w:rsidRPr="00F92F2C" w:rsidRDefault="00000000">
          <w:pPr>
            <w:pStyle w:val="26"/>
            <w:rPr>
              <w:rFonts w:asciiTheme="minorHAnsi" w:eastAsiaTheme="minorEastAsia" w:hAnsiTheme="minorHAnsi" w:cstheme="minorBidi"/>
              <w:b/>
              <w:kern w:val="2"/>
              <w:sz w:val="22"/>
              <w:szCs w:val="22"/>
              <w:lang w:eastAsia="el-GR"/>
              <w14:ligatures w14:val="standardContextual"/>
            </w:rPr>
          </w:pPr>
          <w:hyperlink w:anchor="_Toc153461781" w:history="1">
            <w:r w:rsidR="00784567" w:rsidRPr="00F92F2C">
              <w:rPr>
                <w:rStyle w:val="-"/>
                <w:b/>
              </w:rPr>
              <w:t>Α. Ανάπτυξη Επιχειρηματικού Πάρκου Φυλής</w:t>
            </w:r>
            <w:r w:rsidR="00784567" w:rsidRPr="00F92F2C">
              <w:rPr>
                <w:b/>
                <w:webHidden/>
              </w:rPr>
              <w:tab/>
            </w:r>
            <w:r w:rsidR="00784567" w:rsidRPr="00F92F2C">
              <w:rPr>
                <w:b/>
                <w:webHidden/>
              </w:rPr>
              <w:fldChar w:fldCharType="begin"/>
            </w:r>
            <w:r w:rsidR="00784567" w:rsidRPr="00F92F2C">
              <w:rPr>
                <w:b/>
                <w:webHidden/>
              </w:rPr>
              <w:instrText xml:space="preserve"> PAGEREF _Toc153461781 \h </w:instrText>
            </w:r>
            <w:r w:rsidR="00784567" w:rsidRPr="00F92F2C">
              <w:rPr>
                <w:b/>
                <w:webHidden/>
              </w:rPr>
            </w:r>
            <w:r w:rsidR="00784567" w:rsidRPr="00F92F2C">
              <w:rPr>
                <w:b/>
                <w:webHidden/>
              </w:rPr>
              <w:fldChar w:fldCharType="separate"/>
            </w:r>
            <w:r w:rsidR="00784567" w:rsidRPr="00F92F2C">
              <w:rPr>
                <w:b/>
                <w:webHidden/>
              </w:rPr>
              <w:t>16</w:t>
            </w:r>
            <w:r w:rsidR="00784567" w:rsidRPr="00F92F2C">
              <w:rPr>
                <w:b/>
                <w:webHidden/>
              </w:rPr>
              <w:fldChar w:fldCharType="end"/>
            </w:r>
          </w:hyperlink>
        </w:p>
        <w:p w14:paraId="2B9F9457" w14:textId="69A6373A" w:rsidR="00784567" w:rsidRPr="00F92F2C" w:rsidRDefault="00000000">
          <w:pPr>
            <w:pStyle w:val="16"/>
            <w:rPr>
              <w:rFonts w:asciiTheme="minorHAnsi" w:eastAsiaTheme="minorEastAsia" w:hAnsiTheme="minorHAnsi" w:cstheme="minorBidi"/>
              <w:b/>
              <w:bCs/>
              <w:kern w:val="2"/>
              <w:sz w:val="22"/>
              <w:szCs w:val="22"/>
              <w:lang w:eastAsia="el-GR"/>
              <w14:ligatures w14:val="standardContextual"/>
            </w:rPr>
          </w:pPr>
          <w:hyperlink w:anchor="_Toc153461782" w:history="1">
            <w:r w:rsidR="00784567" w:rsidRPr="00F92F2C">
              <w:rPr>
                <w:rStyle w:val="-"/>
                <w:b/>
                <w:bCs/>
              </w:rPr>
              <w:t>4.</w:t>
            </w:r>
            <w:r w:rsidR="00784567" w:rsidRPr="00F92F2C">
              <w:rPr>
                <w:rFonts w:asciiTheme="minorHAnsi" w:eastAsiaTheme="minorEastAsia" w:hAnsiTheme="minorHAnsi" w:cstheme="minorBidi"/>
                <w:b/>
                <w:bCs/>
                <w:kern w:val="2"/>
                <w:sz w:val="22"/>
                <w:szCs w:val="22"/>
                <w:lang w:eastAsia="el-GR"/>
                <w14:ligatures w14:val="standardContextual"/>
              </w:rPr>
              <w:tab/>
            </w:r>
            <w:r w:rsidR="00784567" w:rsidRPr="00F92F2C">
              <w:rPr>
                <w:rStyle w:val="-"/>
                <w:b/>
                <w:bCs/>
              </w:rPr>
              <w:t>ΘΕΜΑΤΑ ΔΙΟΙΚΗΣΗΣ, ΟΡΓΑΝΩΣΗΣ ΚΑΙ ΑΝΑΠΤΥΞΗΣ ΕΠΙΧΕΙΡΗΣΕΩΝ ΚΑΙ ΦΟΡΕΩΝ, ΕΣΩΤΕΡΙΚΟΣ ΕΛΕΓΧΟΣ ΣΕ ΙΔΙΩΤΙΚΟ ΚΑΙ ΔΗΜΟΣΙΟ ΤΟΜΕΑ</w:t>
            </w:r>
            <w:r w:rsidR="00784567" w:rsidRPr="00F92F2C">
              <w:rPr>
                <w:b/>
                <w:bCs/>
                <w:webHidden/>
              </w:rPr>
              <w:tab/>
            </w:r>
            <w:r w:rsidR="00784567" w:rsidRPr="00F92F2C">
              <w:rPr>
                <w:b/>
                <w:bCs/>
                <w:webHidden/>
              </w:rPr>
              <w:fldChar w:fldCharType="begin"/>
            </w:r>
            <w:r w:rsidR="00784567" w:rsidRPr="00F92F2C">
              <w:rPr>
                <w:b/>
                <w:bCs/>
                <w:webHidden/>
              </w:rPr>
              <w:instrText xml:space="preserve"> PAGEREF _Toc153461782 \h </w:instrText>
            </w:r>
            <w:r w:rsidR="00784567" w:rsidRPr="00F92F2C">
              <w:rPr>
                <w:b/>
                <w:bCs/>
                <w:webHidden/>
              </w:rPr>
            </w:r>
            <w:r w:rsidR="00784567" w:rsidRPr="00F92F2C">
              <w:rPr>
                <w:b/>
                <w:bCs/>
                <w:webHidden/>
              </w:rPr>
              <w:fldChar w:fldCharType="separate"/>
            </w:r>
            <w:r w:rsidR="00784567" w:rsidRPr="00F92F2C">
              <w:rPr>
                <w:b/>
                <w:bCs/>
                <w:webHidden/>
              </w:rPr>
              <w:t>18</w:t>
            </w:r>
            <w:r w:rsidR="00784567" w:rsidRPr="00F92F2C">
              <w:rPr>
                <w:b/>
                <w:bCs/>
                <w:webHidden/>
              </w:rPr>
              <w:fldChar w:fldCharType="end"/>
            </w:r>
          </w:hyperlink>
        </w:p>
        <w:p w14:paraId="240A905E" w14:textId="5257FA67" w:rsidR="00784567" w:rsidRPr="00F92F2C" w:rsidRDefault="00000000">
          <w:pPr>
            <w:pStyle w:val="26"/>
            <w:rPr>
              <w:rFonts w:asciiTheme="minorHAnsi" w:eastAsiaTheme="minorEastAsia" w:hAnsiTheme="minorHAnsi" w:cstheme="minorBidi"/>
              <w:b/>
              <w:kern w:val="2"/>
              <w:sz w:val="22"/>
              <w:szCs w:val="22"/>
              <w:lang w:eastAsia="el-GR"/>
              <w14:ligatures w14:val="standardContextual"/>
            </w:rPr>
          </w:pPr>
          <w:hyperlink w:anchor="_Toc153461783" w:history="1">
            <w:r w:rsidR="00784567" w:rsidRPr="00F92F2C">
              <w:rPr>
                <w:rStyle w:val="-"/>
                <w:b/>
              </w:rPr>
              <w:t>Α. Πώς ο εσωτερικός έλεγχος βελτιώνει την παρακολούθηση και την αποτίμηση των κινδύνων στη συμβολή τους σε θέματα Εταιρικής Διακυβέρνησης</w:t>
            </w:r>
            <w:r w:rsidR="00784567" w:rsidRPr="00F92F2C">
              <w:rPr>
                <w:b/>
                <w:webHidden/>
              </w:rPr>
              <w:tab/>
            </w:r>
            <w:r w:rsidR="00784567" w:rsidRPr="00F92F2C">
              <w:rPr>
                <w:b/>
                <w:webHidden/>
              </w:rPr>
              <w:fldChar w:fldCharType="begin"/>
            </w:r>
            <w:r w:rsidR="00784567" w:rsidRPr="00F92F2C">
              <w:rPr>
                <w:b/>
                <w:webHidden/>
              </w:rPr>
              <w:instrText xml:space="preserve"> PAGEREF _Toc153461783 \h </w:instrText>
            </w:r>
            <w:r w:rsidR="00784567" w:rsidRPr="00F92F2C">
              <w:rPr>
                <w:b/>
                <w:webHidden/>
              </w:rPr>
            </w:r>
            <w:r w:rsidR="00784567" w:rsidRPr="00F92F2C">
              <w:rPr>
                <w:b/>
                <w:webHidden/>
              </w:rPr>
              <w:fldChar w:fldCharType="separate"/>
            </w:r>
            <w:r w:rsidR="00784567" w:rsidRPr="00F92F2C">
              <w:rPr>
                <w:b/>
                <w:webHidden/>
              </w:rPr>
              <w:t>18</w:t>
            </w:r>
            <w:r w:rsidR="00784567" w:rsidRPr="00F92F2C">
              <w:rPr>
                <w:b/>
                <w:webHidden/>
              </w:rPr>
              <w:fldChar w:fldCharType="end"/>
            </w:r>
          </w:hyperlink>
        </w:p>
        <w:p w14:paraId="6251AC8E" w14:textId="445139EB" w:rsidR="001F66DA" w:rsidRPr="002335C1" w:rsidRDefault="008D455D" w:rsidP="002335C1">
          <w:pPr>
            <w:pStyle w:val="26"/>
            <w:sectPr w:rsidR="001F66DA" w:rsidRPr="002335C1" w:rsidSect="00C142C6">
              <w:headerReference w:type="default" r:id="rId8"/>
              <w:footerReference w:type="default" r:id="rId9"/>
              <w:headerReference w:type="first" r:id="rId10"/>
              <w:footerReference w:type="first" r:id="rId11"/>
              <w:pgSz w:w="11906" w:h="16838"/>
              <w:pgMar w:top="1843" w:right="1558" w:bottom="1440" w:left="1800" w:header="709" w:footer="708" w:gutter="0"/>
              <w:cols w:space="708"/>
              <w:titlePg/>
              <w:docGrid w:linePitch="360"/>
            </w:sectPr>
          </w:pPr>
          <w:r w:rsidRPr="002335C1">
            <w:fldChar w:fldCharType="end"/>
          </w:r>
        </w:p>
      </w:sdtContent>
    </w:sdt>
    <w:p w14:paraId="6E2CB9E4" w14:textId="77777777" w:rsidR="00E273C0" w:rsidRPr="002335C1" w:rsidRDefault="00E273C0" w:rsidP="00E273C0">
      <w:pPr>
        <w:pStyle w:val="10"/>
        <w:numPr>
          <w:ilvl w:val="8"/>
          <w:numId w:val="9"/>
        </w:numPr>
        <w:shd w:val="clear" w:color="auto" w:fill="D9E2F3" w:themeFill="accent1" w:themeFillTint="33"/>
        <w:spacing w:before="240" w:line="288" w:lineRule="auto"/>
        <w:ind w:left="0" w:right="43" w:firstLine="0"/>
        <w:jc w:val="center"/>
      </w:pPr>
      <w:bookmarkStart w:id="0" w:name="_Toc97293135"/>
      <w:bookmarkStart w:id="1" w:name="_Toc145088579"/>
      <w:bookmarkStart w:id="2" w:name="_Toc153461774"/>
      <w:bookmarkStart w:id="3" w:name="_Toc127284520"/>
      <w:r w:rsidRPr="002335C1">
        <w:lastRenderedPageBreak/>
        <w:t xml:space="preserve">ΘΕΜΑΤΑ </w:t>
      </w:r>
      <w:bookmarkEnd w:id="0"/>
      <w:bookmarkEnd w:id="1"/>
      <w:r w:rsidRPr="002335C1">
        <w:t>ΑΝΑΠΤΥΞΙΑΚΩΝ – ΧΡΗΜΑΤΟΔΟΤΙΚΩΝ ΠΡΟΓΡΑΜΜΑΤΩΝ</w:t>
      </w:r>
      <w:bookmarkEnd w:id="2"/>
    </w:p>
    <w:p w14:paraId="44E446B4" w14:textId="77777777" w:rsidR="00E273C0" w:rsidRPr="002335C1" w:rsidRDefault="00E273C0" w:rsidP="00E273C0">
      <w:pPr>
        <w:pStyle w:val="110"/>
        <w:shd w:val="clear" w:color="auto" w:fill="FFFFFF" w:themeFill="background1"/>
        <w:tabs>
          <w:tab w:val="left" w:pos="284"/>
        </w:tabs>
        <w:spacing w:after="0" w:line="240" w:lineRule="auto"/>
        <w:ind w:left="284" w:right="266"/>
        <w:contextualSpacing w:val="0"/>
        <w:jc w:val="both"/>
        <w:rPr>
          <w:rFonts w:ascii="Times New Roman" w:hAnsi="Times New Roman"/>
          <w:b/>
          <w:i/>
          <w:iCs/>
          <w:sz w:val="4"/>
          <w:szCs w:val="4"/>
        </w:rPr>
      </w:pPr>
    </w:p>
    <w:p w14:paraId="0479505E" w14:textId="77777777" w:rsidR="00E273C0" w:rsidRPr="002335C1" w:rsidRDefault="00E273C0" w:rsidP="00E273C0">
      <w:pPr>
        <w:pStyle w:val="20"/>
        <w:shd w:val="clear" w:color="auto" w:fill="D9D9D9" w:themeFill="background1" w:themeFillShade="D9"/>
        <w:spacing w:before="0" w:after="120" w:line="360" w:lineRule="auto"/>
        <w:ind w:right="45"/>
        <w:jc w:val="center"/>
        <w:rPr>
          <w:rFonts w:ascii="Times New Roman" w:hAnsi="Times New Roman" w:cs="Times New Roman"/>
          <w:b/>
          <w:bCs/>
          <w:color w:val="auto"/>
          <w:sz w:val="24"/>
          <w:szCs w:val="24"/>
        </w:rPr>
      </w:pPr>
      <w:bookmarkStart w:id="4" w:name="_Toc119053815"/>
      <w:bookmarkStart w:id="5" w:name="_Toc145088580"/>
      <w:bookmarkStart w:id="6" w:name="_Toc153461775"/>
      <w:r w:rsidRPr="002335C1">
        <w:rPr>
          <w:rFonts w:ascii="Times New Roman" w:hAnsi="Times New Roman" w:cs="Times New Roman"/>
          <w:b/>
          <w:bCs/>
          <w:color w:val="auto"/>
          <w:sz w:val="24"/>
          <w:szCs w:val="24"/>
        </w:rPr>
        <w:t xml:space="preserve">Α. </w:t>
      </w:r>
      <w:bookmarkEnd w:id="4"/>
      <w:bookmarkEnd w:id="5"/>
      <w:r w:rsidRPr="002335C1">
        <w:rPr>
          <w:rFonts w:ascii="Times New Roman" w:hAnsi="Times New Roman" w:cs="Times New Roman"/>
          <w:b/>
          <w:bCs/>
          <w:color w:val="auto"/>
          <w:sz w:val="24"/>
          <w:szCs w:val="24"/>
        </w:rPr>
        <w:t>Προδημοσίευση Δράσης: «Ενίσχυση της ίδρυσης και Λειτουργίας νέων Μικρομεσαίων Επιχειρήσεων»</w:t>
      </w:r>
      <w:bookmarkEnd w:id="6"/>
    </w:p>
    <w:p w14:paraId="4959E2B6" w14:textId="39E612BB"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Το Υπουργείο Εθνικής Οικονομίας και Οικονομικών, λειτουργώντας ως αρωγός νέων επιχειρηματικών σχημάτων υψηλής προστιθέμενης αξίας που:</w:t>
      </w:r>
    </w:p>
    <w:p w14:paraId="185B3D68"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α) παρέχουν ανταγωνιστικά και ποιοτικά προϊόντα και υπηρεσίες,</w:t>
      </w:r>
    </w:p>
    <w:p w14:paraId="7F4F77B9"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β) αξιοποιούν τα συγκριτικά πλεονεκτήματα της Χώρας,</w:t>
      </w:r>
    </w:p>
    <w:p w14:paraId="26B0F636"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γ) επενδύουν ιδίους πόρους στη δραστηριότητα που προτίθενται να ασκήσουν και</w:t>
      </w:r>
    </w:p>
    <w:p w14:paraId="6DE22EC9"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δ) δημιουργούν νέες θέσεις απασχόλησης,</w:t>
      </w:r>
    </w:p>
    <w:p w14:paraId="1929C591" w14:textId="77777777" w:rsidR="00E273C0" w:rsidRPr="00763F2C" w:rsidRDefault="00E273C0" w:rsidP="00763F2C">
      <w:pPr>
        <w:spacing w:after="120" w:line="288" w:lineRule="auto"/>
        <w:jc w:val="both"/>
        <w:rPr>
          <w:rFonts w:ascii="Times New Roman" w:hAnsi="Times New Roman" w:cs="Times New Roman"/>
          <w:b/>
          <w:bCs/>
          <w:sz w:val="24"/>
          <w:szCs w:val="24"/>
        </w:rPr>
      </w:pPr>
      <w:r w:rsidRPr="00763F2C">
        <w:rPr>
          <w:rFonts w:ascii="Times New Roman" w:hAnsi="Times New Roman" w:cs="Times New Roman"/>
          <w:sz w:val="24"/>
          <w:szCs w:val="24"/>
        </w:rPr>
        <w:t>ανέλαβε την πρωτοβουλία για τον σχεδιασμό της νέας Δράσης ενίσχυσης επιχειρήσεων με τίτλο "</w:t>
      </w:r>
      <w:r w:rsidRPr="00763F2C">
        <w:rPr>
          <w:rFonts w:ascii="Times New Roman" w:hAnsi="Times New Roman" w:cs="Times New Roman"/>
          <w:b/>
          <w:bCs/>
          <w:sz w:val="24"/>
          <w:szCs w:val="24"/>
        </w:rPr>
        <w:t>Ενίσχυση της Ίδρυσης και Λειτουργίας νέων Μικρομεσαίων Επιχειρήσεων</w:t>
      </w:r>
      <w:r w:rsidRPr="00763F2C">
        <w:rPr>
          <w:rFonts w:ascii="Times New Roman" w:hAnsi="Times New Roman" w:cs="Times New Roman"/>
          <w:sz w:val="24"/>
          <w:szCs w:val="24"/>
        </w:rPr>
        <w:t>" που θα υλοποιηθεί και στις δεκατρείς (13) Διοικητικές Περιφέρειες της Χώρας.</w:t>
      </w:r>
    </w:p>
    <w:p w14:paraId="728CF88E"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 xml:space="preserve">Η Δράση αφορά στην ενίσχυση της επιχειρηματικότητας, μέσω της δημιουργίας νέων πολύ μικρών, μικρών και μεσαίων επιχειρήσεων, σε επιλεγμένους ΚΑΔ όλων των κλάδων της οικονομίας, </w:t>
      </w:r>
      <w:r w:rsidRPr="00763F2C">
        <w:rPr>
          <w:rFonts w:ascii="Times New Roman" w:hAnsi="Times New Roman" w:cs="Times New Roman"/>
          <w:b/>
          <w:sz w:val="24"/>
          <w:szCs w:val="24"/>
        </w:rPr>
        <w:t>πλην της εστίασης, του λιανικού εμπορίου και του</w:t>
      </w:r>
      <w:r w:rsidRPr="00763F2C">
        <w:rPr>
          <w:rFonts w:ascii="Times New Roman" w:hAnsi="Times New Roman" w:cs="Times New Roman"/>
          <w:sz w:val="24"/>
          <w:szCs w:val="24"/>
        </w:rPr>
        <w:t xml:space="preserve"> </w:t>
      </w:r>
      <w:r w:rsidRPr="00763F2C">
        <w:rPr>
          <w:rFonts w:ascii="Times New Roman" w:hAnsi="Times New Roman" w:cs="Times New Roman"/>
          <w:b/>
          <w:sz w:val="24"/>
          <w:szCs w:val="24"/>
        </w:rPr>
        <w:t>τουρισμού.</w:t>
      </w:r>
    </w:p>
    <w:p w14:paraId="25285839" w14:textId="77777777" w:rsidR="00E273C0" w:rsidRPr="00763F2C" w:rsidRDefault="00E273C0" w:rsidP="00763F2C">
      <w:pPr>
        <w:spacing w:after="120" w:line="288" w:lineRule="auto"/>
        <w:jc w:val="both"/>
        <w:rPr>
          <w:rFonts w:ascii="Times New Roman" w:hAnsi="Times New Roman" w:cs="Times New Roman"/>
          <w:b/>
          <w:sz w:val="24"/>
          <w:szCs w:val="24"/>
          <w:u w:val="single"/>
        </w:rPr>
      </w:pPr>
      <w:r w:rsidRPr="00763F2C">
        <w:rPr>
          <w:rFonts w:ascii="Times New Roman" w:hAnsi="Times New Roman" w:cs="Times New Roman"/>
          <w:b/>
          <w:sz w:val="24"/>
          <w:szCs w:val="24"/>
          <w:u w:val="single"/>
        </w:rPr>
        <w:t>Προϋπολογισμός Δράσης</w:t>
      </w:r>
    </w:p>
    <w:p w14:paraId="15BC19DA" w14:textId="49E82264"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 xml:space="preserve">Η Δράση θα υλοποιηθεί με πόρους του Προγράμματος «Ανταγωνιστικότητα» του ΕΣΠΑ 2021 – 2027 συνολικού ύψους </w:t>
      </w:r>
      <w:r w:rsidRPr="00763F2C">
        <w:rPr>
          <w:rFonts w:ascii="Times New Roman" w:hAnsi="Times New Roman" w:cs="Times New Roman"/>
          <w:b/>
          <w:sz w:val="24"/>
          <w:szCs w:val="24"/>
        </w:rPr>
        <w:t xml:space="preserve">190.000.000€ </w:t>
      </w:r>
      <w:r w:rsidRPr="00763F2C">
        <w:rPr>
          <w:rFonts w:ascii="Times New Roman" w:hAnsi="Times New Roman" w:cs="Times New Roman"/>
          <w:sz w:val="24"/>
          <w:szCs w:val="24"/>
        </w:rPr>
        <w:t>για το σύνολο της Χώρας.</w:t>
      </w:r>
      <w:r w:rsidR="006C36EA" w:rsidRPr="00763F2C">
        <w:rPr>
          <w:rFonts w:ascii="Times New Roman" w:hAnsi="Times New Roman" w:cs="Times New Roman"/>
          <w:sz w:val="24"/>
          <w:szCs w:val="24"/>
        </w:rPr>
        <w:t xml:space="preserve"> </w:t>
      </w:r>
      <w:r w:rsidRPr="00763F2C">
        <w:rPr>
          <w:rFonts w:ascii="Times New Roman" w:hAnsi="Times New Roman" w:cs="Times New Roman"/>
          <w:sz w:val="24"/>
          <w:szCs w:val="24"/>
        </w:rPr>
        <w:t>Η Δράση συγχρηματοδοτείται από την Ευρωπαϊκή Ένωση, ειδικότερα από το Ευρωπαϊκό Ταμείο Περιφερειακής Ανάπτυξης</w:t>
      </w:r>
      <w:r w:rsidR="006C36EA" w:rsidRPr="00763F2C">
        <w:rPr>
          <w:rFonts w:ascii="Times New Roman" w:hAnsi="Times New Roman" w:cs="Times New Roman"/>
          <w:sz w:val="24"/>
          <w:szCs w:val="24"/>
        </w:rPr>
        <w:t xml:space="preserve"> </w:t>
      </w:r>
      <w:r w:rsidRPr="00763F2C">
        <w:rPr>
          <w:rFonts w:ascii="Times New Roman" w:hAnsi="Times New Roman" w:cs="Times New Roman"/>
          <w:sz w:val="24"/>
          <w:szCs w:val="24"/>
        </w:rPr>
        <w:t>(ΕΤΠΑ) και από το Ελληνικό Δημόσιο.</w:t>
      </w:r>
    </w:p>
    <w:p w14:paraId="6C3870BF" w14:textId="77777777" w:rsidR="00E273C0" w:rsidRPr="00763F2C" w:rsidRDefault="00E273C0" w:rsidP="00763F2C">
      <w:pPr>
        <w:spacing w:after="120" w:line="288" w:lineRule="auto"/>
        <w:jc w:val="both"/>
        <w:rPr>
          <w:rFonts w:ascii="Times New Roman" w:hAnsi="Times New Roman" w:cs="Times New Roman"/>
          <w:b/>
          <w:sz w:val="24"/>
          <w:szCs w:val="24"/>
          <w:u w:val="single"/>
        </w:rPr>
      </w:pPr>
      <w:r w:rsidRPr="00763F2C">
        <w:rPr>
          <w:rFonts w:ascii="Times New Roman" w:hAnsi="Times New Roman" w:cs="Times New Roman"/>
          <w:b/>
          <w:sz w:val="24"/>
          <w:szCs w:val="24"/>
          <w:u w:val="single"/>
        </w:rPr>
        <w:t>Δικαιούχοι</w:t>
      </w:r>
    </w:p>
    <w:p w14:paraId="4C4A4433"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 xml:space="preserve">Στη Δράση δύναται να υποβάλλουν πρόταση </w:t>
      </w:r>
      <w:r w:rsidRPr="00763F2C">
        <w:rPr>
          <w:rFonts w:ascii="Times New Roman" w:hAnsi="Times New Roman" w:cs="Times New Roman"/>
          <w:b/>
          <w:sz w:val="24"/>
          <w:szCs w:val="24"/>
        </w:rPr>
        <w:t>υπό ίδρυση και νεοσύστατες μεσαίες, μικρές και πολύ μικρές επιχειρήσεις</w:t>
      </w:r>
      <w:r w:rsidRPr="00763F2C">
        <w:rPr>
          <w:rFonts w:ascii="Times New Roman" w:hAnsi="Times New Roman" w:cs="Times New Roman"/>
          <w:sz w:val="24"/>
          <w:szCs w:val="24"/>
        </w:rPr>
        <w:t xml:space="preserve">, όπως αυτές ορίζονται στη Σύσταση της Επιτροπής 2003/361/ΕΚ. Με τον όρο νεοσύστατες ορίζονται οι επιχειρήσεις για τις οποίες </w:t>
      </w:r>
      <w:r w:rsidRPr="00763F2C">
        <w:rPr>
          <w:rFonts w:ascii="Times New Roman" w:hAnsi="Times New Roman" w:cs="Times New Roman"/>
          <w:b/>
          <w:sz w:val="24"/>
          <w:szCs w:val="24"/>
        </w:rPr>
        <w:t>δεν έχει παρέλθει 12μηνο συνεχούς λειτουργίας από την</w:t>
      </w:r>
      <w:r w:rsidRPr="00763F2C">
        <w:rPr>
          <w:rFonts w:ascii="Times New Roman" w:hAnsi="Times New Roman" w:cs="Times New Roman"/>
          <w:sz w:val="24"/>
          <w:szCs w:val="24"/>
        </w:rPr>
        <w:t xml:space="preserve"> </w:t>
      </w:r>
      <w:r w:rsidRPr="00763F2C">
        <w:rPr>
          <w:rFonts w:ascii="Times New Roman" w:hAnsi="Times New Roman" w:cs="Times New Roman"/>
          <w:b/>
          <w:sz w:val="24"/>
          <w:szCs w:val="24"/>
        </w:rPr>
        <w:t>ημερομηνία έναρξης της επιχείρησης έως και την ημερομηνία προκήρυξης της δράσης</w:t>
      </w:r>
      <w:r w:rsidRPr="00763F2C">
        <w:rPr>
          <w:rFonts w:ascii="Times New Roman" w:hAnsi="Times New Roman" w:cs="Times New Roman"/>
          <w:sz w:val="24"/>
          <w:szCs w:val="24"/>
        </w:rPr>
        <w:t>.</w:t>
      </w:r>
    </w:p>
    <w:p w14:paraId="58273942" w14:textId="77777777" w:rsidR="00E273C0" w:rsidRPr="00763F2C" w:rsidRDefault="00E273C0" w:rsidP="00763F2C">
      <w:pPr>
        <w:spacing w:after="120" w:line="288" w:lineRule="auto"/>
        <w:jc w:val="both"/>
        <w:rPr>
          <w:rFonts w:ascii="Times New Roman" w:hAnsi="Times New Roman" w:cs="Times New Roman"/>
          <w:b/>
          <w:sz w:val="24"/>
          <w:szCs w:val="24"/>
          <w:u w:val="single"/>
        </w:rPr>
      </w:pPr>
      <w:r w:rsidRPr="00763F2C">
        <w:rPr>
          <w:rFonts w:ascii="Times New Roman" w:hAnsi="Times New Roman" w:cs="Times New Roman"/>
          <w:b/>
          <w:sz w:val="24"/>
          <w:szCs w:val="24"/>
          <w:u w:val="single"/>
        </w:rPr>
        <w:t>Επιλέξιμες Επιχειρήσεις και Προϋποθέσεις Συμμετοχής</w:t>
      </w:r>
    </w:p>
    <w:p w14:paraId="73CC85EB"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 xml:space="preserve">Οι επιλεγμένοι επιλέξιμοι κωδικοί αριθμοί δραστηριοτήτων (ΚΑΔ) θα ορισθούν στην Αναλυτική Πρόσκληση της Δράσης. Σε αυτούς </w:t>
      </w:r>
      <w:r w:rsidRPr="00763F2C">
        <w:rPr>
          <w:rFonts w:ascii="Times New Roman" w:hAnsi="Times New Roman" w:cs="Times New Roman"/>
          <w:b/>
          <w:sz w:val="24"/>
          <w:szCs w:val="24"/>
        </w:rPr>
        <w:t>δεν θα περιλαμβάνονται εκείνοι που σχετίζονται με την ενίσχυση επιχειρήσεων στον κλάδο της Εστίασης, του</w:t>
      </w:r>
      <w:r w:rsidRPr="00763F2C">
        <w:rPr>
          <w:rFonts w:ascii="Times New Roman" w:hAnsi="Times New Roman" w:cs="Times New Roman"/>
          <w:sz w:val="24"/>
          <w:szCs w:val="24"/>
        </w:rPr>
        <w:t xml:space="preserve"> </w:t>
      </w:r>
      <w:r w:rsidRPr="00763F2C">
        <w:rPr>
          <w:rFonts w:ascii="Times New Roman" w:hAnsi="Times New Roman" w:cs="Times New Roman"/>
          <w:b/>
          <w:sz w:val="24"/>
          <w:szCs w:val="24"/>
        </w:rPr>
        <w:t>Λιανικού Εμπορίου και του Τουρισμού.</w:t>
      </w:r>
    </w:p>
    <w:p w14:paraId="083A8CA0"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Οι βασικές προϋποθέσεις συμμετοχής των δυνητικά ωφελούμενων επιχειρήσεων είναι οι ακόλουθες:</w:t>
      </w:r>
    </w:p>
    <w:p w14:paraId="49317A2A" w14:textId="77777777" w:rsidR="00E273C0" w:rsidRPr="00763F2C" w:rsidRDefault="00E273C0" w:rsidP="00763F2C">
      <w:pPr>
        <w:pStyle w:val="a7"/>
        <w:numPr>
          <w:ilvl w:val="0"/>
          <w:numId w:val="24"/>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lastRenderedPageBreak/>
        <w:t>Να πραγματοποιήσουν επένδυση αποκλειστικά σε μία Περιφέρεια.</w:t>
      </w:r>
    </w:p>
    <w:p w14:paraId="0A288543" w14:textId="77777777" w:rsidR="00E273C0" w:rsidRPr="00763F2C" w:rsidRDefault="00E273C0" w:rsidP="00763F2C">
      <w:pPr>
        <w:pStyle w:val="a7"/>
        <w:numPr>
          <w:ilvl w:val="0"/>
          <w:numId w:val="24"/>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Να δραστηριοποιηθούν αποκλειστικά σε επιλέξιμο/</w:t>
      </w:r>
      <w:proofErr w:type="spellStart"/>
      <w:r w:rsidRPr="00763F2C">
        <w:rPr>
          <w:rFonts w:ascii="Times New Roman" w:hAnsi="Times New Roman" w:cs="Times New Roman"/>
          <w:sz w:val="24"/>
          <w:szCs w:val="24"/>
          <w:lang w:val="el-GR"/>
        </w:rPr>
        <w:t>ους</w:t>
      </w:r>
      <w:proofErr w:type="spellEnd"/>
      <w:r w:rsidRPr="00763F2C">
        <w:rPr>
          <w:rFonts w:ascii="Times New Roman" w:hAnsi="Times New Roman" w:cs="Times New Roman"/>
          <w:sz w:val="24"/>
          <w:szCs w:val="24"/>
          <w:lang w:val="el-GR"/>
        </w:rPr>
        <w:t xml:space="preserve"> ΚΑΔ, όπως αυτός/</w:t>
      </w:r>
      <w:proofErr w:type="spellStart"/>
      <w:r w:rsidRPr="00763F2C">
        <w:rPr>
          <w:rFonts w:ascii="Times New Roman" w:hAnsi="Times New Roman" w:cs="Times New Roman"/>
          <w:sz w:val="24"/>
          <w:szCs w:val="24"/>
          <w:lang w:val="el-GR"/>
        </w:rPr>
        <w:t>οί</w:t>
      </w:r>
      <w:proofErr w:type="spellEnd"/>
      <w:r w:rsidRPr="00763F2C">
        <w:rPr>
          <w:rFonts w:ascii="Times New Roman" w:hAnsi="Times New Roman" w:cs="Times New Roman"/>
          <w:sz w:val="24"/>
          <w:szCs w:val="24"/>
          <w:lang w:val="el-GR"/>
        </w:rPr>
        <w:t xml:space="preserve"> θα ορίζεται/</w:t>
      </w:r>
      <w:proofErr w:type="spellStart"/>
      <w:r w:rsidRPr="00763F2C">
        <w:rPr>
          <w:rFonts w:ascii="Times New Roman" w:hAnsi="Times New Roman" w:cs="Times New Roman"/>
          <w:sz w:val="24"/>
          <w:szCs w:val="24"/>
          <w:lang w:val="el-GR"/>
        </w:rPr>
        <w:t>ονται</w:t>
      </w:r>
      <w:proofErr w:type="spellEnd"/>
      <w:r w:rsidRPr="00763F2C">
        <w:rPr>
          <w:rFonts w:ascii="Times New Roman" w:hAnsi="Times New Roman" w:cs="Times New Roman"/>
          <w:sz w:val="24"/>
          <w:szCs w:val="24"/>
          <w:lang w:val="el-GR"/>
        </w:rPr>
        <w:t xml:space="preserve"> στην Αναλυτική</w:t>
      </w:r>
    </w:p>
    <w:p w14:paraId="4F8D1350" w14:textId="77777777" w:rsidR="00E273C0" w:rsidRPr="00763F2C" w:rsidRDefault="00E273C0" w:rsidP="00763F2C">
      <w:pPr>
        <w:pStyle w:val="a7"/>
        <w:numPr>
          <w:ilvl w:val="0"/>
          <w:numId w:val="24"/>
        </w:num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lang w:val="el-GR"/>
        </w:rPr>
        <w:t xml:space="preserve">Πρόσκληση που αναμένεται να εκδοθεί </w:t>
      </w:r>
      <w:proofErr w:type="spellStart"/>
      <w:r w:rsidRPr="00763F2C">
        <w:rPr>
          <w:rFonts w:ascii="Times New Roman" w:hAnsi="Times New Roman" w:cs="Times New Roman"/>
          <w:sz w:val="24"/>
          <w:szCs w:val="24"/>
          <w:lang w:val="el-GR"/>
        </w:rPr>
        <w:t>καθόλη</w:t>
      </w:r>
      <w:proofErr w:type="spellEnd"/>
      <w:r w:rsidRPr="00763F2C">
        <w:rPr>
          <w:rFonts w:ascii="Times New Roman" w:hAnsi="Times New Roman" w:cs="Times New Roman"/>
          <w:sz w:val="24"/>
          <w:szCs w:val="24"/>
          <w:lang w:val="el-GR"/>
        </w:rPr>
        <w:t xml:space="preserve"> τη διάρκεια υλοποίησης του επενδυτικού τους σχεδίου. </w:t>
      </w:r>
      <w:proofErr w:type="spellStart"/>
      <w:r w:rsidRPr="00763F2C">
        <w:rPr>
          <w:rFonts w:ascii="Times New Roman" w:hAnsi="Times New Roman" w:cs="Times New Roman"/>
          <w:sz w:val="24"/>
          <w:szCs w:val="24"/>
        </w:rPr>
        <w:t>Οι</w:t>
      </w:r>
      <w:proofErr w:type="spellEnd"/>
    </w:p>
    <w:p w14:paraId="722AB1D6" w14:textId="77777777" w:rsidR="00E273C0" w:rsidRPr="00763F2C" w:rsidRDefault="00E273C0" w:rsidP="00763F2C">
      <w:pPr>
        <w:pStyle w:val="a7"/>
        <w:numPr>
          <w:ilvl w:val="0"/>
          <w:numId w:val="24"/>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νεοσύστατες να έχουν έναρξη μόνο σε επιλέξιμους ΚΑΔ της Δράσης.</w:t>
      </w:r>
    </w:p>
    <w:p w14:paraId="6AF54D69" w14:textId="77777777" w:rsidR="00E273C0" w:rsidRPr="00763F2C" w:rsidRDefault="00E273C0" w:rsidP="00763F2C">
      <w:pPr>
        <w:pStyle w:val="a7"/>
        <w:numPr>
          <w:ilvl w:val="0"/>
          <w:numId w:val="24"/>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 xml:space="preserve">Να προσκομίσουν ακριβή στοιχεία και δεδομένα </w:t>
      </w:r>
      <w:proofErr w:type="spellStart"/>
      <w:r w:rsidRPr="00763F2C">
        <w:rPr>
          <w:rFonts w:ascii="Times New Roman" w:hAnsi="Times New Roman" w:cs="Times New Roman"/>
          <w:sz w:val="24"/>
          <w:szCs w:val="24"/>
          <w:lang w:val="el-GR"/>
        </w:rPr>
        <w:t>χωροθέτησης</w:t>
      </w:r>
      <w:proofErr w:type="spellEnd"/>
      <w:r w:rsidRPr="00763F2C">
        <w:rPr>
          <w:rFonts w:ascii="Times New Roman" w:hAnsi="Times New Roman" w:cs="Times New Roman"/>
          <w:sz w:val="24"/>
          <w:szCs w:val="24"/>
          <w:lang w:val="el-GR"/>
        </w:rPr>
        <w:t xml:space="preserve"> του τόπου υλοποίησης της επένδυσης επί συγκεκριμένου ακινήτου (γήπεδο, κτίριο ή άλλου είδους αυτοτελής χώρος).</w:t>
      </w:r>
    </w:p>
    <w:p w14:paraId="5FA799EC" w14:textId="77777777" w:rsidR="00E273C0" w:rsidRPr="00763F2C" w:rsidRDefault="00E273C0" w:rsidP="00763F2C">
      <w:pPr>
        <w:pStyle w:val="a7"/>
        <w:numPr>
          <w:ilvl w:val="0"/>
          <w:numId w:val="24"/>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Να διαθέτουν εγκεκριμένη άδεια δόμησης ή κατ’ ελάχιστον κατατεθειμένη αίτηση έκδοσης αυτής σε περιπτώσεις ανέγερσης και αποπεράτωσης κτιρίων από την ημερομηνία έναρξης ηλεκτρονικής υποβολής που θα ορισθεί στην προκήρυξη</w:t>
      </w:r>
    </w:p>
    <w:p w14:paraId="3BC8D86A" w14:textId="77777777" w:rsidR="00E273C0" w:rsidRPr="00763F2C" w:rsidRDefault="00E273C0" w:rsidP="00763F2C">
      <w:pPr>
        <w:pStyle w:val="a7"/>
        <w:numPr>
          <w:ilvl w:val="0"/>
          <w:numId w:val="24"/>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Να προσκομίσουν στοιχεία των δικαιωμάτων χρήσης (κυριότητα, επικαρπία, μίσθωση) που κατέχουν επί του ακινήτου.</w:t>
      </w:r>
    </w:p>
    <w:p w14:paraId="232320A5" w14:textId="77777777" w:rsidR="00E273C0" w:rsidRPr="00763F2C" w:rsidRDefault="00E273C0" w:rsidP="00763F2C">
      <w:pPr>
        <w:pStyle w:val="a7"/>
        <w:numPr>
          <w:ilvl w:val="0"/>
          <w:numId w:val="24"/>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Να προσκομίσουν Βεβαίωση Χρήσης γης για τον ανωτέρω τόπο υλοποίησης της επένδυσης.</w:t>
      </w:r>
    </w:p>
    <w:p w14:paraId="15A80E05" w14:textId="77777777" w:rsidR="00E273C0" w:rsidRPr="00763F2C" w:rsidRDefault="00E273C0" w:rsidP="00763F2C">
      <w:pPr>
        <w:pStyle w:val="a7"/>
        <w:numPr>
          <w:ilvl w:val="0"/>
          <w:numId w:val="24"/>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Να προσκομίσουν αποδεικτικά στοιχεία εξασφάλισης της Ιδιωτικής Συμμετοχής σε ποσοστό που θα ορισθεί στην Αναλυτική Πρόσκληση.</w:t>
      </w:r>
    </w:p>
    <w:p w14:paraId="6B2E9282" w14:textId="77777777" w:rsidR="00E273C0" w:rsidRPr="00763F2C" w:rsidRDefault="00E273C0" w:rsidP="00763F2C">
      <w:pPr>
        <w:pStyle w:val="a7"/>
        <w:numPr>
          <w:ilvl w:val="0"/>
          <w:numId w:val="24"/>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Να πληρούν τις προϋποθέσεις εφαρμογής του Καν. ΕΕ 1407/2013 (</w:t>
      </w:r>
      <w:r w:rsidRPr="00763F2C">
        <w:rPr>
          <w:rFonts w:ascii="Times New Roman" w:hAnsi="Times New Roman" w:cs="Times New Roman"/>
          <w:sz w:val="24"/>
          <w:szCs w:val="24"/>
        </w:rPr>
        <w:t>De</w:t>
      </w:r>
      <w:r w:rsidRPr="00763F2C">
        <w:rPr>
          <w:rFonts w:ascii="Times New Roman" w:hAnsi="Times New Roman" w:cs="Times New Roman"/>
          <w:sz w:val="24"/>
          <w:szCs w:val="24"/>
          <w:lang w:val="el-GR"/>
        </w:rPr>
        <w:t xml:space="preserve"> </w:t>
      </w:r>
      <w:r w:rsidRPr="00763F2C">
        <w:rPr>
          <w:rFonts w:ascii="Times New Roman" w:hAnsi="Times New Roman" w:cs="Times New Roman"/>
          <w:sz w:val="24"/>
          <w:szCs w:val="24"/>
        </w:rPr>
        <w:t>Minimis</w:t>
      </w:r>
      <w:r w:rsidRPr="00763F2C">
        <w:rPr>
          <w:rFonts w:ascii="Times New Roman" w:hAnsi="Times New Roman" w:cs="Times New Roman"/>
          <w:sz w:val="24"/>
          <w:szCs w:val="24"/>
          <w:lang w:val="el-GR"/>
        </w:rPr>
        <w:t>) στον οποίο στηρίζεται η Δράση.</w:t>
      </w:r>
    </w:p>
    <w:p w14:paraId="74B76402"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Το σύνολο των προϋποθέσεων συμμετοχής θα ορισθούν στην Αναλυτική Πρόσκληση της Δράσης. Επισημαίνεται ότι:</w:t>
      </w:r>
    </w:p>
    <w:p w14:paraId="3A849863" w14:textId="77777777" w:rsidR="00E273C0" w:rsidRPr="00763F2C" w:rsidRDefault="00E273C0" w:rsidP="00763F2C">
      <w:pPr>
        <w:pStyle w:val="a7"/>
        <w:numPr>
          <w:ilvl w:val="0"/>
          <w:numId w:val="28"/>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θα πρέπει να παραμείνει ίδια η εταιρική/μετοχική σύνθεση του επενδυτικού σχεδίου κατά την υλοποίηση, μέχρι την ολοκλήρωση του φυσικού και οικονομικού αντικειμένου και την αποπληρωμή της επένδυσης και για μία πενταετία από αυτήν</w:t>
      </w:r>
    </w:p>
    <w:p w14:paraId="0BD6EAF4" w14:textId="77777777" w:rsidR="00E273C0" w:rsidRPr="00763F2C" w:rsidRDefault="00E273C0" w:rsidP="00763F2C">
      <w:pPr>
        <w:pStyle w:val="a7"/>
        <w:numPr>
          <w:ilvl w:val="0"/>
          <w:numId w:val="28"/>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δεν είναι επιτρεπτή η συμμετοχή Φυσικού/Νομικού Προσώπου ως εταίρου/μετόχου σε περισσότερες από μία υποβαλλόμενες αιτήσεις χρηματοδότησης</w:t>
      </w:r>
    </w:p>
    <w:p w14:paraId="4F005613" w14:textId="77777777" w:rsidR="00E273C0" w:rsidRPr="00763F2C" w:rsidRDefault="00E273C0" w:rsidP="00763F2C">
      <w:pPr>
        <w:pStyle w:val="a7"/>
        <w:numPr>
          <w:ilvl w:val="0"/>
          <w:numId w:val="28"/>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δεν είναι επιτρεπτή η συμμετοχή Φυσικού/ Νομικού Προσώπου ως εταίρου αν διαθέτει ήδη επιχειρηματική δραστηριότητα σε λειτουργία στον ΚΑΔ (2ψηφια ανάλυση) της επένδυσης στην ίδια ή σε άλλη περιφέρεια.</w:t>
      </w:r>
    </w:p>
    <w:p w14:paraId="5AF30306" w14:textId="77777777" w:rsidR="00E273C0" w:rsidRPr="00763F2C" w:rsidRDefault="00E273C0" w:rsidP="00763F2C">
      <w:pPr>
        <w:pStyle w:val="a7"/>
        <w:numPr>
          <w:ilvl w:val="0"/>
          <w:numId w:val="28"/>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δεν είναι επιτρεπτή η ουσιώδης αλλαγή του φυσικού αντικειμένου του έργου και του σχετικού ΚΑΔ επένδυσης κατά την υλοποίηση, μέχρι την ολοκλήρωση του φυσικού και οικονομικού αντικειμένου και την αποπληρωμή της επένδυσης και για μία πενταετία από αυτήν. Για παράδειγμα δεν είναι επιτρεπτή η αλλαγή δραστηριότητας από ΚΑΔ Μεταποίησης σε ΚΑΔ Υπηρεσιών και το αντίστροφο</w:t>
      </w:r>
    </w:p>
    <w:p w14:paraId="37C7DB24" w14:textId="77777777" w:rsidR="00E273C0" w:rsidRPr="00763F2C" w:rsidRDefault="00E273C0" w:rsidP="00763F2C">
      <w:pPr>
        <w:spacing w:after="120" w:line="288" w:lineRule="auto"/>
        <w:jc w:val="both"/>
        <w:rPr>
          <w:rFonts w:ascii="Times New Roman" w:hAnsi="Times New Roman" w:cs="Times New Roman"/>
          <w:b/>
          <w:bCs/>
          <w:sz w:val="24"/>
          <w:szCs w:val="24"/>
          <w:u w:val="single"/>
        </w:rPr>
      </w:pPr>
    </w:p>
    <w:p w14:paraId="1F22AB64" w14:textId="77777777" w:rsidR="006B0ACF" w:rsidRPr="00763F2C" w:rsidRDefault="006B0ACF" w:rsidP="00763F2C">
      <w:pPr>
        <w:spacing w:after="120" w:line="288" w:lineRule="auto"/>
        <w:jc w:val="both"/>
        <w:rPr>
          <w:rFonts w:ascii="Times New Roman" w:hAnsi="Times New Roman" w:cs="Times New Roman"/>
          <w:b/>
          <w:bCs/>
          <w:sz w:val="24"/>
          <w:szCs w:val="24"/>
          <w:u w:val="single"/>
        </w:rPr>
      </w:pPr>
      <w:r w:rsidRPr="00763F2C">
        <w:rPr>
          <w:rFonts w:ascii="Times New Roman" w:hAnsi="Times New Roman" w:cs="Times New Roman"/>
          <w:b/>
          <w:bCs/>
          <w:sz w:val="24"/>
          <w:szCs w:val="24"/>
          <w:u w:val="single"/>
        </w:rPr>
        <w:br w:type="page"/>
      </w:r>
    </w:p>
    <w:p w14:paraId="092EC561" w14:textId="397D834B" w:rsidR="00E273C0" w:rsidRPr="00763F2C" w:rsidRDefault="00E273C0" w:rsidP="00763F2C">
      <w:pPr>
        <w:spacing w:after="120" w:line="288" w:lineRule="auto"/>
        <w:jc w:val="both"/>
        <w:rPr>
          <w:rFonts w:ascii="Times New Roman" w:hAnsi="Times New Roman" w:cs="Times New Roman"/>
          <w:b/>
          <w:bCs/>
          <w:sz w:val="24"/>
          <w:szCs w:val="24"/>
          <w:u w:val="single"/>
        </w:rPr>
      </w:pPr>
      <w:r w:rsidRPr="00763F2C">
        <w:rPr>
          <w:rFonts w:ascii="Times New Roman" w:hAnsi="Times New Roman" w:cs="Times New Roman"/>
          <w:b/>
          <w:bCs/>
          <w:sz w:val="24"/>
          <w:szCs w:val="24"/>
          <w:u w:val="single"/>
        </w:rPr>
        <w:lastRenderedPageBreak/>
        <w:t>Προϋπολογισμός επενδυτικών σχεδίων – Ποσοστό ενίσχυσης</w:t>
      </w:r>
    </w:p>
    <w:p w14:paraId="6256D0C9"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Ο επιχορηγούμενος προϋπολογισμός κάθε επενδυτικού σχεδίου κυμαίνεται από 40.000€ έως 400.000€. Η επιχορήγηση θα ανέρχεται σε ποσοστό 45% επί των υποβαλλόμενων δαπανών. Το ποσοστό ενίσχυσης δύναται να προσαυξάνεται κατά:</w:t>
      </w:r>
    </w:p>
    <w:p w14:paraId="379491DA"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 xml:space="preserve">(α) </w:t>
      </w:r>
      <w:r w:rsidRPr="00763F2C">
        <w:rPr>
          <w:rFonts w:ascii="Times New Roman" w:hAnsi="Times New Roman" w:cs="Times New Roman"/>
          <w:b/>
          <w:bCs/>
          <w:sz w:val="24"/>
          <w:szCs w:val="24"/>
        </w:rPr>
        <w:t>10%</w:t>
      </w:r>
      <w:r w:rsidRPr="00763F2C">
        <w:rPr>
          <w:rFonts w:ascii="Times New Roman" w:hAnsi="Times New Roman" w:cs="Times New Roman"/>
          <w:sz w:val="24"/>
          <w:szCs w:val="24"/>
        </w:rPr>
        <w:t xml:space="preserve"> εφόσον η επένδυση πραγματοποιηθεί σε απομακρυσμένη ή πυρόπληκτη ή πλημμυροπαθή περιοχή ή μικρά νησιά και</w:t>
      </w:r>
    </w:p>
    <w:p w14:paraId="59AC2213"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(β) επιπλέον κατά 5% με την επίτευξη του στόχου της απασχόλησης τουλάχιστον 1 ΕΜΕ, τον πρώτο χρόνο μετά την ολοκλήρωση της επένδυσης</w:t>
      </w:r>
    </w:p>
    <w:p w14:paraId="3BA4107D" w14:textId="77777777" w:rsidR="00E273C0" w:rsidRPr="00763F2C" w:rsidRDefault="00E273C0" w:rsidP="00763F2C">
      <w:pPr>
        <w:spacing w:after="120" w:line="288" w:lineRule="auto"/>
        <w:jc w:val="both"/>
        <w:rPr>
          <w:rFonts w:ascii="Times New Roman" w:hAnsi="Times New Roman" w:cs="Times New Roman"/>
          <w:b/>
          <w:bCs/>
          <w:sz w:val="24"/>
          <w:szCs w:val="24"/>
          <w:u w:val="single"/>
        </w:rPr>
      </w:pPr>
      <w:r w:rsidRPr="00763F2C">
        <w:rPr>
          <w:rFonts w:ascii="Times New Roman" w:hAnsi="Times New Roman" w:cs="Times New Roman"/>
          <w:b/>
          <w:bCs/>
          <w:sz w:val="24"/>
          <w:szCs w:val="24"/>
          <w:u w:val="single"/>
        </w:rPr>
        <w:t>Ενισχυόμενες Δαπάνες</w:t>
      </w:r>
    </w:p>
    <w:p w14:paraId="2019603B"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Οι δαπάνες που θα μπορούν να ενταχθούν προς ενίσχυση αναμένεται να εντάσσονται στις κάτωθι κατηγορίες:</w:t>
      </w:r>
    </w:p>
    <w:p w14:paraId="088D8297" w14:textId="77777777" w:rsidR="00E273C0" w:rsidRPr="00763F2C" w:rsidRDefault="00E273C0" w:rsidP="00763F2C">
      <w:pPr>
        <w:pStyle w:val="a7"/>
        <w:numPr>
          <w:ilvl w:val="0"/>
          <w:numId w:val="27"/>
        </w:num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Κτίρια, Εγκαταστάσεις και Περιβάλλον Χώρος</w:t>
      </w:r>
    </w:p>
    <w:p w14:paraId="37D79573" w14:textId="77777777" w:rsidR="00E273C0" w:rsidRPr="00763F2C" w:rsidRDefault="00E273C0" w:rsidP="00763F2C">
      <w:pPr>
        <w:pStyle w:val="a7"/>
        <w:numPr>
          <w:ilvl w:val="0"/>
          <w:numId w:val="27"/>
        </w:num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Μηχανήματα – Εξοπλισμός</w:t>
      </w:r>
    </w:p>
    <w:p w14:paraId="648D3843" w14:textId="77777777" w:rsidR="00E273C0" w:rsidRPr="00763F2C" w:rsidRDefault="00E273C0" w:rsidP="00763F2C">
      <w:pPr>
        <w:pStyle w:val="a7"/>
        <w:numPr>
          <w:ilvl w:val="0"/>
          <w:numId w:val="27"/>
        </w:num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Ψηφιακός Εξοπλισμός και Λογισμικό</w:t>
      </w:r>
    </w:p>
    <w:p w14:paraId="18B45A3A" w14:textId="77777777" w:rsidR="00E273C0" w:rsidRPr="00763F2C" w:rsidRDefault="00E273C0" w:rsidP="00763F2C">
      <w:pPr>
        <w:pStyle w:val="a7"/>
        <w:numPr>
          <w:ilvl w:val="0"/>
          <w:numId w:val="27"/>
        </w:num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Λοιπός Εξοπλισμός</w:t>
      </w:r>
    </w:p>
    <w:p w14:paraId="59F62E86" w14:textId="77777777" w:rsidR="00E273C0" w:rsidRPr="00763F2C" w:rsidRDefault="00E273C0" w:rsidP="00763F2C">
      <w:pPr>
        <w:pStyle w:val="a7"/>
        <w:numPr>
          <w:ilvl w:val="0"/>
          <w:numId w:val="27"/>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Ενισχύσεις πρώτης λειτουργίας (εκκίνησης ΜΜΕ)</w:t>
      </w:r>
    </w:p>
    <w:p w14:paraId="5463A125" w14:textId="77777777" w:rsidR="00E273C0" w:rsidRPr="00763F2C" w:rsidRDefault="00E273C0" w:rsidP="00763F2C">
      <w:pPr>
        <w:pStyle w:val="a7"/>
        <w:numPr>
          <w:ilvl w:val="0"/>
          <w:numId w:val="27"/>
        </w:num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Δαπ</w:t>
      </w:r>
      <w:proofErr w:type="spellStart"/>
      <w:r w:rsidRPr="00763F2C">
        <w:rPr>
          <w:rFonts w:ascii="Times New Roman" w:hAnsi="Times New Roman" w:cs="Times New Roman"/>
          <w:sz w:val="24"/>
          <w:szCs w:val="24"/>
        </w:rPr>
        <w:t>άνες</w:t>
      </w:r>
      <w:proofErr w:type="spellEnd"/>
      <w:r w:rsidRPr="00763F2C">
        <w:rPr>
          <w:rFonts w:ascii="Times New Roman" w:hAnsi="Times New Roman" w:cs="Times New Roman"/>
          <w:sz w:val="24"/>
          <w:szCs w:val="24"/>
        </w:rPr>
        <w:t xml:space="preserve"> </w:t>
      </w:r>
      <w:proofErr w:type="spellStart"/>
      <w:r w:rsidRPr="00763F2C">
        <w:rPr>
          <w:rFonts w:ascii="Times New Roman" w:hAnsi="Times New Roman" w:cs="Times New Roman"/>
          <w:sz w:val="24"/>
          <w:szCs w:val="24"/>
        </w:rPr>
        <w:t>Προ</w:t>
      </w:r>
      <w:proofErr w:type="spellEnd"/>
      <w:r w:rsidRPr="00763F2C">
        <w:rPr>
          <w:rFonts w:ascii="Times New Roman" w:hAnsi="Times New Roman" w:cs="Times New Roman"/>
          <w:sz w:val="24"/>
          <w:szCs w:val="24"/>
        </w:rPr>
        <w:t xml:space="preserve">βολής και </w:t>
      </w:r>
      <w:proofErr w:type="spellStart"/>
      <w:r w:rsidRPr="00763F2C">
        <w:rPr>
          <w:rFonts w:ascii="Times New Roman" w:hAnsi="Times New Roman" w:cs="Times New Roman"/>
          <w:sz w:val="24"/>
          <w:szCs w:val="24"/>
        </w:rPr>
        <w:t>Εξωστρέφει</w:t>
      </w:r>
      <w:proofErr w:type="spellEnd"/>
      <w:r w:rsidRPr="00763F2C">
        <w:rPr>
          <w:rFonts w:ascii="Times New Roman" w:hAnsi="Times New Roman" w:cs="Times New Roman"/>
          <w:sz w:val="24"/>
          <w:szCs w:val="24"/>
        </w:rPr>
        <w:t>ας</w:t>
      </w:r>
    </w:p>
    <w:p w14:paraId="0D29F9D0" w14:textId="77777777" w:rsidR="00E273C0" w:rsidRPr="00763F2C" w:rsidRDefault="00E273C0" w:rsidP="00763F2C">
      <w:pPr>
        <w:pStyle w:val="a7"/>
        <w:numPr>
          <w:ilvl w:val="0"/>
          <w:numId w:val="27"/>
        </w:num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Τεχνικές Μελέτες</w:t>
      </w:r>
    </w:p>
    <w:p w14:paraId="1E614D39" w14:textId="77777777" w:rsidR="00E273C0" w:rsidRPr="00763F2C" w:rsidRDefault="00E273C0" w:rsidP="00763F2C">
      <w:pPr>
        <w:pStyle w:val="a7"/>
        <w:numPr>
          <w:ilvl w:val="0"/>
          <w:numId w:val="27"/>
        </w:num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Συμβουλευτικές Υπηρεσίες</w:t>
      </w:r>
    </w:p>
    <w:p w14:paraId="15DC4114" w14:textId="77777777" w:rsidR="00E273C0" w:rsidRPr="00763F2C" w:rsidRDefault="00E273C0" w:rsidP="00763F2C">
      <w:pPr>
        <w:pStyle w:val="a7"/>
        <w:numPr>
          <w:ilvl w:val="0"/>
          <w:numId w:val="27"/>
        </w:num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Μεταφορικά Μέσα</w:t>
      </w:r>
    </w:p>
    <w:p w14:paraId="3DB946AD" w14:textId="77777777" w:rsidR="00E273C0" w:rsidRPr="00763F2C" w:rsidRDefault="00E273C0" w:rsidP="00763F2C">
      <w:pPr>
        <w:pStyle w:val="a7"/>
        <w:numPr>
          <w:ilvl w:val="0"/>
          <w:numId w:val="27"/>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Έμμεσες δαπάνες (έως 7% επί των επιλέξιμων άμεσων δαπανών του επενδυτικού σχεδίου)</w:t>
      </w:r>
    </w:p>
    <w:p w14:paraId="07D92D59"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 xml:space="preserve">Οι επιλέξιμες κατηγορίες δαπανών καθώς και το μέγιστο ανώτατο όριο αυτών, θα ορισθούν στην Αναλυτική Πρόσκληση της Δράσης. Ως ημερομηνία έναρξης </w:t>
      </w:r>
      <w:proofErr w:type="spellStart"/>
      <w:r w:rsidRPr="00763F2C">
        <w:rPr>
          <w:rFonts w:ascii="Times New Roman" w:hAnsi="Times New Roman" w:cs="Times New Roman"/>
          <w:sz w:val="24"/>
          <w:szCs w:val="24"/>
        </w:rPr>
        <w:t>επιλεξιμότητας</w:t>
      </w:r>
      <w:proofErr w:type="spellEnd"/>
      <w:r w:rsidRPr="00763F2C">
        <w:rPr>
          <w:rFonts w:ascii="Times New Roman" w:hAnsi="Times New Roman" w:cs="Times New Roman"/>
          <w:sz w:val="24"/>
          <w:szCs w:val="24"/>
        </w:rPr>
        <w:t xml:space="preserve"> δαπανών ορίζεται η ημερομηνία προκήρυξης της Δράσης.</w:t>
      </w:r>
    </w:p>
    <w:p w14:paraId="31AD6249" w14:textId="77777777" w:rsidR="00E273C0" w:rsidRPr="00763F2C" w:rsidRDefault="00E273C0" w:rsidP="00763F2C">
      <w:pPr>
        <w:spacing w:after="120" w:line="288" w:lineRule="auto"/>
        <w:jc w:val="both"/>
        <w:rPr>
          <w:rFonts w:ascii="Times New Roman" w:hAnsi="Times New Roman" w:cs="Times New Roman"/>
          <w:b/>
          <w:bCs/>
          <w:sz w:val="24"/>
          <w:szCs w:val="24"/>
          <w:u w:val="single"/>
        </w:rPr>
      </w:pPr>
      <w:r w:rsidRPr="00763F2C">
        <w:rPr>
          <w:rFonts w:ascii="Times New Roman" w:hAnsi="Times New Roman" w:cs="Times New Roman"/>
          <w:b/>
          <w:bCs/>
          <w:sz w:val="24"/>
          <w:szCs w:val="24"/>
          <w:u w:val="single"/>
        </w:rPr>
        <w:t>Υποβολή – Αξιολόγηση – Ένταξη – Υλοποίηση</w:t>
      </w:r>
    </w:p>
    <w:p w14:paraId="63A051C6" w14:textId="77777777" w:rsidR="00E273C0" w:rsidRPr="00763F2C" w:rsidRDefault="00E273C0" w:rsidP="00763F2C">
      <w:pPr>
        <w:spacing w:after="120" w:line="288" w:lineRule="auto"/>
        <w:jc w:val="both"/>
        <w:rPr>
          <w:rFonts w:ascii="Times New Roman" w:hAnsi="Times New Roman" w:cs="Times New Roman"/>
          <w:sz w:val="24"/>
          <w:szCs w:val="24"/>
        </w:rPr>
      </w:pPr>
      <w:r w:rsidRPr="00763F2C">
        <w:rPr>
          <w:rFonts w:ascii="Times New Roman" w:hAnsi="Times New Roman" w:cs="Times New Roman"/>
          <w:sz w:val="24"/>
          <w:szCs w:val="24"/>
        </w:rPr>
        <w:t>Οι αιτήσεις χρηματοδότησης θα υποβάλλονται μόνον ηλεκτρονικά χωρίς την προσκόμιση φυσικού φάκελου δικαιολογητικών μέσω του Ολοκληρωμένου Πληροφοριακού Συστήματος Διαχείρισης Κρατικών Ενισχύσεων (ΟΠΣΚΕ). Η προθεσμία και ο τρόπος υποβολής, τα απαιτούμενα δικαιολογητικά, οι υποχρεώσεις των δικαιούχων καθώς και οι λοιποί όροι υλοποίησης θα περιγράφουν στην Αναλυτική Πρόσκληση της Δράσης.</w:t>
      </w:r>
    </w:p>
    <w:p w14:paraId="186E0F2B" w14:textId="77777777" w:rsidR="00E273C0" w:rsidRPr="00763F2C" w:rsidRDefault="00E273C0" w:rsidP="00763F2C">
      <w:pPr>
        <w:spacing w:after="120" w:line="288" w:lineRule="auto"/>
        <w:jc w:val="both"/>
        <w:rPr>
          <w:rFonts w:ascii="Times New Roman" w:hAnsi="Times New Roman" w:cs="Times New Roman"/>
          <w:b/>
          <w:bCs/>
          <w:sz w:val="24"/>
          <w:szCs w:val="24"/>
        </w:rPr>
      </w:pPr>
      <w:r w:rsidRPr="00763F2C">
        <w:rPr>
          <w:rFonts w:ascii="Times New Roman" w:hAnsi="Times New Roman" w:cs="Times New Roman"/>
          <w:b/>
          <w:bCs/>
          <w:sz w:val="24"/>
          <w:szCs w:val="24"/>
        </w:rPr>
        <w:t xml:space="preserve">Κατά την αξιολόγηση και τον έλεγχο των αιτήσεων θα γίνουν διασταυρώσεις μέσω Εθνικών Βάσεων Δεδομένων ώστε να επαληθευθεί η ακρίβεια των στοιχείων που περιέχονται σε αυτές και να αποφευχθούν φαινόμενα απάτης σε βάρος του </w:t>
      </w:r>
      <w:proofErr w:type="spellStart"/>
      <w:r w:rsidRPr="00763F2C">
        <w:rPr>
          <w:rFonts w:ascii="Times New Roman" w:hAnsi="Times New Roman" w:cs="Times New Roman"/>
          <w:b/>
          <w:bCs/>
          <w:sz w:val="24"/>
          <w:szCs w:val="24"/>
        </w:rPr>
        <w:t>ενωσιακού</w:t>
      </w:r>
      <w:proofErr w:type="spellEnd"/>
      <w:r w:rsidRPr="00763F2C">
        <w:rPr>
          <w:rFonts w:ascii="Times New Roman" w:hAnsi="Times New Roman" w:cs="Times New Roman"/>
          <w:b/>
          <w:bCs/>
          <w:sz w:val="24"/>
          <w:szCs w:val="24"/>
        </w:rPr>
        <w:t xml:space="preserve"> προϋπολογισμού.</w:t>
      </w:r>
    </w:p>
    <w:p w14:paraId="6C9D5F1C" w14:textId="5CDAAD15" w:rsidR="00E273C0" w:rsidRPr="00763F2C" w:rsidRDefault="00E273C0" w:rsidP="00763F2C">
      <w:pPr>
        <w:spacing w:after="120" w:line="288" w:lineRule="auto"/>
        <w:jc w:val="both"/>
        <w:rPr>
          <w:rFonts w:ascii="Times New Roman" w:hAnsi="Times New Roman" w:cs="Times New Roman"/>
          <w:sz w:val="24"/>
          <w:szCs w:val="24"/>
          <w:highlight w:val="yellow"/>
        </w:rPr>
      </w:pPr>
      <w:r w:rsidRPr="00763F2C">
        <w:rPr>
          <w:rFonts w:ascii="Times New Roman" w:hAnsi="Times New Roman" w:cs="Times New Roman"/>
          <w:sz w:val="24"/>
          <w:szCs w:val="24"/>
        </w:rPr>
        <w:t xml:space="preserve">Η μεθοδολογία που θα εφαρμοστεί για την αξιολόγηση της δράσης είναι η </w:t>
      </w:r>
      <w:r w:rsidRPr="00763F2C">
        <w:rPr>
          <w:rFonts w:ascii="Times New Roman" w:hAnsi="Times New Roman" w:cs="Times New Roman"/>
          <w:b/>
          <w:bCs/>
          <w:sz w:val="24"/>
          <w:szCs w:val="24"/>
        </w:rPr>
        <w:t>Συγκριτική Αξιολόγηση</w:t>
      </w:r>
      <w:r w:rsidRPr="00763F2C">
        <w:rPr>
          <w:rFonts w:ascii="Times New Roman" w:hAnsi="Times New Roman" w:cs="Times New Roman"/>
          <w:sz w:val="24"/>
          <w:szCs w:val="24"/>
        </w:rPr>
        <w:t>.</w:t>
      </w:r>
      <w:r w:rsidR="006C36EA" w:rsidRPr="00763F2C">
        <w:rPr>
          <w:rFonts w:ascii="Times New Roman" w:hAnsi="Times New Roman" w:cs="Times New Roman"/>
          <w:sz w:val="24"/>
          <w:szCs w:val="24"/>
        </w:rPr>
        <w:t xml:space="preserve"> </w:t>
      </w:r>
      <w:r w:rsidRPr="00763F2C">
        <w:rPr>
          <w:rFonts w:ascii="Times New Roman" w:hAnsi="Times New Roman" w:cs="Times New Roman"/>
          <w:sz w:val="24"/>
          <w:szCs w:val="24"/>
        </w:rPr>
        <w:t xml:space="preserve">Αρχικά, θα διενεργείται έλεγχος προϋποθέσεων συμμετοχής και στη </w:t>
      </w:r>
      <w:r w:rsidRPr="00763F2C">
        <w:rPr>
          <w:rFonts w:ascii="Times New Roman" w:hAnsi="Times New Roman" w:cs="Times New Roman"/>
          <w:sz w:val="24"/>
          <w:szCs w:val="24"/>
        </w:rPr>
        <w:lastRenderedPageBreak/>
        <w:t>συνέχεια θα βαθμολογούνται βάσει κριτηρίων που θα ορισθούν στην αναλυτική Πρόσκληση και στα αντίστοιχα παραρτήματα αυτής. Ενδεικτικά, δύνανται να περιλαμβάνονται τα ακόλουθα:</w:t>
      </w:r>
    </w:p>
    <w:p w14:paraId="6C569E4B" w14:textId="77777777" w:rsidR="00E273C0" w:rsidRPr="00763F2C" w:rsidRDefault="00E273C0" w:rsidP="00763F2C">
      <w:pPr>
        <w:pStyle w:val="a7"/>
        <w:numPr>
          <w:ilvl w:val="0"/>
          <w:numId w:val="26"/>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η περιγραφή, σαφήνεια, πληρότητα και βιωσιμότητα του επενδυτικού σχεδίου</w:t>
      </w:r>
    </w:p>
    <w:p w14:paraId="52039D74" w14:textId="77777777" w:rsidR="00E273C0" w:rsidRPr="00763F2C" w:rsidRDefault="00E273C0" w:rsidP="00763F2C">
      <w:pPr>
        <w:pStyle w:val="a7"/>
        <w:numPr>
          <w:ilvl w:val="0"/>
          <w:numId w:val="26"/>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η εμπειρία και συνάφεια των γνώσεων εταίρων / μετόχων της επιχείρησης για την υλοποίηση του επενδυτικού σχεδίου</w:t>
      </w:r>
    </w:p>
    <w:p w14:paraId="6FBC4EDE" w14:textId="77777777" w:rsidR="00E273C0" w:rsidRPr="00763F2C" w:rsidRDefault="00E273C0" w:rsidP="00763F2C">
      <w:pPr>
        <w:pStyle w:val="a7"/>
        <w:numPr>
          <w:ilvl w:val="0"/>
          <w:numId w:val="26"/>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η εξασφάλιση Ιδιωτικής Συμμετοχής με βαθμολόγηση της διαθεσιμότητας των Κεφαλαίων των εταίρων / μετόχων</w:t>
      </w:r>
    </w:p>
    <w:p w14:paraId="262A91C9" w14:textId="77777777" w:rsidR="00E273C0" w:rsidRPr="00763F2C" w:rsidRDefault="00E273C0" w:rsidP="00763F2C">
      <w:pPr>
        <w:pStyle w:val="a7"/>
        <w:numPr>
          <w:ilvl w:val="0"/>
          <w:numId w:val="26"/>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η ωριμότητα του επενδυτικού σχεδίου όσον αφορά στις απαιτούμενες άδειες για την έναρξη υλοποίησης του</w:t>
      </w:r>
    </w:p>
    <w:p w14:paraId="4A279EAA" w14:textId="77777777" w:rsidR="00E273C0" w:rsidRPr="00763F2C" w:rsidRDefault="00E273C0" w:rsidP="00763F2C">
      <w:pPr>
        <w:pStyle w:val="a7"/>
        <w:numPr>
          <w:ilvl w:val="0"/>
          <w:numId w:val="26"/>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η συνέπεια με την Εθνική Στρατηγική Έξυπνης Εξειδίκευσης 2021-2027</w:t>
      </w:r>
    </w:p>
    <w:p w14:paraId="6CFEC702" w14:textId="77777777" w:rsidR="00E273C0" w:rsidRPr="00763F2C" w:rsidRDefault="00E273C0" w:rsidP="00763F2C">
      <w:pPr>
        <w:pStyle w:val="a7"/>
        <w:numPr>
          <w:ilvl w:val="0"/>
          <w:numId w:val="26"/>
        </w:numPr>
        <w:spacing w:after="120" w:line="288" w:lineRule="auto"/>
        <w:jc w:val="both"/>
        <w:rPr>
          <w:rFonts w:ascii="Times New Roman" w:hAnsi="Times New Roman" w:cs="Times New Roman"/>
          <w:sz w:val="24"/>
          <w:szCs w:val="24"/>
          <w:lang w:val="el-GR"/>
        </w:rPr>
      </w:pPr>
      <w:r w:rsidRPr="00763F2C">
        <w:rPr>
          <w:rFonts w:ascii="Times New Roman" w:hAnsi="Times New Roman" w:cs="Times New Roman"/>
          <w:sz w:val="24"/>
          <w:szCs w:val="24"/>
          <w:lang w:val="el-GR"/>
        </w:rPr>
        <w:t xml:space="preserve">η </w:t>
      </w:r>
      <w:proofErr w:type="spellStart"/>
      <w:r w:rsidRPr="00763F2C">
        <w:rPr>
          <w:rFonts w:ascii="Times New Roman" w:hAnsi="Times New Roman" w:cs="Times New Roman"/>
          <w:sz w:val="24"/>
          <w:szCs w:val="24"/>
          <w:lang w:val="el-GR"/>
        </w:rPr>
        <w:t>ρεαλιστικότητα</w:t>
      </w:r>
      <w:proofErr w:type="spellEnd"/>
      <w:r w:rsidRPr="00763F2C">
        <w:rPr>
          <w:rFonts w:ascii="Times New Roman" w:hAnsi="Times New Roman" w:cs="Times New Roman"/>
          <w:sz w:val="24"/>
          <w:szCs w:val="24"/>
          <w:lang w:val="el-GR"/>
        </w:rPr>
        <w:t xml:space="preserve"> του χρονοδιαγράμματος υλοποίησης.</w:t>
      </w:r>
    </w:p>
    <w:p w14:paraId="05257D1C" w14:textId="1015D853" w:rsidR="00E273C0" w:rsidRPr="00763F2C" w:rsidRDefault="00E273C0" w:rsidP="00763F2C">
      <w:pPr>
        <w:spacing w:after="120" w:line="288" w:lineRule="auto"/>
        <w:jc w:val="both"/>
        <w:rPr>
          <w:rFonts w:ascii="Times New Roman" w:hAnsi="Times New Roman" w:cs="Times New Roman"/>
          <w:b/>
          <w:bCs/>
          <w:sz w:val="24"/>
          <w:szCs w:val="24"/>
        </w:rPr>
      </w:pPr>
      <w:r w:rsidRPr="00763F2C">
        <w:rPr>
          <w:rFonts w:ascii="Times New Roman" w:hAnsi="Times New Roman" w:cs="Times New Roman"/>
          <w:b/>
          <w:bCs/>
          <w:sz w:val="24"/>
          <w:szCs w:val="24"/>
        </w:rPr>
        <w:t>Ελάχιστη αποδεκτή συνολική βαθμολογία για την έγκριση ενός επενδυτικού σχεδίου ορίζεται ο βαθμός 60.</w:t>
      </w:r>
    </w:p>
    <w:p w14:paraId="0A3D4583" w14:textId="77777777" w:rsidR="00E273C0" w:rsidRDefault="00E273C0" w:rsidP="00E273C0">
      <w:pPr>
        <w:jc w:val="both"/>
        <w:rPr>
          <w:rFonts w:ascii="Times New Roman" w:hAnsi="Times New Roman" w:cs="Times New Roman"/>
          <w:b/>
          <w:bCs/>
          <w:sz w:val="24"/>
          <w:szCs w:val="24"/>
        </w:rPr>
      </w:pPr>
    </w:p>
    <w:p w14:paraId="67F41162" w14:textId="77777777" w:rsidR="00763F2C" w:rsidRDefault="00763F2C" w:rsidP="00E273C0">
      <w:pPr>
        <w:jc w:val="both"/>
        <w:rPr>
          <w:rFonts w:ascii="Times New Roman" w:hAnsi="Times New Roman" w:cs="Times New Roman"/>
          <w:b/>
          <w:bCs/>
          <w:sz w:val="24"/>
          <w:szCs w:val="24"/>
        </w:rPr>
      </w:pPr>
    </w:p>
    <w:p w14:paraId="0BD619DE" w14:textId="77777777" w:rsidR="00763F2C" w:rsidRDefault="00763F2C" w:rsidP="00E273C0">
      <w:pPr>
        <w:jc w:val="both"/>
        <w:rPr>
          <w:rFonts w:ascii="Times New Roman" w:hAnsi="Times New Roman" w:cs="Times New Roman"/>
          <w:b/>
          <w:bCs/>
          <w:sz w:val="24"/>
          <w:szCs w:val="24"/>
        </w:rPr>
      </w:pPr>
    </w:p>
    <w:p w14:paraId="0342954E" w14:textId="77777777" w:rsidR="00763F2C" w:rsidRDefault="00763F2C" w:rsidP="00E273C0">
      <w:pPr>
        <w:jc w:val="both"/>
        <w:rPr>
          <w:rFonts w:ascii="Times New Roman" w:hAnsi="Times New Roman" w:cs="Times New Roman"/>
          <w:b/>
          <w:bCs/>
          <w:sz w:val="24"/>
          <w:szCs w:val="24"/>
        </w:rPr>
      </w:pPr>
    </w:p>
    <w:p w14:paraId="0C430848" w14:textId="77777777" w:rsidR="00763F2C" w:rsidRDefault="00763F2C" w:rsidP="00E273C0">
      <w:pPr>
        <w:jc w:val="both"/>
        <w:rPr>
          <w:rFonts w:ascii="Times New Roman" w:hAnsi="Times New Roman" w:cs="Times New Roman"/>
          <w:b/>
          <w:bCs/>
          <w:sz w:val="24"/>
          <w:szCs w:val="24"/>
        </w:rPr>
      </w:pPr>
    </w:p>
    <w:p w14:paraId="7DB36E95" w14:textId="77777777" w:rsidR="00763F2C" w:rsidRDefault="00763F2C" w:rsidP="00E273C0">
      <w:pPr>
        <w:jc w:val="both"/>
        <w:rPr>
          <w:rFonts w:ascii="Times New Roman" w:hAnsi="Times New Roman" w:cs="Times New Roman"/>
          <w:b/>
          <w:bCs/>
          <w:sz w:val="24"/>
          <w:szCs w:val="24"/>
        </w:rPr>
      </w:pPr>
    </w:p>
    <w:p w14:paraId="0E4F9A48" w14:textId="77777777" w:rsidR="00763F2C" w:rsidRDefault="00763F2C" w:rsidP="00E273C0">
      <w:pPr>
        <w:jc w:val="both"/>
        <w:rPr>
          <w:rFonts w:ascii="Times New Roman" w:hAnsi="Times New Roman" w:cs="Times New Roman"/>
          <w:b/>
          <w:bCs/>
          <w:sz w:val="24"/>
          <w:szCs w:val="24"/>
        </w:rPr>
      </w:pPr>
    </w:p>
    <w:p w14:paraId="664A3A02" w14:textId="77777777" w:rsidR="00763F2C" w:rsidRDefault="00763F2C" w:rsidP="00E273C0">
      <w:pPr>
        <w:jc w:val="both"/>
        <w:rPr>
          <w:rFonts w:ascii="Times New Roman" w:hAnsi="Times New Roman" w:cs="Times New Roman"/>
          <w:b/>
          <w:bCs/>
          <w:sz w:val="24"/>
          <w:szCs w:val="24"/>
        </w:rPr>
      </w:pPr>
    </w:p>
    <w:p w14:paraId="077B8B0B" w14:textId="77777777" w:rsidR="00763F2C" w:rsidRDefault="00763F2C" w:rsidP="00E273C0">
      <w:pPr>
        <w:jc w:val="both"/>
        <w:rPr>
          <w:rFonts w:ascii="Times New Roman" w:hAnsi="Times New Roman" w:cs="Times New Roman"/>
          <w:b/>
          <w:bCs/>
          <w:sz w:val="24"/>
          <w:szCs w:val="24"/>
        </w:rPr>
      </w:pPr>
    </w:p>
    <w:p w14:paraId="32199C50" w14:textId="77777777" w:rsidR="00763F2C" w:rsidRDefault="00763F2C" w:rsidP="00E273C0">
      <w:pPr>
        <w:jc w:val="both"/>
        <w:rPr>
          <w:rFonts w:ascii="Times New Roman" w:hAnsi="Times New Roman" w:cs="Times New Roman"/>
          <w:b/>
          <w:bCs/>
          <w:sz w:val="24"/>
          <w:szCs w:val="24"/>
        </w:rPr>
      </w:pPr>
    </w:p>
    <w:p w14:paraId="79E9C909" w14:textId="77777777" w:rsidR="00763F2C" w:rsidRDefault="00763F2C" w:rsidP="00E273C0">
      <w:pPr>
        <w:jc w:val="both"/>
        <w:rPr>
          <w:rFonts w:ascii="Times New Roman" w:hAnsi="Times New Roman" w:cs="Times New Roman"/>
          <w:b/>
          <w:bCs/>
          <w:sz w:val="24"/>
          <w:szCs w:val="24"/>
        </w:rPr>
      </w:pPr>
    </w:p>
    <w:p w14:paraId="70EE7DA7" w14:textId="77777777" w:rsidR="00763F2C" w:rsidRDefault="00763F2C" w:rsidP="00E273C0">
      <w:pPr>
        <w:jc w:val="both"/>
        <w:rPr>
          <w:rFonts w:ascii="Times New Roman" w:hAnsi="Times New Roman" w:cs="Times New Roman"/>
          <w:b/>
          <w:bCs/>
          <w:sz w:val="24"/>
          <w:szCs w:val="24"/>
        </w:rPr>
      </w:pPr>
    </w:p>
    <w:p w14:paraId="39EC87D3" w14:textId="77777777" w:rsidR="00763F2C" w:rsidRDefault="00763F2C" w:rsidP="00E273C0">
      <w:pPr>
        <w:jc w:val="both"/>
        <w:rPr>
          <w:rFonts w:ascii="Times New Roman" w:hAnsi="Times New Roman" w:cs="Times New Roman"/>
          <w:b/>
          <w:bCs/>
          <w:sz w:val="24"/>
          <w:szCs w:val="24"/>
        </w:rPr>
      </w:pPr>
    </w:p>
    <w:p w14:paraId="74CB3DE6" w14:textId="77777777" w:rsidR="00763F2C" w:rsidRDefault="00763F2C" w:rsidP="00E273C0">
      <w:pPr>
        <w:jc w:val="both"/>
        <w:rPr>
          <w:rFonts w:ascii="Times New Roman" w:hAnsi="Times New Roman" w:cs="Times New Roman"/>
          <w:b/>
          <w:bCs/>
          <w:sz w:val="24"/>
          <w:szCs w:val="24"/>
        </w:rPr>
      </w:pPr>
    </w:p>
    <w:p w14:paraId="144AC627" w14:textId="77777777" w:rsidR="00763F2C" w:rsidRDefault="00763F2C" w:rsidP="00E273C0">
      <w:pPr>
        <w:jc w:val="both"/>
        <w:rPr>
          <w:rFonts w:ascii="Times New Roman" w:hAnsi="Times New Roman" w:cs="Times New Roman"/>
          <w:b/>
          <w:bCs/>
          <w:sz w:val="24"/>
          <w:szCs w:val="24"/>
        </w:rPr>
      </w:pPr>
    </w:p>
    <w:p w14:paraId="4339E4BE" w14:textId="77777777" w:rsidR="00763F2C" w:rsidRDefault="00763F2C" w:rsidP="00E273C0">
      <w:pPr>
        <w:jc w:val="both"/>
        <w:rPr>
          <w:rFonts w:ascii="Times New Roman" w:hAnsi="Times New Roman" w:cs="Times New Roman"/>
          <w:b/>
          <w:bCs/>
          <w:sz w:val="24"/>
          <w:szCs w:val="24"/>
        </w:rPr>
      </w:pPr>
    </w:p>
    <w:p w14:paraId="6675F79E" w14:textId="77777777" w:rsidR="00763F2C" w:rsidRPr="002335C1" w:rsidRDefault="00763F2C" w:rsidP="00E273C0">
      <w:pPr>
        <w:jc w:val="both"/>
        <w:rPr>
          <w:rFonts w:ascii="Times New Roman" w:hAnsi="Times New Roman" w:cs="Times New Roman"/>
          <w:b/>
          <w:bCs/>
          <w:sz w:val="24"/>
          <w:szCs w:val="24"/>
        </w:rPr>
      </w:pPr>
    </w:p>
    <w:p w14:paraId="6BA057C0" w14:textId="77777777" w:rsidR="00E273C0" w:rsidRPr="002335C1" w:rsidRDefault="00E273C0" w:rsidP="00E273C0">
      <w:pPr>
        <w:pStyle w:val="20"/>
        <w:shd w:val="clear" w:color="auto" w:fill="D9D9D9" w:themeFill="background1" w:themeFillShade="D9"/>
        <w:spacing w:before="120" w:after="120" w:line="360" w:lineRule="auto"/>
        <w:ind w:right="45"/>
        <w:jc w:val="center"/>
        <w:rPr>
          <w:rFonts w:ascii="Times New Roman" w:hAnsi="Times New Roman" w:cs="Times New Roman"/>
          <w:b/>
          <w:bCs/>
          <w:color w:val="auto"/>
          <w:sz w:val="24"/>
          <w:szCs w:val="24"/>
        </w:rPr>
      </w:pPr>
      <w:bookmarkStart w:id="7" w:name="_Toc153461776"/>
      <w:r w:rsidRPr="002335C1">
        <w:rPr>
          <w:rFonts w:ascii="Times New Roman" w:hAnsi="Times New Roman" w:cs="Times New Roman"/>
          <w:b/>
          <w:bCs/>
          <w:color w:val="auto"/>
          <w:sz w:val="24"/>
          <w:szCs w:val="24"/>
        </w:rPr>
        <w:lastRenderedPageBreak/>
        <w:t>Β. Προδημοσίευση Δράσης: «Ενίσχυση της Ίδρυσης και Λειτουργίας Νέων Μικρομεσαίων Τουριστικών Επιχειρήσεων»</w:t>
      </w:r>
      <w:bookmarkEnd w:id="7"/>
    </w:p>
    <w:p w14:paraId="0153648E" w14:textId="6ED0FF5F"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Η τουριστική βιομηχανία εξακολουθεί να αποτελεί έναν από τους πιο βασικούς μοχλούς ανάπτυξης της ελληνικής οικονομίας. Οι επιδόσεις των τελευταίων ετών επιβεβαιώνουν τον κεντρικό ρόλο αυτής της οικονομικής δραστηριότητας στο εθνικό εισόδημα και την απασχόληση. </w:t>
      </w:r>
      <w:r w:rsidR="006B0ACF" w:rsidRPr="002335C1">
        <w:rPr>
          <w:rFonts w:ascii="Times New Roman" w:hAnsi="Times New Roman" w:cs="Times New Roman"/>
          <w:sz w:val="24"/>
          <w:szCs w:val="24"/>
        </w:rPr>
        <w:t>Το</w:t>
      </w:r>
      <w:r w:rsidRPr="002335C1">
        <w:rPr>
          <w:rFonts w:ascii="Times New Roman" w:hAnsi="Times New Roman" w:cs="Times New Roman"/>
          <w:sz w:val="24"/>
          <w:szCs w:val="24"/>
        </w:rPr>
        <w:t xml:space="preserve"> Υπουργείο Εθνικής Οικονομίας και Οικονομικών ακολουθεί πολιτική δυναμικής ενίσχυσης του τουριστικού προϊόντος της Χώρας, με βασικές προτεραιότητες:</w:t>
      </w:r>
    </w:p>
    <w:p w14:paraId="77453C2D" w14:textId="62E1DEBD" w:rsidR="00E273C0" w:rsidRPr="002335C1" w:rsidRDefault="00E273C0" w:rsidP="00763F2C">
      <w:pPr>
        <w:pStyle w:val="a7"/>
        <w:numPr>
          <w:ilvl w:val="0"/>
          <w:numId w:val="29"/>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τη δημιουργία νέων επιχειρήσεων που θα προσφέρουν προϊόντα και υπηρεσίες υψηλής ποιότητας, διεθνώς</w:t>
      </w:r>
      <w:r w:rsidR="006B0ACF" w:rsidRPr="002335C1">
        <w:rPr>
          <w:rFonts w:ascii="Times New Roman" w:hAnsi="Times New Roman" w:cs="Times New Roman"/>
          <w:sz w:val="24"/>
          <w:szCs w:val="24"/>
          <w:lang w:val="el-GR"/>
        </w:rPr>
        <w:t xml:space="preserve"> </w:t>
      </w:r>
      <w:r w:rsidRPr="002335C1">
        <w:rPr>
          <w:rFonts w:ascii="Times New Roman" w:hAnsi="Times New Roman" w:cs="Times New Roman"/>
          <w:sz w:val="24"/>
          <w:szCs w:val="24"/>
          <w:lang w:val="el-GR"/>
        </w:rPr>
        <w:t>ανταγωνιστικά</w:t>
      </w:r>
    </w:p>
    <w:p w14:paraId="36228B14" w14:textId="0E2AE2FD" w:rsidR="00E273C0" w:rsidRPr="002335C1" w:rsidRDefault="00E273C0" w:rsidP="00763F2C">
      <w:pPr>
        <w:pStyle w:val="a7"/>
        <w:numPr>
          <w:ilvl w:val="0"/>
          <w:numId w:val="29"/>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την επιμήκυνση της τουριστικής περιόδου με την ανάπτυξη νέων μορφών τουρισμού και νέων τουριστικών</w:t>
      </w:r>
      <w:r w:rsidR="006B0ACF" w:rsidRPr="002335C1">
        <w:rPr>
          <w:rFonts w:ascii="Times New Roman" w:hAnsi="Times New Roman" w:cs="Times New Roman"/>
          <w:sz w:val="24"/>
          <w:szCs w:val="24"/>
          <w:lang w:val="el-GR"/>
        </w:rPr>
        <w:t xml:space="preserve"> </w:t>
      </w:r>
      <w:r w:rsidRPr="002335C1">
        <w:rPr>
          <w:rFonts w:ascii="Times New Roman" w:hAnsi="Times New Roman" w:cs="Times New Roman"/>
          <w:sz w:val="24"/>
          <w:szCs w:val="24"/>
          <w:lang w:val="el-GR"/>
        </w:rPr>
        <w:t>υπηρεσιών υψηλής προστιθέμενης αξίας</w:t>
      </w:r>
    </w:p>
    <w:p w14:paraId="663E3F87" w14:textId="77777777" w:rsidR="00E273C0" w:rsidRPr="002335C1" w:rsidRDefault="00E273C0" w:rsidP="00763F2C">
      <w:pPr>
        <w:pStyle w:val="a7"/>
        <w:numPr>
          <w:ilvl w:val="0"/>
          <w:numId w:val="29"/>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τη δημιουργία νέων θέσεων απασχόλησης.</w:t>
      </w:r>
    </w:p>
    <w:p w14:paraId="1CC0FCF0" w14:textId="77777777"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Η Δράση αφορά στην ενίσχυση της τουριστικής επιχειρηματικότητας, μέσω της δημιουργίας νέων πολύ μικρών, μικρών και μεσαίων επιχειρήσεων επιλεγμένων ΚΑΔ του τουρισμού.</w:t>
      </w:r>
    </w:p>
    <w:p w14:paraId="32B449B2" w14:textId="77777777" w:rsidR="00E273C0" w:rsidRPr="002335C1" w:rsidRDefault="00E273C0" w:rsidP="00763F2C">
      <w:pPr>
        <w:spacing w:after="120" w:line="288" w:lineRule="auto"/>
        <w:jc w:val="both"/>
        <w:rPr>
          <w:rFonts w:ascii="Times New Roman" w:hAnsi="Times New Roman" w:cs="Times New Roman"/>
          <w:b/>
          <w:bCs/>
          <w:sz w:val="24"/>
          <w:szCs w:val="24"/>
          <w:u w:val="single"/>
        </w:rPr>
      </w:pPr>
      <w:r w:rsidRPr="002335C1">
        <w:rPr>
          <w:rFonts w:ascii="Times New Roman" w:hAnsi="Times New Roman" w:cs="Times New Roman"/>
          <w:b/>
          <w:bCs/>
          <w:sz w:val="24"/>
          <w:szCs w:val="24"/>
          <w:u w:val="single"/>
        </w:rPr>
        <w:t>Προϋπολογισμός Δράσης</w:t>
      </w:r>
    </w:p>
    <w:p w14:paraId="497C0895" w14:textId="77777777"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Η Δράση θα υλοποιηθεί με πόρους του Προγράμματος «Ανταγωνιστικότητα» του ΕΣΠΑ 2021 – 2027 συνολικού ύψους </w:t>
      </w:r>
      <w:r w:rsidRPr="002335C1">
        <w:rPr>
          <w:rFonts w:ascii="Times New Roman" w:hAnsi="Times New Roman" w:cs="Times New Roman"/>
          <w:b/>
          <w:bCs/>
          <w:sz w:val="24"/>
          <w:szCs w:val="24"/>
        </w:rPr>
        <w:t>160.000.000 €</w:t>
      </w:r>
      <w:r w:rsidRPr="002335C1">
        <w:rPr>
          <w:rFonts w:ascii="Times New Roman" w:hAnsi="Times New Roman" w:cs="Times New Roman"/>
          <w:sz w:val="24"/>
          <w:szCs w:val="24"/>
        </w:rPr>
        <w:t xml:space="preserve"> για το σύνολο της Χώρας. Η Δράση συγχρηματοδοτείται από την Ευρωπαϊκή Ένωση, ειδικότερα από το Ευρωπαϊκό Ταμείο Περιφερειακής Ανάπτυξης (ΕΤΠΑ) και από το Ελληνικό Δημόσιο.</w:t>
      </w:r>
    </w:p>
    <w:p w14:paraId="36620A94" w14:textId="77777777" w:rsidR="00E273C0" w:rsidRPr="002335C1" w:rsidRDefault="00E273C0" w:rsidP="00763F2C">
      <w:pPr>
        <w:spacing w:after="120" w:line="288" w:lineRule="auto"/>
        <w:jc w:val="both"/>
        <w:rPr>
          <w:rFonts w:ascii="Times New Roman" w:hAnsi="Times New Roman" w:cs="Times New Roman"/>
          <w:b/>
          <w:bCs/>
          <w:sz w:val="24"/>
          <w:szCs w:val="24"/>
          <w:u w:val="single"/>
        </w:rPr>
      </w:pPr>
      <w:r w:rsidRPr="002335C1">
        <w:rPr>
          <w:rFonts w:ascii="Times New Roman" w:hAnsi="Times New Roman" w:cs="Times New Roman"/>
          <w:b/>
          <w:bCs/>
          <w:sz w:val="24"/>
          <w:szCs w:val="24"/>
          <w:u w:val="single"/>
        </w:rPr>
        <w:t>Δικαιούχοι</w:t>
      </w:r>
    </w:p>
    <w:p w14:paraId="6A3CB06C" w14:textId="77777777" w:rsidR="00E273C0"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Στη Δράση δύναται να υποβάλλουν αίτηση χρηματοδότησης υπό ίδρυση και νεοσύστατες μεσαίες, μικρές και πολύ μικρές επιχειρήσεις που αναμένεται να δραστηριοποιηθούν στον κλάδο του τουρισμού, όπως αυτές ορίζονται στη Σύσταση της Επιτροπής 2003/361/ΕΚ. Με τον όρο νεοσύστατες ορίζονται οι επιχειρήσεις για τις οποίες </w:t>
      </w:r>
      <w:r w:rsidRPr="002335C1">
        <w:rPr>
          <w:rFonts w:ascii="Times New Roman" w:hAnsi="Times New Roman" w:cs="Times New Roman"/>
          <w:b/>
          <w:bCs/>
          <w:sz w:val="24"/>
          <w:szCs w:val="24"/>
        </w:rPr>
        <w:t>δεν έχει παρέλθει 12μηνο συνεχούς λειτουργίας από την ημερομηνία έναρξης της επιχείρησης έως και την ημερομηνία προκήρυξης της δράσης</w:t>
      </w:r>
      <w:r w:rsidRPr="002335C1">
        <w:rPr>
          <w:rFonts w:ascii="Times New Roman" w:hAnsi="Times New Roman" w:cs="Times New Roman"/>
          <w:sz w:val="24"/>
          <w:szCs w:val="24"/>
        </w:rPr>
        <w:t>.</w:t>
      </w:r>
    </w:p>
    <w:p w14:paraId="35490536" w14:textId="77777777" w:rsidR="00E273C0" w:rsidRPr="002335C1" w:rsidRDefault="00E273C0" w:rsidP="00763F2C">
      <w:pPr>
        <w:spacing w:after="120" w:line="288" w:lineRule="auto"/>
        <w:jc w:val="both"/>
        <w:rPr>
          <w:rFonts w:ascii="Times New Roman" w:hAnsi="Times New Roman" w:cs="Times New Roman"/>
          <w:b/>
          <w:bCs/>
          <w:sz w:val="24"/>
          <w:szCs w:val="24"/>
          <w:u w:val="single"/>
        </w:rPr>
      </w:pPr>
      <w:r w:rsidRPr="002335C1">
        <w:rPr>
          <w:rFonts w:ascii="Times New Roman" w:hAnsi="Times New Roman" w:cs="Times New Roman"/>
          <w:b/>
          <w:bCs/>
          <w:sz w:val="24"/>
          <w:szCs w:val="24"/>
          <w:u w:val="single"/>
        </w:rPr>
        <w:t>Επιλέξιμες Επιχειρήσεις και Προϋποθέσεις Συμμετοχής</w:t>
      </w:r>
    </w:p>
    <w:p w14:paraId="4D59CA9F" w14:textId="77777777"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Οι επιλέξιμοι κωδικοί αριθμοί δραστηριοτήτων (ΚΑΔ) θα ορισθούν στην Αναλυτική Πρόσκληση της Δράσης.</w:t>
      </w:r>
    </w:p>
    <w:p w14:paraId="08BF2615" w14:textId="77777777"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Οι βασικές προϋποθέσεις συμμετοχής των δυνητικά ωφελούμενων επιχειρήσεων είναι οι ακόλουθες:</w:t>
      </w:r>
    </w:p>
    <w:p w14:paraId="3774D670" w14:textId="6DD40C41" w:rsidR="00E273C0" w:rsidRPr="002335C1" w:rsidRDefault="00E273C0" w:rsidP="00763F2C">
      <w:pPr>
        <w:pStyle w:val="a7"/>
        <w:numPr>
          <w:ilvl w:val="0"/>
          <w:numId w:val="31"/>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Να πραγματοποιήσουν επένδυση αποκλειστικά σε μία Περιφέρεια της χώρας. Εξαιρούνται σχέδια με τόπο</w:t>
      </w:r>
      <w:r w:rsidR="006B0ACF" w:rsidRPr="002335C1">
        <w:rPr>
          <w:rFonts w:ascii="Times New Roman" w:hAnsi="Times New Roman" w:cs="Times New Roman"/>
          <w:sz w:val="24"/>
          <w:szCs w:val="24"/>
          <w:lang w:val="el-GR"/>
        </w:rPr>
        <w:t xml:space="preserve"> </w:t>
      </w:r>
      <w:r w:rsidRPr="002335C1">
        <w:rPr>
          <w:rFonts w:ascii="Times New Roman" w:hAnsi="Times New Roman" w:cs="Times New Roman"/>
          <w:sz w:val="24"/>
          <w:szCs w:val="24"/>
          <w:lang w:val="el-GR"/>
        </w:rPr>
        <w:t>εγκατάστασης στην Περιφερειακή Ενότητα Μυκόνου και την Περιφερειακή Ενότητα Θήρας, στον Δήμο Θήρας, πλην</w:t>
      </w:r>
      <w:r w:rsidR="006B0ACF" w:rsidRPr="002335C1">
        <w:rPr>
          <w:rFonts w:ascii="Times New Roman" w:hAnsi="Times New Roman" w:cs="Times New Roman"/>
          <w:sz w:val="24"/>
          <w:szCs w:val="24"/>
          <w:lang w:val="el-GR"/>
        </w:rPr>
        <w:t xml:space="preserve"> </w:t>
      </w:r>
      <w:r w:rsidRPr="002335C1">
        <w:rPr>
          <w:rFonts w:ascii="Times New Roman" w:hAnsi="Times New Roman" w:cs="Times New Roman"/>
          <w:sz w:val="24"/>
          <w:szCs w:val="24"/>
          <w:lang w:val="el-GR"/>
        </w:rPr>
        <w:t xml:space="preserve">της Δημοτικής Κοινότητας </w:t>
      </w:r>
      <w:proofErr w:type="spellStart"/>
      <w:r w:rsidRPr="002335C1">
        <w:rPr>
          <w:rFonts w:ascii="Times New Roman" w:hAnsi="Times New Roman" w:cs="Times New Roman"/>
          <w:sz w:val="24"/>
          <w:szCs w:val="24"/>
          <w:lang w:val="el-GR"/>
        </w:rPr>
        <w:t>Θηρασίας</w:t>
      </w:r>
      <w:proofErr w:type="spellEnd"/>
      <w:r w:rsidRPr="002335C1">
        <w:rPr>
          <w:rFonts w:ascii="Times New Roman" w:hAnsi="Times New Roman" w:cs="Times New Roman"/>
          <w:sz w:val="24"/>
          <w:szCs w:val="24"/>
          <w:lang w:val="el-GR"/>
        </w:rPr>
        <w:t>.</w:t>
      </w:r>
    </w:p>
    <w:p w14:paraId="5234E682" w14:textId="5249CE08" w:rsidR="00E273C0" w:rsidRPr="002335C1" w:rsidRDefault="00E273C0" w:rsidP="00763F2C">
      <w:pPr>
        <w:pStyle w:val="a7"/>
        <w:numPr>
          <w:ilvl w:val="0"/>
          <w:numId w:val="31"/>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lastRenderedPageBreak/>
        <w:t>Να δραστηριοποιηθούν αποκλειστικά σε επιλέξιμο/</w:t>
      </w:r>
      <w:proofErr w:type="spellStart"/>
      <w:r w:rsidRPr="002335C1">
        <w:rPr>
          <w:rFonts w:ascii="Times New Roman" w:hAnsi="Times New Roman" w:cs="Times New Roman"/>
          <w:sz w:val="24"/>
          <w:szCs w:val="24"/>
          <w:lang w:val="el-GR"/>
        </w:rPr>
        <w:t>ους</w:t>
      </w:r>
      <w:proofErr w:type="spellEnd"/>
      <w:r w:rsidRPr="002335C1">
        <w:rPr>
          <w:rFonts w:ascii="Times New Roman" w:hAnsi="Times New Roman" w:cs="Times New Roman"/>
          <w:sz w:val="24"/>
          <w:szCs w:val="24"/>
          <w:lang w:val="el-GR"/>
        </w:rPr>
        <w:t xml:space="preserve"> ΚΑΔ, όπως αυτός/</w:t>
      </w:r>
      <w:proofErr w:type="spellStart"/>
      <w:r w:rsidRPr="002335C1">
        <w:rPr>
          <w:rFonts w:ascii="Times New Roman" w:hAnsi="Times New Roman" w:cs="Times New Roman"/>
          <w:sz w:val="24"/>
          <w:szCs w:val="24"/>
          <w:lang w:val="el-GR"/>
        </w:rPr>
        <w:t>οί</w:t>
      </w:r>
      <w:proofErr w:type="spellEnd"/>
      <w:r w:rsidRPr="002335C1">
        <w:rPr>
          <w:rFonts w:ascii="Times New Roman" w:hAnsi="Times New Roman" w:cs="Times New Roman"/>
          <w:sz w:val="24"/>
          <w:szCs w:val="24"/>
          <w:lang w:val="el-GR"/>
        </w:rPr>
        <w:t xml:space="preserve"> θα ορίζεται/</w:t>
      </w:r>
      <w:proofErr w:type="spellStart"/>
      <w:r w:rsidRPr="002335C1">
        <w:rPr>
          <w:rFonts w:ascii="Times New Roman" w:hAnsi="Times New Roman" w:cs="Times New Roman"/>
          <w:sz w:val="24"/>
          <w:szCs w:val="24"/>
          <w:lang w:val="el-GR"/>
        </w:rPr>
        <w:t>ονται</w:t>
      </w:r>
      <w:proofErr w:type="spellEnd"/>
      <w:r w:rsidRPr="002335C1">
        <w:rPr>
          <w:rFonts w:ascii="Times New Roman" w:hAnsi="Times New Roman" w:cs="Times New Roman"/>
          <w:sz w:val="24"/>
          <w:szCs w:val="24"/>
          <w:lang w:val="el-GR"/>
        </w:rPr>
        <w:t xml:space="preserve"> στην Αναλυτική</w:t>
      </w:r>
      <w:r w:rsidR="006B0ACF" w:rsidRPr="002335C1">
        <w:rPr>
          <w:rFonts w:ascii="Times New Roman" w:hAnsi="Times New Roman" w:cs="Times New Roman"/>
          <w:sz w:val="24"/>
          <w:szCs w:val="24"/>
          <w:lang w:val="el-GR"/>
        </w:rPr>
        <w:t xml:space="preserve"> </w:t>
      </w:r>
      <w:r w:rsidRPr="002335C1">
        <w:rPr>
          <w:rFonts w:ascii="Times New Roman" w:hAnsi="Times New Roman" w:cs="Times New Roman"/>
          <w:sz w:val="24"/>
          <w:szCs w:val="24"/>
          <w:lang w:val="el-GR"/>
        </w:rPr>
        <w:t xml:space="preserve">Πρόσκληση που αναμένεται να εκδοθεί, </w:t>
      </w:r>
      <w:proofErr w:type="spellStart"/>
      <w:r w:rsidRPr="002335C1">
        <w:rPr>
          <w:rFonts w:ascii="Times New Roman" w:hAnsi="Times New Roman" w:cs="Times New Roman"/>
          <w:sz w:val="24"/>
          <w:szCs w:val="24"/>
          <w:lang w:val="el-GR"/>
        </w:rPr>
        <w:t>καθόλη</w:t>
      </w:r>
      <w:proofErr w:type="spellEnd"/>
      <w:r w:rsidRPr="002335C1">
        <w:rPr>
          <w:rFonts w:ascii="Times New Roman" w:hAnsi="Times New Roman" w:cs="Times New Roman"/>
          <w:sz w:val="24"/>
          <w:szCs w:val="24"/>
          <w:lang w:val="el-GR"/>
        </w:rPr>
        <w:t xml:space="preserve"> τη διάρκεια υλοποίησης του επενδυτικού τους σχεδίου. Οι</w:t>
      </w:r>
      <w:r w:rsidR="006B0ACF" w:rsidRPr="002335C1">
        <w:rPr>
          <w:rFonts w:ascii="Times New Roman" w:hAnsi="Times New Roman" w:cs="Times New Roman"/>
          <w:sz w:val="24"/>
          <w:szCs w:val="24"/>
          <w:lang w:val="el-GR"/>
        </w:rPr>
        <w:t xml:space="preserve"> </w:t>
      </w:r>
      <w:r w:rsidRPr="002335C1">
        <w:rPr>
          <w:rFonts w:ascii="Times New Roman" w:hAnsi="Times New Roman" w:cs="Times New Roman"/>
          <w:sz w:val="24"/>
          <w:szCs w:val="24"/>
          <w:lang w:val="el-GR"/>
        </w:rPr>
        <w:t>νεοσύστατες να έχουν έναρξη μόνο σε επιλέξιμους ΚΑΔ της Δράσης.</w:t>
      </w:r>
    </w:p>
    <w:p w14:paraId="527BDC9F" w14:textId="77777777" w:rsidR="00E273C0" w:rsidRPr="002335C1" w:rsidRDefault="00E273C0" w:rsidP="00763F2C">
      <w:pPr>
        <w:pStyle w:val="a7"/>
        <w:numPr>
          <w:ilvl w:val="0"/>
          <w:numId w:val="31"/>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 xml:space="preserve">Να προσκομίσουν ακριβή στοιχεία και δεδομένα </w:t>
      </w:r>
      <w:proofErr w:type="spellStart"/>
      <w:r w:rsidRPr="002335C1">
        <w:rPr>
          <w:rFonts w:ascii="Times New Roman" w:hAnsi="Times New Roman" w:cs="Times New Roman"/>
          <w:sz w:val="24"/>
          <w:szCs w:val="24"/>
          <w:lang w:val="el-GR"/>
        </w:rPr>
        <w:t>χωροθέτησης</w:t>
      </w:r>
      <w:proofErr w:type="spellEnd"/>
      <w:r w:rsidRPr="002335C1">
        <w:rPr>
          <w:rFonts w:ascii="Times New Roman" w:hAnsi="Times New Roman" w:cs="Times New Roman"/>
          <w:sz w:val="24"/>
          <w:szCs w:val="24"/>
          <w:lang w:val="el-GR"/>
        </w:rPr>
        <w:t xml:space="preserve"> του τόπου υλοποίησης της επένδυσης επί συγκεκριμένου ακινήτου (γήπεδο, κτίριο ή άλλου είδους αυτοτελής χώρος).</w:t>
      </w:r>
    </w:p>
    <w:p w14:paraId="74CB9FF7" w14:textId="77777777" w:rsidR="00E273C0" w:rsidRPr="002335C1" w:rsidRDefault="00E273C0" w:rsidP="00763F2C">
      <w:pPr>
        <w:pStyle w:val="a7"/>
        <w:numPr>
          <w:ilvl w:val="0"/>
          <w:numId w:val="31"/>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Να διαθέτουν εγκεκριμένη άδεια δόμησης ή κατ’ ελάχιστον κατατεθειμένη αίτηση έκδοσης αυτής σε περιπτώσεις ανέγερσης και αποπεράτωσης κτιρίων από την ημερομηνία έναρξης ηλεκτρονικής υποβολής που θα ορισθεί στην προκήρυξη.</w:t>
      </w:r>
    </w:p>
    <w:p w14:paraId="42C4CFA0" w14:textId="77777777" w:rsidR="00E273C0" w:rsidRPr="002335C1" w:rsidRDefault="00E273C0" w:rsidP="00763F2C">
      <w:pPr>
        <w:pStyle w:val="a7"/>
        <w:numPr>
          <w:ilvl w:val="0"/>
          <w:numId w:val="31"/>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Να προσκομίσουν Βεβαίωση Χρήσης γης για τον ανωτέρω τόπο υλοποίησης της επένδυσης.</w:t>
      </w:r>
    </w:p>
    <w:p w14:paraId="135E0192" w14:textId="77777777" w:rsidR="00E273C0" w:rsidRPr="002335C1" w:rsidRDefault="00E273C0" w:rsidP="00763F2C">
      <w:pPr>
        <w:pStyle w:val="a7"/>
        <w:numPr>
          <w:ilvl w:val="0"/>
          <w:numId w:val="31"/>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Να προσκομίσουν στοιχεία των δικαιωμάτων χρήσης (κυριότητα, επικαρπία, μίσθωση) που κατέχουν επί του ακινήτου.</w:t>
      </w:r>
    </w:p>
    <w:p w14:paraId="186F0CB7" w14:textId="77777777" w:rsidR="00E273C0" w:rsidRPr="002335C1" w:rsidRDefault="00E273C0" w:rsidP="00763F2C">
      <w:pPr>
        <w:pStyle w:val="a7"/>
        <w:numPr>
          <w:ilvl w:val="0"/>
          <w:numId w:val="31"/>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Να προσκομίσουν αποδεικτικά στοιχεία της δυνατότητας κάλυψης της Ιδιωτικής Συμμετοχής σε ποσοστό που θα ορισθεί στην Αναλυτική Πρόσκληση.</w:t>
      </w:r>
    </w:p>
    <w:p w14:paraId="774797AD" w14:textId="77777777" w:rsidR="00E273C0" w:rsidRPr="002335C1" w:rsidRDefault="00E273C0" w:rsidP="00763F2C">
      <w:pPr>
        <w:pStyle w:val="a7"/>
        <w:numPr>
          <w:ilvl w:val="0"/>
          <w:numId w:val="31"/>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Να πληρούν τις προϋποθέσεις εφαρμογής του Καν. ΕΕ 1407/2013 (</w:t>
      </w:r>
      <w:r w:rsidRPr="002335C1">
        <w:rPr>
          <w:rFonts w:ascii="Times New Roman" w:hAnsi="Times New Roman" w:cs="Times New Roman"/>
          <w:sz w:val="24"/>
          <w:szCs w:val="24"/>
        </w:rPr>
        <w:t>De</w:t>
      </w:r>
      <w:r w:rsidRPr="002335C1">
        <w:rPr>
          <w:rFonts w:ascii="Times New Roman" w:hAnsi="Times New Roman" w:cs="Times New Roman"/>
          <w:sz w:val="24"/>
          <w:szCs w:val="24"/>
          <w:lang w:val="el-GR"/>
        </w:rPr>
        <w:t xml:space="preserve"> </w:t>
      </w:r>
      <w:r w:rsidRPr="002335C1">
        <w:rPr>
          <w:rFonts w:ascii="Times New Roman" w:hAnsi="Times New Roman" w:cs="Times New Roman"/>
          <w:sz w:val="24"/>
          <w:szCs w:val="24"/>
        </w:rPr>
        <w:t>Minimis</w:t>
      </w:r>
      <w:r w:rsidRPr="002335C1">
        <w:rPr>
          <w:rFonts w:ascii="Times New Roman" w:hAnsi="Times New Roman" w:cs="Times New Roman"/>
          <w:sz w:val="24"/>
          <w:szCs w:val="24"/>
          <w:lang w:val="el-GR"/>
        </w:rPr>
        <w:t>) στον οποίο στηρίζεται η Δράση.</w:t>
      </w:r>
    </w:p>
    <w:p w14:paraId="2874A581" w14:textId="1AA5BAF2" w:rsidR="00294C9C"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Στην περίπτωση που η επένδυση αφορά τουριστικό κατάλυμα</w:t>
      </w:r>
      <w:r w:rsidR="00294C9C" w:rsidRPr="002335C1">
        <w:rPr>
          <w:rFonts w:ascii="Times New Roman" w:hAnsi="Times New Roman" w:cs="Times New Roman"/>
          <w:sz w:val="24"/>
          <w:szCs w:val="24"/>
        </w:rPr>
        <w:t xml:space="preserve"> τότε πρέπει να διαθέτουν συγκεκριμένη δυναμικότητα και να ακολουθούν συγκεκριμένες προδιαγραφές, οι οποίες είναι οι εξής:</w:t>
      </w:r>
      <w:r w:rsidRPr="002335C1">
        <w:rPr>
          <w:rFonts w:ascii="Times New Roman" w:hAnsi="Times New Roman" w:cs="Times New Roman"/>
          <w:sz w:val="24"/>
          <w:szCs w:val="24"/>
        </w:rPr>
        <w:t xml:space="preserve"> </w:t>
      </w:r>
    </w:p>
    <w:p w14:paraId="6EA4FA68" w14:textId="77777777" w:rsidR="00E273C0" w:rsidRPr="002335C1" w:rsidRDefault="00E273C0" w:rsidP="00763F2C">
      <w:pPr>
        <w:spacing w:after="120" w:line="288" w:lineRule="auto"/>
        <w:jc w:val="both"/>
        <w:rPr>
          <w:rFonts w:ascii="Times New Roman" w:hAnsi="Times New Roman" w:cs="Times New Roman"/>
          <w:b/>
          <w:bCs/>
          <w:sz w:val="24"/>
          <w:szCs w:val="24"/>
        </w:rPr>
      </w:pPr>
      <w:r w:rsidRPr="002335C1">
        <w:rPr>
          <w:rFonts w:ascii="Times New Roman" w:hAnsi="Times New Roman" w:cs="Times New Roman"/>
          <w:b/>
          <w:bCs/>
          <w:sz w:val="24"/>
          <w:szCs w:val="24"/>
        </w:rPr>
        <w:t>ΚΥΡΙΑ ΞΕΝΟΔΟΧΕΙΑΚΑ ΚΑΤΑΛΥΜΑΤΑ</w:t>
      </w:r>
    </w:p>
    <w:p w14:paraId="4FA6F47A" w14:textId="1859E41C" w:rsidR="00294C9C" w:rsidRPr="002335C1" w:rsidRDefault="00294C9C" w:rsidP="00763F2C">
      <w:pPr>
        <w:pStyle w:val="a7"/>
        <w:numPr>
          <w:ilvl w:val="0"/>
          <w:numId w:val="34"/>
        </w:numPr>
        <w:spacing w:after="120" w:line="288" w:lineRule="auto"/>
        <w:ind w:left="142" w:hanging="142"/>
        <w:contextualSpacing w:val="0"/>
        <w:jc w:val="both"/>
        <w:rPr>
          <w:rFonts w:ascii="Times New Roman" w:hAnsi="Times New Roman" w:cs="Times New Roman"/>
          <w:sz w:val="24"/>
          <w:szCs w:val="24"/>
        </w:rPr>
      </w:pPr>
      <w:r w:rsidRPr="002335C1">
        <w:rPr>
          <w:rFonts w:ascii="Times New Roman" w:hAnsi="Times New Roman" w:cs="Times New Roman"/>
          <w:sz w:val="24"/>
          <w:szCs w:val="24"/>
          <w:lang w:val="el-GR"/>
        </w:rPr>
        <w:t xml:space="preserve"> Ξενοδοχεία</w:t>
      </w:r>
    </w:p>
    <w:p w14:paraId="1686E3E2" w14:textId="77777777" w:rsidR="00294C9C"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-Κατάταξη σε κατηγορία 4**** (τεσσάρων αστέρων) και άνω</w:t>
      </w:r>
    </w:p>
    <w:p w14:paraId="6CCECC30" w14:textId="0A32037D"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-Δυναμικότητα Δώδεκα (12) κλίνες και άνω</w:t>
      </w:r>
    </w:p>
    <w:p w14:paraId="547C4AF1" w14:textId="71B2D611" w:rsidR="00E273C0" w:rsidRPr="002335C1" w:rsidRDefault="00294C9C" w:rsidP="00763F2C">
      <w:pPr>
        <w:pStyle w:val="a7"/>
        <w:numPr>
          <w:ilvl w:val="0"/>
          <w:numId w:val="33"/>
        </w:numPr>
        <w:spacing w:after="120" w:line="288" w:lineRule="auto"/>
        <w:ind w:left="142" w:hanging="142"/>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 xml:space="preserve"> </w:t>
      </w:r>
      <w:r w:rsidR="00E273C0" w:rsidRPr="002335C1">
        <w:rPr>
          <w:rFonts w:ascii="Times New Roman" w:hAnsi="Times New Roman" w:cs="Times New Roman"/>
          <w:sz w:val="24"/>
          <w:szCs w:val="24"/>
          <w:lang w:val="el-GR"/>
        </w:rPr>
        <w:t xml:space="preserve">Ξενοδοχειακά τουριστικά καταλύματα εντός παραδοσιακών κτισμάτων που προβλέπονται στο </w:t>
      </w:r>
      <w:proofErr w:type="spellStart"/>
      <w:r w:rsidR="00E273C0" w:rsidRPr="002335C1">
        <w:rPr>
          <w:rFonts w:ascii="Times New Roman" w:hAnsi="Times New Roman" w:cs="Times New Roman"/>
          <w:sz w:val="24"/>
          <w:szCs w:val="24"/>
          <w:lang w:val="el-GR"/>
        </w:rPr>
        <w:t>π.δ.</w:t>
      </w:r>
      <w:proofErr w:type="spellEnd"/>
      <w:r w:rsidR="00E273C0" w:rsidRPr="002335C1">
        <w:rPr>
          <w:rFonts w:ascii="Times New Roman" w:hAnsi="Times New Roman" w:cs="Times New Roman"/>
          <w:sz w:val="24"/>
          <w:szCs w:val="24"/>
          <w:lang w:val="el-GR"/>
        </w:rPr>
        <w:t xml:space="preserve"> 33/1979</w:t>
      </w:r>
    </w:p>
    <w:p w14:paraId="3F53E2FB" w14:textId="74CB3864" w:rsidR="00E273C0" w:rsidRPr="002335C1" w:rsidRDefault="00294C9C" w:rsidP="00763F2C">
      <w:pPr>
        <w:pStyle w:val="a7"/>
        <w:numPr>
          <w:ilvl w:val="0"/>
          <w:numId w:val="33"/>
        </w:numPr>
        <w:spacing w:after="120" w:line="288" w:lineRule="auto"/>
        <w:ind w:left="142" w:hanging="142"/>
        <w:contextualSpacing w:val="0"/>
        <w:jc w:val="both"/>
        <w:rPr>
          <w:rFonts w:ascii="Times New Roman" w:hAnsi="Times New Roman" w:cs="Times New Roman"/>
          <w:sz w:val="24"/>
          <w:szCs w:val="24"/>
        </w:rPr>
      </w:pPr>
      <w:r w:rsidRPr="002335C1">
        <w:rPr>
          <w:rFonts w:ascii="Times New Roman" w:hAnsi="Times New Roman" w:cs="Times New Roman"/>
          <w:sz w:val="24"/>
          <w:szCs w:val="24"/>
          <w:lang w:val="el-GR"/>
        </w:rPr>
        <w:t xml:space="preserve"> </w:t>
      </w:r>
      <w:proofErr w:type="spellStart"/>
      <w:r w:rsidR="00E273C0" w:rsidRPr="002335C1">
        <w:rPr>
          <w:rFonts w:ascii="Times New Roman" w:hAnsi="Times New Roman" w:cs="Times New Roman"/>
          <w:sz w:val="24"/>
          <w:szCs w:val="24"/>
        </w:rPr>
        <w:t>Οργ</w:t>
      </w:r>
      <w:proofErr w:type="spellEnd"/>
      <w:r w:rsidR="00E273C0" w:rsidRPr="002335C1">
        <w:rPr>
          <w:rFonts w:ascii="Times New Roman" w:hAnsi="Times New Roman" w:cs="Times New Roman"/>
          <w:sz w:val="24"/>
          <w:szCs w:val="24"/>
        </w:rPr>
        <w:t xml:space="preserve">ανωμένες </w:t>
      </w:r>
      <w:proofErr w:type="spellStart"/>
      <w:r w:rsidR="00E273C0" w:rsidRPr="002335C1">
        <w:rPr>
          <w:rFonts w:ascii="Times New Roman" w:hAnsi="Times New Roman" w:cs="Times New Roman"/>
          <w:sz w:val="24"/>
          <w:szCs w:val="24"/>
        </w:rPr>
        <w:t>τουριστικές</w:t>
      </w:r>
      <w:proofErr w:type="spellEnd"/>
      <w:r w:rsidR="00E273C0" w:rsidRPr="002335C1">
        <w:rPr>
          <w:rFonts w:ascii="Times New Roman" w:hAnsi="Times New Roman" w:cs="Times New Roman"/>
          <w:sz w:val="24"/>
          <w:szCs w:val="24"/>
        </w:rPr>
        <w:t xml:space="preserve"> κατα</w:t>
      </w:r>
      <w:proofErr w:type="spellStart"/>
      <w:r w:rsidR="00E273C0" w:rsidRPr="002335C1">
        <w:rPr>
          <w:rFonts w:ascii="Times New Roman" w:hAnsi="Times New Roman" w:cs="Times New Roman"/>
          <w:sz w:val="24"/>
          <w:szCs w:val="24"/>
        </w:rPr>
        <w:t>σκηνώσεις</w:t>
      </w:r>
      <w:proofErr w:type="spellEnd"/>
      <w:r w:rsidR="00E273C0" w:rsidRPr="002335C1">
        <w:rPr>
          <w:rFonts w:ascii="Times New Roman" w:hAnsi="Times New Roman" w:cs="Times New Roman"/>
          <w:sz w:val="24"/>
          <w:szCs w:val="24"/>
        </w:rPr>
        <w:t xml:space="preserve"> (camping)</w:t>
      </w:r>
    </w:p>
    <w:p w14:paraId="10379273" w14:textId="77777777" w:rsidR="00E273C0"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-Κατάταξη σε κατηγορία 3*** (τριών αστέρων) και άνω</w:t>
      </w:r>
    </w:p>
    <w:p w14:paraId="3EFA0265" w14:textId="77777777" w:rsidR="00E273C0" w:rsidRPr="002335C1" w:rsidRDefault="00E273C0" w:rsidP="00763F2C">
      <w:pPr>
        <w:spacing w:after="120" w:line="288" w:lineRule="auto"/>
        <w:jc w:val="both"/>
        <w:rPr>
          <w:rFonts w:ascii="Times New Roman" w:hAnsi="Times New Roman" w:cs="Times New Roman"/>
          <w:b/>
          <w:bCs/>
          <w:sz w:val="24"/>
          <w:szCs w:val="24"/>
        </w:rPr>
      </w:pPr>
      <w:r w:rsidRPr="002335C1">
        <w:rPr>
          <w:rFonts w:ascii="Times New Roman" w:hAnsi="Times New Roman" w:cs="Times New Roman"/>
          <w:b/>
          <w:bCs/>
          <w:sz w:val="24"/>
          <w:szCs w:val="24"/>
        </w:rPr>
        <w:t>ΜΗ ΚΥΡΙΑ ΞΕΝΟΔΟΧΕΙΑΚΑ ΚΑΤΑΛΥΜΑΤΑ</w:t>
      </w:r>
    </w:p>
    <w:p w14:paraId="3AAA6DB5" w14:textId="77777777" w:rsidR="00FF1C41" w:rsidRPr="002335C1" w:rsidRDefault="00E273C0" w:rsidP="00763F2C">
      <w:pPr>
        <w:pStyle w:val="a7"/>
        <w:numPr>
          <w:ilvl w:val="0"/>
          <w:numId w:val="39"/>
        </w:numPr>
        <w:spacing w:after="120" w:line="288" w:lineRule="auto"/>
        <w:contextualSpacing w:val="0"/>
        <w:jc w:val="both"/>
        <w:rPr>
          <w:rFonts w:ascii="Times New Roman" w:hAnsi="Times New Roman" w:cs="Times New Roman"/>
          <w:b/>
          <w:bCs/>
          <w:sz w:val="24"/>
          <w:szCs w:val="24"/>
          <w:lang w:val="el-GR"/>
        </w:rPr>
      </w:pPr>
      <w:r w:rsidRPr="002335C1">
        <w:rPr>
          <w:rFonts w:ascii="Times New Roman" w:hAnsi="Times New Roman" w:cs="Times New Roman"/>
          <w:sz w:val="24"/>
          <w:szCs w:val="24"/>
          <w:lang w:val="el-GR"/>
        </w:rPr>
        <w:t>Αυτοεξυπηρετούμενα καταλύματα – τουριστικές επιπλωμένες κατοικίες Ελάχιστος Αριθμός κατοικιών: Τρεις</w:t>
      </w:r>
      <w:r w:rsidR="00FF1C41" w:rsidRPr="002335C1">
        <w:rPr>
          <w:rFonts w:ascii="Times New Roman" w:hAnsi="Times New Roman" w:cs="Times New Roman"/>
          <w:sz w:val="24"/>
          <w:szCs w:val="24"/>
          <w:lang w:val="el-GR"/>
        </w:rPr>
        <w:t xml:space="preserve"> </w:t>
      </w:r>
      <w:r w:rsidRPr="002335C1">
        <w:rPr>
          <w:rFonts w:ascii="Times New Roman" w:hAnsi="Times New Roman" w:cs="Times New Roman"/>
          <w:sz w:val="24"/>
          <w:szCs w:val="24"/>
          <w:lang w:val="el-GR"/>
        </w:rPr>
        <w:t>(3)</w:t>
      </w:r>
      <w:r w:rsidR="00FF1C41" w:rsidRPr="002335C1">
        <w:rPr>
          <w:rFonts w:ascii="Times New Roman" w:hAnsi="Times New Roman" w:cs="Times New Roman"/>
          <w:sz w:val="24"/>
          <w:szCs w:val="24"/>
          <w:lang w:val="el-GR"/>
        </w:rPr>
        <w:t xml:space="preserve"> </w:t>
      </w:r>
    </w:p>
    <w:p w14:paraId="183AB483" w14:textId="373F7FC9" w:rsidR="00E273C0" w:rsidRPr="002335C1" w:rsidRDefault="00E273C0" w:rsidP="00763F2C">
      <w:pPr>
        <w:pStyle w:val="a7"/>
        <w:spacing w:after="120" w:line="288" w:lineRule="auto"/>
        <w:contextualSpacing w:val="0"/>
        <w:jc w:val="both"/>
        <w:rPr>
          <w:rFonts w:ascii="Times New Roman" w:hAnsi="Times New Roman" w:cs="Times New Roman"/>
          <w:b/>
          <w:bCs/>
          <w:sz w:val="24"/>
          <w:szCs w:val="24"/>
          <w:lang w:val="el-GR"/>
        </w:rPr>
      </w:pPr>
      <w:r w:rsidRPr="002335C1">
        <w:rPr>
          <w:rFonts w:ascii="Times New Roman" w:hAnsi="Times New Roman" w:cs="Times New Roman"/>
          <w:sz w:val="24"/>
          <w:szCs w:val="24"/>
          <w:lang w:val="el-GR"/>
        </w:rPr>
        <w:t>Σημειώνεται: Το σύνολο των αυτοεξυπηρετούμενων καταλυμάτων – τουριστικών επιπλωμένων κατοικιών</w:t>
      </w:r>
      <w:r w:rsidRPr="002335C1">
        <w:rPr>
          <w:rFonts w:ascii="Times New Roman" w:hAnsi="Times New Roman" w:cs="Times New Roman"/>
          <w:b/>
          <w:bCs/>
          <w:sz w:val="24"/>
          <w:szCs w:val="24"/>
          <w:lang w:val="el-GR"/>
        </w:rPr>
        <w:t xml:space="preserve"> </w:t>
      </w:r>
      <w:r w:rsidRPr="002335C1">
        <w:rPr>
          <w:rFonts w:ascii="Times New Roman" w:hAnsi="Times New Roman" w:cs="Times New Roman"/>
          <w:sz w:val="24"/>
          <w:szCs w:val="24"/>
          <w:lang w:val="el-GR"/>
        </w:rPr>
        <w:t xml:space="preserve">υποχρεωτικώς θα πρέπει να ενσωματώνονται στο ίδιο Σήμα </w:t>
      </w:r>
      <w:r w:rsidRPr="002335C1">
        <w:rPr>
          <w:rFonts w:ascii="Times New Roman" w:hAnsi="Times New Roman" w:cs="Times New Roman"/>
          <w:sz w:val="24"/>
          <w:szCs w:val="24"/>
        </w:rPr>
        <w:t>MHTE</w:t>
      </w:r>
    </w:p>
    <w:p w14:paraId="1F2BB492" w14:textId="77777777" w:rsidR="00E273C0" w:rsidRPr="002335C1" w:rsidRDefault="00E273C0" w:rsidP="00763F2C">
      <w:pPr>
        <w:pStyle w:val="a7"/>
        <w:numPr>
          <w:ilvl w:val="0"/>
          <w:numId w:val="39"/>
        </w:numPr>
        <w:spacing w:after="120" w:line="288" w:lineRule="auto"/>
        <w:contextualSpacing w:val="0"/>
        <w:jc w:val="both"/>
        <w:rPr>
          <w:rFonts w:ascii="Times New Roman" w:hAnsi="Times New Roman" w:cs="Times New Roman"/>
          <w:b/>
          <w:bCs/>
          <w:sz w:val="24"/>
          <w:szCs w:val="24"/>
        </w:rPr>
      </w:pPr>
      <w:proofErr w:type="spellStart"/>
      <w:r w:rsidRPr="002335C1">
        <w:rPr>
          <w:rFonts w:ascii="Times New Roman" w:hAnsi="Times New Roman" w:cs="Times New Roman"/>
          <w:sz w:val="24"/>
          <w:szCs w:val="24"/>
        </w:rPr>
        <w:lastRenderedPageBreak/>
        <w:t>Ενοικι</w:t>
      </w:r>
      <w:proofErr w:type="spellEnd"/>
      <w:r w:rsidRPr="002335C1">
        <w:rPr>
          <w:rFonts w:ascii="Times New Roman" w:hAnsi="Times New Roman" w:cs="Times New Roman"/>
          <w:sz w:val="24"/>
          <w:szCs w:val="24"/>
        </w:rPr>
        <w:t>αζόμενα επιπ</w:t>
      </w:r>
      <w:proofErr w:type="spellStart"/>
      <w:r w:rsidRPr="002335C1">
        <w:rPr>
          <w:rFonts w:ascii="Times New Roman" w:hAnsi="Times New Roman" w:cs="Times New Roman"/>
          <w:sz w:val="24"/>
          <w:szCs w:val="24"/>
        </w:rPr>
        <w:t>λωμέν</w:t>
      </w:r>
      <w:proofErr w:type="spellEnd"/>
      <w:r w:rsidRPr="002335C1">
        <w:rPr>
          <w:rFonts w:ascii="Times New Roman" w:hAnsi="Times New Roman" w:cs="Times New Roman"/>
          <w:sz w:val="24"/>
          <w:szCs w:val="24"/>
        </w:rPr>
        <w:t xml:space="preserve">α </w:t>
      </w:r>
      <w:proofErr w:type="spellStart"/>
      <w:r w:rsidRPr="002335C1">
        <w:rPr>
          <w:rFonts w:ascii="Times New Roman" w:hAnsi="Times New Roman" w:cs="Times New Roman"/>
          <w:sz w:val="24"/>
          <w:szCs w:val="24"/>
        </w:rPr>
        <w:t>δωμάτι</w:t>
      </w:r>
      <w:proofErr w:type="spellEnd"/>
      <w:r w:rsidRPr="002335C1">
        <w:rPr>
          <w:rFonts w:ascii="Times New Roman" w:hAnsi="Times New Roman" w:cs="Times New Roman"/>
          <w:sz w:val="24"/>
          <w:szCs w:val="24"/>
        </w:rPr>
        <w:t xml:space="preserve">α – </w:t>
      </w:r>
      <w:proofErr w:type="spellStart"/>
      <w:r w:rsidRPr="002335C1">
        <w:rPr>
          <w:rFonts w:ascii="Times New Roman" w:hAnsi="Times New Roman" w:cs="Times New Roman"/>
          <w:sz w:val="24"/>
          <w:szCs w:val="24"/>
        </w:rPr>
        <w:t>δι</w:t>
      </w:r>
      <w:proofErr w:type="spellEnd"/>
      <w:r w:rsidRPr="002335C1">
        <w:rPr>
          <w:rFonts w:ascii="Times New Roman" w:hAnsi="Times New Roman" w:cs="Times New Roman"/>
          <w:sz w:val="24"/>
          <w:szCs w:val="24"/>
        </w:rPr>
        <w:t>αμερίσματα</w:t>
      </w:r>
    </w:p>
    <w:p w14:paraId="6ABB1A9B" w14:textId="77777777" w:rsidR="00E273C0" w:rsidRPr="002335C1" w:rsidRDefault="00E273C0" w:rsidP="00763F2C">
      <w:pPr>
        <w:pStyle w:val="a7"/>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-Κατάταξη σε κατηγορία 4 κλειδιά και άνω</w:t>
      </w:r>
    </w:p>
    <w:p w14:paraId="26F896C9" w14:textId="77777777" w:rsidR="00E273C0" w:rsidRPr="002335C1" w:rsidRDefault="00E273C0" w:rsidP="00763F2C">
      <w:pPr>
        <w:spacing w:after="120" w:line="288" w:lineRule="auto"/>
        <w:ind w:left="709"/>
        <w:jc w:val="both"/>
        <w:rPr>
          <w:rFonts w:ascii="Times New Roman" w:hAnsi="Times New Roman" w:cs="Times New Roman"/>
          <w:sz w:val="24"/>
          <w:szCs w:val="24"/>
        </w:rPr>
      </w:pPr>
      <w:r w:rsidRPr="002335C1">
        <w:rPr>
          <w:rFonts w:ascii="Times New Roman" w:hAnsi="Times New Roman" w:cs="Times New Roman"/>
          <w:sz w:val="24"/>
          <w:szCs w:val="24"/>
        </w:rPr>
        <w:t>-Ελάχιστη δυναμικότητα Δώδεκα (12) κλίνες</w:t>
      </w:r>
    </w:p>
    <w:p w14:paraId="29BD54C5" w14:textId="77777777"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Το σύνολο των προϋποθέσεων συμμετοχής θα ορισθούν στην Αναλυτική Πρόσκληση της Δράσης.</w:t>
      </w:r>
    </w:p>
    <w:p w14:paraId="5F69C26F" w14:textId="77777777"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Επισημαίνεται ότι:</w:t>
      </w:r>
    </w:p>
    <w:p w14:paraId="7755175A" w14:textId="77777777" w:rsidR="00E273C0" w:rsidRPr="002335C1" w:rsidRDefault="00E273C0" w:rsidP="00763F2C">
      <w:pPr>
        <w:pStyle w:val="a7"/>
        <w:numPr>
          <w:ilvl w:val="0"/>
          <w:numId w:val="36"/>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θα πρέπει να παραμείνει ίδια η εταιρική /μετοχική σύνθεση του επενδυτικού σχεδίου κατά την υλοποίηση, μέχρι την ολοκλήρωση του φυσικού και οικονομικού αντικειμένου και την αποπληρωμή της επένδυσης και για μία πενταετία από αυτήν</w:t>
      </w:r>
    </w:p>
    <w:p w14:paraId="166DE1A4" w14:textId="77777777" w:rsidR="00E273C0" w:rsidRPr="002335C1" w:rsidRDefault="00E273C0" w:rsidP="00763F2C">
      <w:pPr>
        <w:pStyle w:val="a7"/>
        <w:numPr>
          <w:ilvl w:val="0"/>
          <w:numId w:val="36"/>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δεν είναι επιτρεπτή η συμμετοχή Φυσικού/Νομικού Προσώπου ως εταίρου/μετόχου σε περισσότερες από μία υποβαλλόμενες αιτήσεις χρηματοδότησης</w:t>
      </w:r>
    </w:p>
    <w:p w14:paraId="1076137E" w14:textId="77777777" w:rsidR="00E273C0" w:rsidRPr="002335C1" w:rsidRDefault="00E273C0" w:rsidP="00763F2C">
      <w:pPr>
        <w:pStyle w:val="a7"/>
        <w:numPr>
          <w:ilvl w:val="0"/>
          <w:numId w:val="36"/>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δεν είναι επιτρεπτή η συμμετοχή Φυσικού/ Νομικού Προσώπου ως εταίρου αν διαθέτει ήδη επιχειρηματική δραστηριότητα σε λειτουργία στον ΚΑΔ (2ψηφια ανάλυση) της επένδυσης στην ίδια ή σε άλλη περιφέρεια.</w:t>
      </w:r>
    </w:p>
    <w:p w14:paraId="1CD6841E" w14:textId="77777777" w:rsidR="00E273C0" w:rsidRPr="002335C1" w:rsidRDefault="00E273C0" w:rsidP="00763F2C">
      <w:pPr>
        <w:pStyle w:val="a7"/>
        <w:numPr>
          <w:ilvl w:val="0"/>
          <w:numId w:val="36"/>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δεν είναι επιτρεπτή η ουσιώδης αλλαγή του φυσικού αντικειμένου του έργου και του σχετικού ΚΑΔ επένδυσης κατά την υλοποίηση, μέχρι την ολοκλήρωση του φυσικού και οικονομικού αντικειμένου και την αποπληρωμή της επένδυσης και για μία πενταετία από αυτήν. Για παράδειγμα δεν είναι επιτρεπτή η αλλαγή δραστηριότητας από Καταλύματα σε Λοιπές τουριστικές δραστηριότητες (πχ ενοικίαση αυτοκινήτων ή τουριστικά γραφεία) και το αντίστροφο.</w:t>
      </w:r>
    </w:p>
    <w:p w14:paraId="6C974757" w14:textId="77777777" w:rsidR="00E273C0" w:rsidRPr="002335C1" w:rsidRDefault="00E273C0" w:rsidP="00763F2C">
      <w:pPr>
        <w:pStyle w:val="a7"/>
        <w:numPr>
          <w:ilvl w:val="0"/>
          <w:numId w:val="36"/>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δεν είναι επιλέξιμη η αγορά σκάφους κάθε είδους</w:t>
      </w:r>
    </w:p>
    <w:p w14:paraId="3A7C8E4B" w14:textId="77777777" w:rsidR="00E273C0" w:rsidRPr="002335C1" w:rsidRDefault="00E273C0" w:rsidP="00763F2C">
      <w:pPr>
        <w:spacing w:after="120" w:line="288" w:lineRule="auto"/>
        <w:jc w:val="both"/>
        <w:rPr>
          <w:rFonts w:ascii="Times New Roman" w:hAnsi="Times New Roman" w:cs="Times New Roman"/>
          <w:b/>
          <w:bCs/>
          <w:sz w:val="24"/>
          <w:szCs w:val="24"/>
          <w:u w:val="single"/>
        </w:rPr>
      </w:pPr>
      <w:r w:rsidRPr="002335C1">
        <w:rPr>
          <w:rFonts w:ascii="Times New Roman" w:hAnsi="Times New Roman" w:cs="Times New Roman"/>
          <w:b/>
          <w:bCs/>
          <w:sz w:val="24"/>
          <w:szCs w:val="24"/>
          <w:u w:val="single"/>
        </w:rPr>
        <w:t>Προϋπολογισμός επενδυτικών σχεδίων – Ποσοστό ενίσχυσης</w:t>
      </w:r>
    </w:p>
    <w:p w14:paraId="5487136A" w14:textId="31C68159"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Ο επιχορηγούμενος προϋπολογισμός κάθε επενδυτικού σχεδίου κυμαίνεται από </w:t>
      </w:r>
      <w:r w:rsidRPr="002335C1">
        <w:rPr>
          <w:rFonts w:ascii="Times New Roman" w:hAnsi="Times New Roman" w:cs="Times New Roman"/>
          <w:b/>
          <w:bCs/>
          <w:sz w:val="24"/>
          <w:szCs w:val="24"/>
        </w:rPr>
        <w:t>80.000 €</w:t>
      </w:r>
      <w:r w:rsidRPr="002335C1">
        <w:rPr>
          <w:rFonts w:ascii="Times New Roman" w:hAnsi="Times New Roman" w:cs="Times New Roman"/>
          <w:sz w:val="24"/>
          <w:szCs w:val="24"/>
        </w:rPr>
        <w:t xml:space="preserve"> έως </w:t>
      </w:r>
      <w:r w:rsidRPr="002335C1">
        <w:rPr>
          <w:rFonts w:ascii="Times New Roman" w:hAnsi="Times New Roman" w:cs="Times New Roman"/>
          <w:b/>
          <w:bCs/>
          <w:sz w:val="24"/>
          <w:szCs w:val="24"/>
        </w:rPr>
        <w:t>400.000 €.</w:t>
      </w:r>
      <w:r w:rsidR="008271E9" w:rsidRPr="002335C1">
        <w:rPr>
          <w:rFonts w:ascii="Times New Roman" w:hAnsi="Times New Roman" w:cs="Times New Roman"/>
          <w:sz w:val="24"/>
          <w:szCs w:val="24"/>
        </w:rPr>
        <w:t xml:space="preserve"> </w:t>
      </w:r>
      <w:r w:rsidRPr="002335C1">
        <w:rPr>
          <w:rFonts w:ascii="Times New Roman" w:hAnsi="Times New Roman" w:cs="Times New Roman"/>
          <w:sz w:val="24"/>
          <w:szCs w:val="24"/>
        </w:rPr>
        <w:t>Η επιχορήγηση θα ανέρχεται σε ποσοστό 45% επί των υποβαλλόμενων δαπανών.</w:t>
      </w:r>
      <w:r w:rsidR="008271E9" w:rsidRPr="002335C1">
        <w:rPr>
          <w:rFonts w:ascii="Times New Roman" w:hAnsi="Times New Roman" w:cs="Times New Roman"/>
          <w:sz w:val="24"/>
          <w:szCs w:val="24"/>
        </w:rPr>
        <w:t xml:space="preserve"> </w:t>
      </w:r>
      <w:r w:rsidRPr="002335C1">
        <w:rPr>
          <w:rFonts w:ascii="Times New Roman" w:hAnsi="Times New Roman" w:cs="Times New Roman"/>
          <w:sz w:val="24"/>
          <w:szCs w:val="24"/>
        </w:rPr>
        <w:t>Το ποσοστό ενίσχυσης δύναται να προσαυξάνεται κατά:</w:t>
      </w:r>
    </w:p>
    <w:p w14:paraId="5D00B6C0" w14:textId="77777777"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(α) </w:t>
      </w:r>
      <w:r w:rsidRPr="002335C1">
        <w:rPr>
          <w:rFonts w:ascii="Times New Roman" w:hAnsi="Times New Roman" w:cs="Times New Roman"/>
          <w:b/>
          <w:bCs/>
          <w:sz w:val="24"/>
          <w:szCs w:val="24"/>
        </w:rPr>
        <w:t>10%</w:t>
      </w:r>
      <w:r w:rsidRPr="002335C1">
        <w:rPr>
          <w:rFonts w:ascii="Times New Roman" w:hAnsi="Times New Roman" w:cs="Times New Roman"/>
          <w:sz w:val="24"/>
          <w:szCs w:val="24"/>
        </w:rPr>
        <w:t xml:space="preserve"> εφόσον η επένδυση πραγματοποιηθεί σε απομακρυσμένη ή πυρόπληκτη ή πλημμυροπαθή περιοχή ή μικρά νησιά και</w:t>
      </w:r>
    </w:p>
    <w:p w14:paraId="7F6FDD81" w14:textId="77777777"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(β) επιπλέον κατά </w:t>
      </w:r>
      <w:r w:rsidRPr="002335C1">
        <w:rPr>
          <w:rFonts w:ascii="Times New Roman" w:hAnsi="Times New Roman" w:cs="Times New Roman"/>
          <w:b/>
          <w:bCs/>
          <w:sz w:val="24"/>
          <w:szCs w:val="24"/>
        </w:rPr>
        <w:t>5%</w:t>
      </w:r>
      <w:r w:rsidRPr="002335C1">
        <w:rPr>
          <w:rFonts w:ascii="Times New Roman" w:hAnsi="Times New Roman" w:cs="Times New Roman"/>
          <w:sz w:val="24"/>
          <w:szCs w:val="24"/>
        </w:rPr>
        <w:t xml:space="preserve"> με την επίτευξη της κάλυψης του στόχου απασχόλησης τουλάχιστον 0,2 ΕΜΕ, τον πρώτο χρόνο μετά την ολοκλήρωση της επένδυσης.</w:t>
      </w:r>
    </w:p>
    <w:p w14:paraId="0191A470" w14:textId="77777777" w:rsidR="00E273C0" w:rsidRPr="002335C1" w:rsidRDefault="00E273C0" w:rsidP="00763F2C">
      <w:pPr>
        <w:spacing w:after="120" w:line="288" w:lineRule="auto"/>
        <w:jc w:val="both"/>
        <w:rPr>
          <w:rFonts w:ascii="Times New Roman" w:hAnsi="Times New Roman" w:cs="Times New Roman"/>
          <w:b/>
          <w:bCs/>
          <w:sz w:val="24"/>
          <w:szCs w:val="24"/>
          <w:u w:val="single"/>
        </w:rPr>
      </w:pPr>
      <w:r w:rsidRPr="002335C1">
        <w:rPr>
          <w:rFonts w:ascii="Times New Roman" w:hAnsi="Times New Roman" w:cs="Times New Roman"/>
          <w:b/>
          <w:bCs/>
          <w:sz w:val="24"/>
          <w:szCs w:val="24"/>
          <w:u w:val="single"/>
        </w:rPr>
        <w:t>Διάρκεια Υλοποίησης των επενδυτικών σχεδίων</w:t>
      </w:r>
    </w:p>
    <w:p w14:paraId="4B5E18DB" w14:textId="77777777" w:rsidR="00E273C0"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Η διάρκεια υλοποίησης του φυσικού και οικονομικού αντικειμένου του επενδυτικού σχεδίου ορίζεται αυστηρά σε 24 μήνες, μη επιδεχόμενη την οποιαδήποτε παράταση.</w:t>
      </w:r>
    </w:p>
    <w:p w14:paraId="7B69B5A6" w14:textId="77777777" w:rsidR="00763F2C" w:rsidRPr="002335C1" w:rsidRDefault="00763F2C" w:rsidP="00763F2C">
      <w:pPr>
        <w:spacing w:after="120" w:line="288" w:lineRule="auto"/>
        <w:jc w:val="both"/>
        <w:rPr>
          <w:rFonts w:ascii="Times New Roman" w:hAnsi="Times New Roman" w:cs="Times New Roman"/>
          <w:sz w:val="24"/>
          <w:szCs w:val="24"/>
        </w:rPr>
      </w:pPr>
    </w:p>
    <w:p w14:paraId="73EC5DED" w14:textId="77777777" w:rsidR="00E273C0" w:rsidRPr="002335C1" w:rsidRDefault="00E273C0" w:rsidP="00763F2C">
      <w:pPr>
        <w:spacing w:after="120" w:line="288" w:lineRule="auto"/>
        <w:jc w:val="both"/>
        <w:rPr>
          <w:rFonts w:ascii="Times New Roman" w:hAnsi="Times New Roman" w:cs="Times New Roman"/>
          <w:b/>
          <w:bCs/>
          <w:sz w:val="24"/>
          <w:szCs w:val="24"/>
          <w:u w:val="single"/>
        </w:rPr>
      </w:pPr>
      <w:r w:rsidRPr="002335C1">
        <w:rPr>
          <w:rFonts w:ascii="Times New Roman" w:hAnsi="Times New Roman" w:cs="Times New Roman"/>
          <w:b/>
          <w:bCs/>
          <w:sz w:val="24"/>
          <w:szCs w:val="24"/>
          <w:u w:val="single"/>
        </w:rPr>
        <w:lastRenderedPageBreak/>
        <w:t>Ενισχυόμενες Δαπάνες</w:t>
      </w:r>
    </w:p>
    <w:p w14:paraId="4DDC46A1" w14:textId="77777777"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Οι δαπάνες που θα μπορούν να ενταχθούν προς ενίσχυση αναμένεται να εντάσσονται στις κάτωθι κατηγορίες:</w:t>
      </w:r>
    </w:p>
    <w:p w14:paraId="168E804F" w14:textId="77777777" w:rsidR="00E273C0" w:rsidRPr="002335C1" w:rsidRDefault="00E273C0" w:rsidP="00763F2C">
      <w:pPr>
        <w:pStyle w:val="a7"/>
        <w:numPr>
          <w:ilvl w:val="0"/>
          <w:numId w:val="37"/>
        </w:numPr>
        <w:spacing w:after="120" w:line="288" w:lineRule="auto"/>
        <w:contextualSpacing w:val="0"/>
        <w:jc w:val="both"/>
        <w:rPr>
          <w:rFonts w:ascii="Times New Roman" w:hAnsi="Times New Roman" w:cs="Times New Roman"/>
          <w:sz w:val="24"/>
          <w:szCs w:val="24"/>
        </w:rPr>
      </w:pPr>
      <w:r w:rsidRPr="002335C1">
        <w:rPr>
          <w:rFonts w:ascii="Times New Roman" w:hAnsi="Times New Roman" w:cs="Times New Roman"/>
          <w:sz w:val="24"/>
          <w:szCs w:val="24"/>
        </w:rPr>
        <w:t>Κτίρια, Εγκαταστάσεις και Περιβάλλον Χώρος</w:t>
      </w:r>
    </w:p>
    <w:p w14:paraId="73DD06CD" w14:textId="77777777" w:rsidR="00E273C0" w:rsidRPr="002335C1" w:rsidRDefault="00E273C0" w:rsidP="00763F2C">
      <w:pPr>
        <w:pStyle w:val="a7"/>
        <w:numPr>
          <w:ilvl w:val="0"/>
          <w:numId w:val="37"/>
        </w:numPr>
        <w:spacing w:after="120" w:line="288" w:lineRule="auto"/>
        <w:contextualSpacing w:val="0"/>
        <w:jc w:val="both"/>
        <w:rPr>
          <w:rFonts w:ascii="Times New Roman" w:hAnsi="Times New Roman" w:cs="Times New Roman"/>
          <w:sz w:val="24"/>
          <w:szCs w:val="24"/>
        </w:rPr>
      </w:pPr>
      <w:r w:rsidRPr="002335C1">
        <w:rPr>
          <w:rFonts w:ascii="Times New Roman" w:hAnsi="Times New Roman" w:cs="Times New Roman"/>
          <w:sz w:val="24"/>
          <w:szCs w:val="24"/>
        </w:rPr>
        <w:t>Μηχανήματα – Εξοπλισμός</w:t>
      </w:r>
    </w:p>
    <w:p w14:paraId="015AD7D8" w14:textId="77777777" w:rsidR="00E273C0" w:rsidRPr="002335C1" w:rsidRDefault="00E273C0" w:rsidP="00763F2C">
      <w:pPr>
        <w:pStyle w:val="a7"/>
        <w:numPr>
          <w:ilvl w:val="0"/>
          <w:numId w:val="37"/>
        </w:numPr>
        <w:spacing w:after="120" w:line="288" w:lineRule="auto"/>
        <w:contextualSpacing w:val="0"/>
        <w:jc w:val="both"/>
        <w:rPr>
          <w:rFonts w:ascii="Times New Roman" w:hAnsi="Times New Roman" w:cs="Times New Roman"/>
          <w:sz w:val="24"/>
          <w:szCs w:val="24"/>
        </w:rPr>
      </w:pPr>
      <w:r w:rsidRPr="002335C1">
        <w:rPr>
          <w:rFonts w:ascii="Times New Roman" w:hAnsi="Times New Roman" w:cs="Times New Roman"/>
          <w:sz w:val="24"/>
          <w:szCs w:val="24"/>
        </w:rPr>
        <w:t>Ψηφιακός Εξοπλισμός και Λογισμικό</w:t>
      </w:r>
    </w:p>
    <w:p w14:paraId="15172634" w14:textId="77777777" w:rsidR="00E273C0" w:rsidRPr="002335C1" w:rsidRDefault="00E273C0" w:rsidP="00763F2C">
      <w:pPr>
        <w:pStyle w:val="a7"/>
        <w:numPr>
          <w:ilvl w:val="0"/>
          <w:numId w:val="37"/>
        </w:numPr>
        <w:spacing w:after="120" w:line="288" w:lineRule="auto"/>
        <w:contextualSpacing w:val="0"/>
        <w:jc w:val="both"/>
        <w:rPr>
          <w:rFonts w:ascii="Times New Roman" w:hAnsi="Times New Roman" w:cs="Times New Roman"/>
          <w:sz w:val="24"/>
          <w:szCs w:val="24"/>
        </w:rPr>
      </w:pPr>
      <w:r w:rsidRPr="002335C1">
        <w:rPr>
          <w:rFonts w:ascii="Times New Roman" w:hAnsi="Times New Roman" w:cs="Times New Roman"/>
          <w:sz w:val="24"/>
          <w:szCs w:val="24"/>
        </w:rPr>
        <w:t>Λοιπός Εξοπλισμός</w:t>
      </w:r>
    </w:p>
    <w:p w14:paraId="34215D3A" w14:textId="77777777" w:rsidR="00E273C0" w:rsidRPr="002335C1" w:rsidRDefault="00E273C0" w:rsidP="00763F2C">
      <w:pPr>
        <w:pStyle w:val="a7"/>
        <w:numPr>
          <w:ilvl w:val="0"/>
          <w:numId w:val="37"/>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Ενισχύσεις πρώτης λειτουργίας (εκκίνησης ΜΜΕ)</w:t>
      </w:r>
    </w:p>
    <w:p w14:paraId="7F025238" w14:textId="77777777" w:rsidR="00E273C0" w:rsidRPr="002335C1" w:rsidRDefault="00E273C0" w:rsidP="00763F2C">
      <w:pPr>
        <w:pStyle w:val="a7"/>
        <w:numPr>
          <w:ilvl w:val="0"/>
          <w:numId w:val="37"/>
        </w:numPr>
        <w:spacing w:after="120" w:line="288" w:lineRule="auto"/>
        <w:contextualSpacing w:val="0"/>
        <w:jc w:val="both"/>
        <w:rPr>
          <w:rFonts w:ascii="Times New Roman" w:hAnsi="Times New Roman" w:cs="Times New Roman"/>
          <w:sz w:val="24"/>
          <w:szCs w:val="24"/>
        </w:rPr>
      </w:pPr>
      <w:r w:rsidRPr="002335C1">
        <w:rPr>
          <w:rFonts w:ascii="Times New Roman" w:hAnsi="Times New Roman" w:cs="Times New Roman"/>
          <w:sz w:val="24"/>
          <w:szCs w:val="24"/>
        </w:rPr>
        <w:t>Δαπ</w:t>
      </w:r>
      <w:proofErr w:type="spellStart"/>
      <w:r w:rsidRPr="002335C1">
        <w:rPr>
          <w:rFonts w:ascii="Times New Roman" w:hAnsi="Times New Roman" w:cs="Times New Roman"/>
          <w:sz w:val="24"/>
          <w:szCs w:val="24"/>
        </w:rPr>
        <w:t>άνες</w:t>
      </w:r>
      <w:proofErr w:type="spellEnd"/>
      <w:r w:rsidRPr="002335C1">
        <w:rPr>
          <w:rFonts w:ascii="Times New Roman" w:hAnsi="Times New Roman" w:cs="Times New Roman"/>
          <w:sz w:val="24"/>
          <w:szCs w:val="24"/>
        </w:rPr>
        <w:t xml:space="preserve"> </w:t>
      </w:r>
      <w:proofErr w:type="spellStart"/>
      <w:r w:rsidRPr="002335C1">
        <w:rPr>
          <w:rFonts w:ascii="Times New Roman" w:hAnsi="Times New Roman" w:cs="Times New Roman"/>
          <w:sz w:val="24"/>
          <w:szCs w:val="24"/>
        </w:rPr>
        <w:t>Προ</w:t>
      </w:r>
      <w:proofErr w:type="spellEnd"/>
      <w:r w:rsidRPr="002335C1">
        <w:rPr>
          <w:rFonts w:ascii="Times New Roman" w:hAnsi="Times New Roman" w:cs="Times New Roman"/>
          <w:sz w:val="24"/>
          <w:szCs w:val="24"/>
        </w:rPr>
        <w:t xml:space="preserve">βολής και </w:t>
      </w:r>
      <w:proofErr w:type="spellStart"/>
      <w:r w:rsidRPr="002335C1">
        <w:rPr>
          <w:rFonts w:ascii="Times New Roman" w:hAnsi="Times New Roman" w:cs="Times New Roman"/>
          <w:sz w:val="24"/>
          <w:szCs w:val="24"/>
        </w:rPr>
        <w:t>Εξωστρέφει</w:t>
      </w:r>
      <w:proofErr w:type="spellEnd"/>
      <w:r w:rsidRPr="002335C1">
        <w:rPr>
          <w:rFonts w:ascii="Times New Roman" w:hAnsi="Times New Roman" w:cs="Times New Roman"/>
          <w:sz w:val="24"/>
          <w:szCs w:val="24"/>
        </w:rPr>
        <w:t>ας</w:t>
      </w:r>
    </w:p>
    <w:p w14:paraId="1719363B" w14:textId="77777777" w:rsidR="00E273C0" w:rsidRPr="002335C1" w:rsidRDefault="00E273C0" w:rsidP="00763F2C">
      <w:pPr>
        <w:pStyle w:val="a7"/>
        <w:numPr>
          <w:ilvl w:val="0"/>
          <w:numId w:val="37"/>
        </w:numPr>
        <w:spacing w:after="120" w:line="288" w:lineRule="auto"/>
        <w:contextualSpacing w:val="0"/>
        <w:jc w:val="both"/>
        <w:rPr>
          <w:rFonts w:ascii="Times New Roman" w:hAnsi="Times New Roman" w:cs="Times New Roman"/>
          <w:sz w:val="24"/>
          <w:szCs w:val="24"/>
        </w:rPr>
      </w:pPr>
      <w:r w:rsidRPr="002335C1">
        <w:rPr>
          <w:rFonts w:ascii="Times New Roman" w:hAnsi="Times New Roman" w:cs="Times New Roman"/>
          <w:sz w:val="24"/>
          <w:szCs w:val="24"/>
        </w:rPr>
        <w:t>Τεχνικές Μελέτες</w:t>
      </w:r>
    </w:p>
    <w:p w14:paraId="3D422550" w14:textId="77777777" w:rsidR="00E273C0" w:rsidRPr="002335C1" w:rsidRDefault="00E273C0" w:rsidP="00763F2C">
      <w:pPr>
        <w:pStyle w:val="a7"/>
        <w:numPr>
          <w:ilvl w:val="0"/>
          <w:numId w:val="37"/>
        </w:numPr>
        <w:spacing w:after="120" w:line="288" w:lineRule="auto"/>
        <w:contextualSpacing w:val="0"/>
        <w:jc w:val="both"/>
        <w:rPr>
          <w:rFonts w:ascii="Times New Roman" w:hAnsi="Times New Roman" w:cs="Times New Roman"/>
          <w:sz w:val="24"/>
          <w:szCs w:val="24"/>
        </w:rPr>
      </w:pPr>
      <w:r w:rsidRPr="002335C1">
        <w:rPr>
          <w:rFonts w:ascii="Times New Roman" w:hAnsi="Times New Roman" w:cs="Times New Roman"/>
          <w:sz w:val="24"/>
          <w:szCs w:val="24"/>
        </w:rPr>
        <w:t>Συμβουλευτικές Υπηρεσίες</w:t>
      </w:r>
    </w:p>
    <w:p w14:paraId="2D9E4A87" w14:textId="77777777" w:rsidR="00E273C0" w:rsidRPr="002335C1" w:rsidRDefault="00E273C0" w:rsidP="00763F2C">
      <w:pPr>
        <w:pStyle w:val="a7"/>
        <w:numPr>
          <w:ilvl w:val="0"/>
          <w:numId w:val="37"/>
        </w:numPr>
        <w:spacing w:after="120" w:line="288" w:lineRule="auto"/>
        <w:contextualSpacing w:val="0"/>
        <w:jc w:val="both"/>
        <w:rPr>
          <w:rFonts w:ascii="Times New Roman" w:hAnsi="Times New Roman" w:cs="Times New Roman"/>
          <w:sz w:val="24"/>
          <w:szCs w:val="24"/>
        </w:rPr>
      </w:pPr>
      <w:r w:rsidRPr="002335C1">
        <w:rPr>
          <w:rFonts w:ascii="Times New Roman" w:hAnsi="Times New Roman" w:cs="Times New Roman"/>
          <w:sz w:val="24"/>
          <w:szCs w:val="24"/>
        </w:rPr>
        <w:t>Μεταφορικά Μέσα</w:t>
      </w:r>
    </w:p>
    <w:p w14:paraId="2C9DD611" w14:textId="77777777" w:rsidR="00E273C0" w:rsidRPr="002335C1" w:rsidRDefault="00E273C0" w:rsidP="00763F2C">
      <w:pPr>
        <w:pStyle w:val="a7"/>
        <w:numPr>
          <w:ilvl w:val="0"/>
          <w:numId w:val="37"/>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Έμμεσες δαπάνες (έως 7% επί των επιλέξιμων άμεσων δαπανών του επενδυτικού σχεδίου)</w:t>
      </w:r>
    </w:p>
    <w:p w14:paraId="6D451235" w14:textId="355B437E"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Οι επιλέξιμες κατηγορίες δαπανών καθώς και το μέγιστο ανώτατο όριο αυτών, θα ορισθούν στην Αναλυτική Πρόσκληση της Δράσης.</w:t>
      </w:r>
      <w:r w:rsidR="00EC28AB" w:rsidRPr="002335C1">
        <w:rPr>
          <w:rFonts w:ascii="Times New Roman" w:hAnsi="Times New Roman" w:cs="Times New Roman"/>
          <w:sz w:val="24"/>
          <w:szCs w:val="24"/>
        </w:rPr>
        <w:t xml:space="preserve"> </w:t>
      </w:r>
      <w:r w:rsidRPr="002335C1">
        <w:rPr>
          <w:rFonts w:ascii="Times New Roman" w:hAnsi="Times New Roman" w:cs="Times New Roman"/>
          <w:sz w:val="24"/>
          <w:szCs w:val="24"/>
        </w:rPr>
        <w:t xml:space="preserve">Ως ημερομηνία έναρξης </w:t>
      </w:r>
      <w:proofErr w:type="spellStart"/>
      <w:r w:rsidRPr="002335C1">
        <w:rPr>
          <w:rFonts w:ascii="Times New Roman" w:hAnsi="Times New Roman" w:cs="Times New Roman"/>
          <w:sz w:val="24"/>
          <w:szCs w:val="24"/>
        </w:rPr>
        <w:t>επιλεξιμότητας</w:t>
      </w:r>
      <w:proofErr w:type="spellEnd"/>
      <w:r w:rsidRPr="002335C1">
        <w:rPr>
          <w:rFonts w:ascii="Times New Roman" w:hAnsi="Times New Roman" w:cs="Times New Roman"/>
          <w:sz w:val="24"/>
          <w:szCs w:val="24"/>
        </w:rPr>
        <w:t xml:space="preserve"> δαπανών ορίζεται η ημερομηνία προκήρυξης της Δράσης.</w:t>
      </w:r>
    </w:p>
    <w:p w14:paraId="6B80BA3E" w14:textId="77777777" w:rsidR="00EC28AB" w:rsidRPr="002335C1" w:rsidRDefault="00EC28AB" w:rsidP="00763F2C">
      <w:pPr>
        <w:spacing w:after="120" w:line="288" w:lineRule="auto"/>
        <w:jc w:val="both"/>
        <w:rPr>
          <w:rFonts w:ascii="Times New Roman" w:hAnsi="Times New Roman" w:cs="Times New Roman"/>
          <w:sz w:val="24"/>
          <w:szCs w:val="24"/>
        </w:rPr>
      </w:pPr>
    </w:p>
    <w:p w14:paraId="0DD86535" w14:textId="77777777" w:rsidR="00E273C0" w:rsidRPr="002335C1" w:rsidRDefault="00E273C0" w:rsidP="00763F2C">
      <w:pPr>
        <w:spacing w:after="120" w:line="288" w:lineRule="auto"/>
        <w:jc w:val="both"/>
        <w:rPr>
          <w:rFonts w:ascii="Times New Roman" w:hAnsi="Times New Roman" w:cs="Times New Roman"/>
          <w:b/>
          <w:bCs/>
          <w:sz w:val="24"/>
          <w:szCs w:val="24"/>
          <w:u w:val="single"/>
        </w:rPr>
      </w:pPr>
      <w:r w:rsidRPr="002335C1">
        <w:rPr>
          <w:rFonts w:ascii="Times New Roman" w:hAnsi="Times New Roman" w:cs="Times New Roman"/>
          <w:b/>
          <w:bCs/>
          <w:sz w:val="24"/>
          <w:szCs w:val="24"/>
          <w:u w:val="single"/>
        </w:rPr>
        <w:t>Υποβολή – Αξιολόγηση – Ένταξη – Υλοποίηση</w:t>
      </w:r>
    </w:p>
    <w:p w14:paraId="41AF4FBC" w14:textId="77777777"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Οι αιτήσεις χρηματοδότησης θα υποβάλλονται μόνον ηλεκτρονικά χωρίς την προσκόμιση φυσικού φάκελου δικαιολογητικών μέσω του Ολοκληρωμένου Πληροφοριακού Συστήματος Διαχείρισης Κρατικών Ενισχύσεων (ΟΠΣΚΕ). Η προθεσμία και ο τρόπος υποβολής, τα απαιτούμενα δικαιολογητικά, οι υποχρεώσεις των δικαιούχων καθώς και οι λοιποί όροι υλοποίησης θα περιγράφουν στην Αναλυτική Πρόσκληση της Δράσης.</w:t>
      </w:r>
    </w:p>
    <w:p w14:paraId="7D92C2F3" w14:textId="77777777" w:rsidR="00E273C0" w:rsidRPr="002335C1" w:rsidRDefault="00E273C0" w:rsidP="00763F2C">
      <w:pPr>
        <w:spacing w:after="120" w:line="288" w:lineRule="auto"/>
        <w:jc w:val="both"/>
        <w:rPr>
          <w:rFonts w:ascii="Times New Roman" w:hAnsi="Times New Roman" w:cs="Times New Roman"/>
          <w:b/>
          <w:bCs/>
          <w:sz w:val="24"/>
          <w:szCs w:val="24"/>
        </w:rPr>
      </w:pPr>
      <w:r w:rsidRPr="002335C1">
        <w:rPr>
          <w:rFonts w:ascii="Times New Roman" w:hAnsi="Times New Roman" w:cs="Times New Roman"/>
          <w:b/>
          <w:bCs/>
          <w:sz w:val="24"/>
          <w:szCs w:val="24"/>
        </w:rPr>
        <w:t xml:space="preserve">Κατά την αξιολόγηση και τον έλεγχο των αιτήσεων θα γίνουν διασταυρώσεις μέσω Εθνικών Βάσεων Δεδομένων ώστε να επαληθευθεί η ακρίβεια των στοιχείων που περιέχονται σε αυτές και να αποφευχθούν φαινόμενα απάτης σε βάρος του </w:t>
      </w:r>
      <w:proofErr w:type="spellStart"/>
      <w:r w:rsidRPr="002335C1">
        <w:rPr>
          <w:rFonts w:ascii="Times New Roman" w:hAnsi="Times New Roman" w:cs="Times New Roman"/>
          <w:b/>
          <w:bCs/>
          <w:sz w:val="24"/>
          <w:szCs w:val="24"/>
        </w:rPr>
        <w:t>ενωσιακού</w:t>
      </w:r>
      <w:proofErr w:type="spellEnd"/>
      <w:r w:rsidRPr="002335C1">
        <w:rPr>
          <w:rFonts w:ascii="Times New Roman" w:hAnsi="Times New Roman" w:cs="Times New Roman"/>
          <w:b/>
          <w:bCs/>
          <w:sz w:val="24"/>
          <w:szCs w:val="24"/>
        </w:rPr>
        <w:t xml:space="preserve"> προϋπολογισμού.</w:t>
      </w:r>
    </w:p>
    <w:p w14:paraId="024DD473" w14:textId="77777777"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Η μεθοδολογία που θα εφαρμοστεί για την αξιολόγηση της δράσης είναι </w:t>
      </w:r>
      <w:r w:rsidRPr="002335C1">
        <w:rPr>
          <w:rFonts w:ascii="Times New Roman" w:hAnsi="Times New Roman" w:cs="Times New Roman"/>
          <w:b/>
          <w:bCs/>
          <w:sz w:val="24"/>
          <w:szCs w:val="24"/>
        </w:rPr>
        <w:t>η Συγκριτική Αξιολόγηση</w:t>
      </w:r>
      <w:r w:rsidRPr="002335C1">
        <w:rPr>
          <w:rFonts w:ascii="Times New Roman" w:hAnsi="Times New Roman" w:cs="Times New Roman"/>
          <w:sz w:val="24"/>
          <w:szCs w:val="24"/>
        </w:rPr>
        <w:t>.</w:t>
      </w:r>
    </w:p>
    <w:p w14:paraId="7EDBF01A" w14:textId="77777777" w:rsidR="00E273C0" w:rsidRPr="002335C1" w:rsidRDefault="00E273C0" w:rsidP="00763F2C">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Αρχικά, θα διενεργείται έλεγχος προϋποθέσεων συμμετοχής και στη συνέχεια θα βαθμολογούνται βάσει κριτηρίων που θα ορισθούν στην αναλυτική Πρόσκληση και στα αντίστοιχα παραρτήματα αυτής. Ενδεικτικά, δύνανται να περιλαμβάνονται τα ακόλουθα:</w:t>
      </w:r>
    </w:p>
    <w:p w14:paraId="56971BB8" w14:textId="77777777" w:rsidR="00E273C0" w:rsidRPr="002335C1" w:rsidRDefault="00E273C0" w:rsidP="00763F2C">
      <w:pPr>
        <w:pStyle w:val="a7"/>
        <w:numPr>
          <w:ilvl w:val="0"/>
          <w:numId w:val="40"/>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η περιγραφή, σαφήνεια, πληρότητα και βιωσιμότητα του επενδυτικού σχεδίου</w:t>
      </w:r>
    </w:p>
    <w:p w14:paraId="2A06F386" w14:textId="3517493E" w:rsidR="00E273C0" w:rsidRPr="002335C1" w:rsidRDefault="00E273C0" w:rsidP="00763F2C">
      <w:pPr>
        <w:pStyle w:val="a7"/>
        <w:numPr>
          <w:ilvl w:val="0"/>
          <w:numId w:val="40"/>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lastRenderedPageBreak/>
        <w:t>η εμπειρία και συνάφεια των γνώσεων εταίρων / μετόχων της επιχείρησης για την υλοποίηση του επενδυτικού</w:t>
      </w:r>
      <w:r w:rsidR="00253BA7" w:rsidRPr="002335C1">
        <w:rPr>
          <w:rFonts w:ascii="Times New Roman" w:hAnsi="Times New Roman" w:cs="Times New Roman"/>
          <w:sz w:val="24"/>
          <w:szCs w:val="24"/>
          <w:lang w:val="el-GR"/>
        </w:rPr>
        <w:t xml:space="preserve"> </w:t>
      </w:r>
      <w:r w:rsidRPr="002335C1">
        <w:rPr>
          <w:rFonts w:ascii="Times New Roman" w:hAnsi="Times New Roman" w:cs="Times New Roman"/>
          <w:sz w:val="24"/>
          <w:szCs w:val="24"/>
          <w:lang w:val="el-GR"/>
        </w:rPr>
        <w:t>σχεδίου</w:t>
      </w:r>
    </w:p>
    <w:p w14:paraId="67B91EBD" w14:textId="77777777" w:rsidR="00E273C0" w:rsidRPr="002335C1" w:rsidRDefault="00E273C0" w:rsidP="00763F2C">
      <w:pPr>
        <w:pStyle w:val="a7"/>
        <w:numPr>
          <w:ilvl w:val="0"/>
          <w:numId w:val="40"/>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η εξασφάλιση Ιδιωτικής Συμμετοχής με βαθμολόγηση της διαθεσιμότητας των Κεφαλαίων των εταίρων / μετόχων</w:t>
      </w:r>
    </w:p>
    <w:p w14:paraId="43DD284E" w14:textId="77777777" w:rsidR="00E273C0" w:rsidRPr="002335C1" w:rsidRDefault="00E273C0" w:rsidP="00763F2C">
      <w:pPr>
        <w:pStyle w:val="a7"/>
        <w:numPr>
          <w:ilvl w:val="0"/>
          <w:numId w:val="40"/>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η ωριμότητα του επενδυτικού σχεδίου όσον αφορά στις απαιτούμενες άδειες για την έναρξη υλοποίησης του</w:t>
      </w:r>
    </w:p>
    <w:p w14:paraId="1660048A" w14:textId="77777777" w:rsidR="00E273C0" w:rsidRPr="002335C1" w:rsidRDefault="00E273C0" w:rsidP="00763F2C">
      <w:pPr>
        <w:pStyle w:val="a7"/>
        <w:numPr>
          <w:ilvl w:val="0"/>
          <w:numId w:val="40"/>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η συνέπεια με την Εθνική Στρατηγική Έξυπνης Εξειδίκευσης 2021-2027</w:t>
      </w:r>
    </w:p>
    <w:p w14:paraId="7C9AF18E" w14:textId="77777777" w:rsidR="00E273C0" w:rsidRPr="002335C1" w:rsidRDefault="00E273C0" w:rsidP="00763F2C">
      <w:pPr>
        <w:pStyle w:val="a7"/>
        <w:numPr>
          <w:ilvl w:val="0"/>
          <w:numId w:val="40"/>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 xml:space="preserve">η </w:t>
      </w:r>
      <w:proofErr w:type="spellStart"/>
      <w:r w:rsidRPr="002335C1">
        <w:rPr>
          <w:rFonts w:ascii="Times New Roman" w:hAnsi="Times New Roman" w:cs="Times New Roman"/>
          <w:sz w:val="24"/>
          <w:szCs w:val="24"/>
          <w:lang w:val="el-GR"/>
        </w:rPr>
        <w:t>ρεαλιστικότητα</w:t>
      </w:r>
      <w:proofErr w:type="spellEnd"/>
      <w:r w:rsidRPr="002335C1">
        <w:rPr>
          <w:rFonts w:ascii="Times New Roman" w:hAnsi="Times New Roman" w:cs="Times New Roman"/>
          <w:sz w:val="24"/>
          <w:szCs w:val="24"/>
          <w:lang w:val="el-GR"/>
        </w:rPr>
        <w:t xml:space="preserve"> του χρονοδιαγράμματος υλοποίησης.</w:t>
      </w:r>
    </w:p>
    <w:p w14:paraId="5F31C31B" w14:textId="5961ABC2" w:rsidR="00E273C0" w:rsidRPr="002335C1" w:rsidRDefault="00E273C0" w:rsidP="00763F2C">
      <w:pPr>
        <w:spacing w:after="120" w:line="288" w:lineRule="auto"/>
        <w:ind w:left="360"/>
        <w:jc w:val="both"/>
        <w:rPr>
          <w:rFonts w:ascii="Times New Roman" w:hAnsi="Times New Roman" w:cs="Times New Roman"/>
          <w:b/>
          <w:bCs/>
          <w:sz w:val="24"/>
          <w:szCs w:val="24"/>
        </w:rPr>
      </w:pPr>
      <w:r w:rsidRPr="002335C1">
        <w:rPr>
          <w:rFonts w:ascii="Times New Roman" w:hAnsi="Times New Roman" w:cs="Times New Roman"/>
          <w:b/>
          <w:bCs/>
          <w:sz w:val="24"/>
          <w:szCs w:val="24"/>
        </w:rPr>
        <w:t>Ελάχιστη αποδεκτή συνολική βαθμολογία για την έγκριση ενός επενδυτικού σχεδίου ορίζεται ο βαθμός 60.</w:t>
      </w:r>
    </w:p>
    <w:p w14:paraId="1316B9A7" w14:textId="77777777" w:rsidR="00E273C0" w:rsidRPr="002335C1" w:rsidRDefault="00E273C0" w:rsidP="00763F2C">
      <w:pPr>
        <w:spacing w:after="120" w:line="288" w:lineRule="auto"/>
        <w:jc w:val="both"/>
        <w:rPr>
          <w:rFonts w:ascii="Times New Roman" w:hAnsi="Times New Roman" w:cs="Times New Roman"/>
          <w:b/>
          <w:bCs/>
          <w:sz w:val="24"/>
          <w:szCs w:val="24"/>
        </w:rPr>
      </w:pPr>
    </w:p>
    <w:p w14:paraId="4A6EEA6E" w14:textId="3B4E7972" w:rsidR="00E273C0" w:rsidRPr="002335C1" w:rsidRDefault="00253BA7" w:rsidP="00763F2C">
      <w:pPr>
        <w:spacing w:after="120" w:line="288" w:lineRule="auto"/>
        <w:jc w:val="both"/>
        <w:rPr>
          <w:rFonts w:ascii="Times New Roman" w:hAnsi="Times New Roman" w:cs="Times New Roman"/>
          <w:b/>
          <w:bCs/>
          <w:sz w:val="24"/>
          <w:szCs w:val="24"/>
        </w:rPr>
      </w:pPr>
      <w:r w:rsidRPr="002335C1">
        <w:rPr>
          <w:rFonts w:ascii="Times New Roman" w:hAnsi="Times New Roman" w:cs="Times New Roman"/>
          <w:b/>
          <w:bCs/>
          <w:sz w:val="24"/>
          <w:szCs w:val="24"/>
        </w:rPr>
        <w:br w:type="page"/>
      </w:r>
    </w:p>
    <w:p w14:paraId="77C03462" w14:textId="77777777" w:rsidR="00A63B0E" w:rsidRPr="002335C1" w:rsidRDefault="00A63B0E" w:rsidP="00A63B0E">
      <w:pPr>
        <w:pStyle w:val="10"/>
        <w:numPr>
          <w:ilvl w:val="8"/>
          <w:numId w:val="9"/>
        </w:numPr>
        <w:shd w:val="clear" w:color="auto" w:fill="D9E2F3" w:themeFill="accent1" w:themeFillTint="33"/>
        <w:spacing w:before="240" w:after="120" w:line="288" w:lineRule="auto"/>
        <w:ind w:left="0" w:right="43" w:firstLine="0"/>
        <w:jc w:val="center"/>
      </w:pPr>
      <w:bookmarkStart w:id="8" w:name="_Toc153461777"/>
      <w:r w:rsidRPr="002335C1">
        <w:lastRenderedPageBreak/>
        <w:t xml:space="preserve">ΘΕΜΑΤΑ ΧΩΡΟΤΑΞΙΑΣ – </w:t>
      </w:r>
      <w:bookmarkEnd w:id="3"/>
      <w:r w:rsidRPr="002335C1">
        <w:t>ΠΟΛΕΟΔΟΜΙΚΑ ΘΕΜΑΤΑ</w:t>
      </w:r>
      <w:bookmarkEnd w:id="8"/>
    </w:p>
    <w:p w14:paraId="31DBA7F8" w14:textId="5D7EFFB0" w:rsidR="00E1323A" w:rsidRPr="002335C1" w:rsidRDefault="00E1323A" w:rsidP="00E1323A">
      <w:pPr>
        <w:pStyle w:val="20"/>
        <w:shd w:val="clear" w:color="auto" w:fill="D9D9D9" w:themeFill="background1" w:themeFillShade="D9"/>
        <w:spacing w:afterLines="160" w:after="384" w:line="276" w:lineRule="auto"/>
        <w:ind w:right="43"/>
        <w:jc w:val="center"/>
        <w:rPr>
          <w:rFonts w:ascii="Times New Roman" w:hAnsi="Times New Roman" w:cs="Times New Roman"/>
          <w:b/>
          <w:bCs/>
          <w:color w:val="auto"/>
          <w:sz w:val="24"/>
          <w:szCs w:val="24"/>
          <w:highlight w:val="yellow"/>
        </w:rPr>
      </w:pPr>
      <w:bookmarkStart w:id="9" w:name="_Toc152776060"/>
      <w:bookmarkStart w:id="10" w:name="_Toc153461778"/>
      <w:r w:rsidRPr="002335C1">
        <w:rPr>
          <w:rFonts w:ascii="Times New Roman" w:hAnsi="Times New Roman" w:cs="Times New Roman"/>
          <w:b/>
          <w:bCs/>
          <w:color w:val="auto"/>
          <w:sz w:val="24"/>
          <w:szCs w:val="24"/>
        </w:rPr>
        <w:t xml:space="preserve">Α. </w:t>
      </w:r>
      <w:bookmarkEnd w:id="9"/>
      <w:r w:rsidR="00C838DE" w:rsidRPr="002335C1">
        <w:rPr>
          <w:rFonts w:ascii="Times New Roman" w:hAnsi="Times New Roman" w:cs="Times New Roman"/>
          <w:b/>
          <w:bCs/>
          <w:color w:val="auto"/>
          <w:sz w:val="24"/>
          <w:szCs w:val="24"/>
        </w:rPr>
        <w:t xml:space="preserve">Νόμος 5069/2023 </w:t>
      </w:r>
      <w:r w:rsidR="00763F2C">
        <w:rPr>
          <w:rFonts w:ascii="Times New Roman" w:hAnsi="Times New Roman" w:cs="Times New Roman"/>
          <w:b/>
          <w:bCs/>
          <w:color w:val="auto"/>
          <w:sz w:val="24"/>
          <w:szCs w:val="24"/>
        </w:rPr>
        <w:t>«</w:t>
      </w:r>
      <w:r w:rsidR="00763F2C" w:rsidRPr="00763F2C">
        <w:rPr>
          <w:rFonts w:ascii="Times New Roman" w:hAnsi="Times New Roman" w:cs="Times New Roman"/>
          <w:b/>
          <w:bCs/>
          <w:color w:val="auto"/>
          <w:sz w:val="24"/>
          <w:szCs w:val="24"/>
        </w:rPr>
        <w:t>Όροι δόμησης, κατασκευής, επιτρεπόμενες χρήσεις γης για κέντρα δεδομένων, χωροταξικές και πολεοδομικές ρυθμίσεις, αξιοποίηση πόρων Πράσινου Ταμείου, λοιπές περιβαλλοντικές  και ενεργειακές διατάξεις και άλλες επείγουσες ρυθμίσεις</w:t>
      </w:r>
      <w:r w:rsidR="00763F2C">
        <w:rPr>
          <w:rFonts w:ascii="Times New Roman" w:hAnsi="Times New Roman" w:cs="Times New Roman"/>
          <w:b/>
          <w:bCs/>
          <w:color w:val="auto"/>
          <w:sz w:val="24"/>
          <w:szCs w:val="24"/>
        </w:rPr>
        <w:t>»</w:t>
      </w:r>
      <w:bookmarkEnd w:id="10"/>
    </w:p>
    <w:p w14:paraId="61369F3A" w14:textId="640AB052" w:rsidR="00A82013" w:rsidRPr="002335C1" w:rsidRDefault="00A82013" w:rsidP="00763F2C">
      <w:pPr>
        <w:pStyle w:val="af0"/>
      </w:pPr>
      <w:r w:rsidRPr="002335C1">
        <w:t xml:space="preserve">Εκδόθηκε ο </w:t>
      </w:r>
      <w:r w:rsidR="00E60B0A" w:rsidRPr="002335C1">
        <w:t xml:space="preserve">Νόμος </w:t>
      </w:r>
      <w:r w:rsidRPr="002335C1">
        <w:t>5069/2023 με ΦΕΚ 193/Α/28-11-2023</w:t>
      </w:r>
      <w:r w:rsidR="00CF4B02" w:rsidRPr="002335C1">
        <w:t>, ο οποίος αφορά</w:t>
      </w:r>
      <w:r w:rsidR="00763F2C">
        <w:t>, εκτός των άλλων,</w:t>
      </w:r>
      <w:r w:rsidR="00CF4B02" w:rsidRPr="002335C1">
        <w:t xml:space="preserve"> </w:t>
      </w:r>
      <w:r w:rsidR="00763F2C">
        <w:t>σ</w:t>
      </w:r>
      <w:r w:rsidR="00CF4B02" w:rsidRPr="002335C1">
        <w:t xml:space="preserve">τους όρους και τους περιορισμούς δόμησης των </w:t>
      </w:r>
      <w:r w:rsidR="00CF4B02" w:rsidRPr="002335C1">
        <w:rPr>
          <w:lang w:val="en-US"/>
        </w:rPr>
        <w:t>data</w:t>
      </w:r>
      <w:r w:rsidR="00CF4B02" w:rsidRPr="002335C1">
        <w:t xml:space="preserve"> </w:t>
      </w:r>
      <w:r w:rsidR="00CF4B02" w:rsidRPr="002335C1">
        <w:rPr>
          <w:lang w:val="en-US"/>
        </w:rPr>
        <w:t>centers</w:t>
      </w:r>
      <w:r w:rsidR="00CF4B02" w:rsidRPr="002335C1">
        <w:t xml:space="preserve"> καθώς και τις παρατάσεις προθεσμιών – τροποποίηση παρ. 5 άρθρου 5 </w:t>
      </w:r>
      <w:proofErr w:type="spellStart"/>
      <w:r w:rsidR="00CF4B02" w:rsidRPr="002335C1">
        <w:t>π.δ.</w:t>
      </w:r>
      <w:proofErr w:type="spellEnd"/>
      <w:r w:rsidR="00CF4B02" w:rsidRPr="002335C1">
        <w:t xml:space="preserve"> 90/2018, παρ. 15 άρθρου 51 ν. 4178/2013, παρ. 2 άρθρου 26 ν. 4280/2014.</w:t>
      </w:r>
    </w:p>
    <w:p w14:paraId="23F7D4BE" w14:textId="2B864E4A" w:rsidR="003D5087" w:rsidRPr="002335C1" w:rsidRDefault="00316CAE" w:rsidP="00763F2C">
      <w:pPr>
        <w:pStyle w:val="af0"/>
        <w:numPr>
          <w:ilvl w:val="0"/>
          <w:numId w:val="42"/>
        </w:numPr>
        <w:rPr>
          <w:b/>
          <w:bCs w:val="0"/>
          <w:u w:val="single"/>
        </w:rPr>
      </w:pPr>
      <w:r w:rsidRPr="002335C1">
        <w:rPr>
          <w:b/>
          <w:bCs w:val="0"/>
          <w:u w:val="single"/>
        </w:rPr>
        <w:t>Ό</w:t>
      </w:r>
      <w:r w:rsidR="003D5087" w:rsidRPr="002335C1">
        <w:rPr>
          <w:b/>
          <w:bCs w:val="0"/>
          <w:u w:val="single"/>
        </w:rPr>
        <w:t>ρο</w:t>
      </w:r>
      <w:r w:rsidRPr="002335C1">
        <w:rPr>
          <w:b/>
          <w:bCs w:val="0"/>
          <w:u w:val="single"/>
        </w:rPr>
        <w:t>ι</w:t>
      </w:r>
      <w:r w:rsidR="003D5087" w:rsidRPr="002335C1">
        <w:rPr>
          <w:b/>
          <w:bCs w:val="0"/>
          <w:u w:val="single"/>
        </w:rPr>
        <w:t xml:space="preserve"> και περιορισμο</w:t>
      </w:r>
      <w:r w:rsidRPr="002335C1">
        <w:rPr>
          <w:b/>
          <w:bCs w:val="0"/>
          <w:u w:val="single"/>
        </w:rPr>
        <w:t>ί</w:t>
      </w:r>
      <w:r w:rsidR="003D5087" w:rsidRPr="002335C1">
        <w:rPr>
          <w:b/>
          <w:bCs w:val="0"/>
          <w:u w:val="single"/>
        </w:rPr>
        <w:t xml:space="preserve"> δόμησης των </w:t>
      </w:r>
      <w:proofErr w:type="spellStart"/>
      <w:r w:rsidR="003D5087" w:rsidRPr="002335C1">
        <w:rPr>
          <w:b/>
          <w:bCs w:val="0"/>
          <w:u w:val="single"/>
        </w:rPr>
        <w:t>data</w:t>
      </w:r>
      <w:proofErr w:type="spellEnd"/>
      <w:r w:rsidR="003D5087" w:rsidRPr="002335C1">
        <w:rPr>
          <w:b/>
          <w:bCs w:val="0"/>
          <w:u w:val="single"/>
        </w:rPr>
        <w:t xml:space="preserve"> </w:t>
      </w:r>
      <w:proofErr w:type="spellStart"/>
      <w:r w:rsidR="003D5087" w:rsidRPr="002335C1">
        <w:rPr>
          <w:b/>
          <w:bCs w:val="0"/>
          <w:u w:val="single"/>
        </w:rPr>
        <w:t>centers</w:t>
      </w:r>
      <w:proofErr w:type="spellEnd"/>
      <w:r w:rsidR="003D5087" w:rsidRPr="002335C1">
        <w:rPr>
          <w:b/>
          <w:bCs w:val="0"/>
          <w:u w:val="single"/>
        </w:rPr>
        <w:t>:</w:t>
      </w:r>
    </w:p>
    <w:p w14:paraId="47A400DC" w14:textId="43EE31C3" w:rsidR="00470D70" w:rsidRPr="002335C1" w:rsidRDefault="00470D70" w:rsidP="00763F2C">
      <w:pPr>
        <w:pStyle w:val="af0"/>
      </w:pPr>
      <w:r w:rsidRPr="002335C1">
        <w:t xml:space="preserve">Σύμφωνα με το άρθρο 5 του ως άνω ΦΕΚ μεταξύ άλλων ορίζονται οι όροι δόμησης των κέντρων δεδομένων και πιο συγκεκριμένα </w:t>
      </w:r>
      <w:proofErr w:type="spellStart"/>
      <w:r w:rsidRPr="002335C1">
        <w:t>αντικαθιστάται</w:t>
      </w:r>
      <w:proofErr w:type="spellEnd"/>
      <w:r w:rsidRPr="002335C1">
        <w:t xml:space="preserve"> η περ. ι) της παρ. 3 του άρθρου 33 του ν. 4759/2020 (Α’ 245), περί όρων δόμησης, αντικαθίσταται ως εξής: «ι) Σε κέντρα δεδομένων (</w:t>
      </w:r>
      <w:proofErr w:type="spellStart"/>
      <w:r w:rsidRPr="002335C1">
        <w:t>Data</w:t>
      </w:r>
      <w:proofErr w:type="spellEnd"/>
      <w:r w:rsidRPr="002335C1">
        <w:t xml:space="preserve"> </w:t>
      </w:r>
      <w:proofErr w:type="spellStart"/>
      <w:r w:rsidRPr="002335C1">
        <w:t>Centres</w:t>
      </w:r>
      <w:proofErr w:type="spellEnd"/>
      <w:r w:rsidRPr="002335C1">
        <w:t xml:space="preserve">) της περ. 21.Α της παρ. ΙΙ του άρθρου 1 του </w:t>
      </w:r>
      <w:proofErr w:type="spellStart"/>
      <w:r w:rsidRPr="002335C1">
        <w:t>π.δ.</w:t>
      </w:r>
      <w:proofErr w:type="spellEnd"/>
      <w:r w:rsidRPr="002335C1">
        <w:t xml:space="preserve"> 59/2018, ο μέγιστος συντελεστής δόμησης ορίζεται σε 0,8, το μέγιστο ποσοστό κάλυψης σε εξήντα τοις εκατό (60%), οι πλάγιες αποστάσεις του κτιρίου από τα όρια του γηπέδου ορίζονται σε 10 μ., και ο μέγιστος συντελεστής κατ’ </w:t>
      </w:r>
      <w:proofErr w:type="spellStart"/>
      <w:r w:rsidRPr="002335C1">
        <w:t>όγκον</w:t>
      </w:r>
      <w:proofErr w:type="spellEnd"/>
      <w:r w:rsidRPr="002335C1">
        <w:t xml:space="preserve"> εκμετάλλευσης σε 6. Για το μέγιστο ύψος και την παρέκκλιση ως προς το ύψος του κτιρίου εφαρμόζονται τα προβλεπόμενα στην περ. θ’. Τα ανωτέρω ισχύουν και στις περιπτώσεις της παρ. 2 του άρθρου 32, ανεξαρτήτως αν έχουν θεσπισθεί όροι και περιορισμοί από πολεοδομικό σχεδιασμό πρώτου επιπέδου.»</w:t>
      </w:r>
    </w:p>
    <w:p w14:paraId="571447D8" w14:textId="22DFCBDE" w:rsidR="003D5087" w:rsidRPr="002335C1" w:rsidRDefault="003D5087" w:rsidP="00763F2C">
      <w:pPr>
        <w:pStyle w:val="af0"/>
        <w:numPr>
          <w:ilvl w:val="0"/>
          <w:numId w:val="42"/>
        </w:numPr>
        <w:rPr>
          <w:rFonts w:eastAsiaTheme="majorEastAsia"/>
          <w:b/>
          <w:u w:val="single"/>
        </w:rPr>
      </w:pPr>
      <w:r w:rsidRPr="002335C1">
        <w:rPr>
          <w:rFonts w:eastAsiaTheme="majorEastAsia"/>
          <w:b/>
          <w:u w:val="single"/>
        </w:rPr>
        <w:t xml:space="preserve">Παρατάσεις προθεσμιών - Τροποποίηση παρ. 5 άρθρου 5 </w:t>
      </w:r>
      <w:proofErr w:type="spellStart"/>
      <w:r w:rsidRPr="002335C1">
        <w:rPr>
          <w:rFonts w:eastAsiaTheme="majorEastAsia"/>
          <w:b/>
          <w:u w:val="single"/>
        </w:rPr>
        <w:t>π.δ.</w:t>
      </w:r>
      <w:proofErr w:type="spellEnd"/>
      <w:r w:rsidRPr="002335C1">
        <w:rPr>
          <w:rFonts w:eastAsiaTheme="majorEastAsia"/>
          <w:b/>
          <w:u w:val="single"/>
        </w:rPr>
        <w:t xml:space="preserve"> 90/2018, παρ. 15 άρθρου 51 ν. 4178/2013, παρ. 2 άρθρου 26 ν. 4280/2014:</w:t>
      </w:r>
    </w:p>
    <w:p w14:paraId="47753979" w14:textId="43BD7A94" w:rsidR="00470D70" w:rsidRPr="002335C1" w:rsidRDefault="00470D70" w:rsidP="00763F2C">
      <w:pPr>
        <w:pStyle w:val="af0"/>
      </w:pPr>
      <w:r w:rsidRPr="002335C1">
        <w:t>Σύμφωνα με το Άρθρο 30 του ως άνω νόμου παρατάσσονται οι προθεσμίες αναθεώρησης και τροποποίησης διαταγμάτων πρώτου πολεοδομικού σχεδιασμού και για την δεσμευτικότητά τους. Πιο συγκεκριμένα η νομοθεσία αναφέρει τα εξής:</w:t>
      </w:r>
    </w:p>
    <w:p w14:paraId="7CA24F13" w14:textId="6C330950" w:rsidR="00E60B0A" w:rsidRPr="002335C1" w:rsidRDefault="00470D70" w:rsidP="00763F2C">
      <w:pPr>
        <w:pStyle w:val="af0"/>
        <w:numPr>
          <w:ilvl w:val="0"/>
          <w:numId w:val="43"/>
        </w:numPr>
      </w:pPr>
      <w:r w:rsidRPr="002335C1">
        <w:t xml:space="preserve">Η προθεσμία του τρίτου εδαφίου της παρ. 5α του άρθρου 5 του </w:t>
      </w:r>
      <w:proofErr w:type="spellStart"/>
      <w:r w:rsidRPr="002335C1">
        <w:t>π.δ.</w:t>
      </w:r>
      <w:proofErr w:type="spellEnd"/>
      <w:r w:rsidRPr="002335C1">
        <w:t xml:space="preserve"> 90/2018 (Α’ 162), περί ολοκλήρωσης εκκρεμών διαδικασιών έγκρισης, αναθεώρησης ή τροποποίησης Γενικών Πολεοδομικών Σχεδίων ή Σχεδίων Χωρικής και Οικιστικής Οργάνωσης Ανοικτής Πόλης, παρατείνεται, και η παρ. 5α διαμορφώνεται ως εξής: «5α. Η αναθεώρηση και τροποποίηση Γενικών Πολεοδομικών Σχεδίων (Γ.Π.Σ.) ή Σχεδίων Χωρικής και Οικιστικής Οργάνωσης Ανοικτής Πόλης (ΣΧΟΟΑΠ) που εγκρίθηκαν κατ’ εφαρμογή του ν. 2508/1997, γίνεται σύμφωνα με το άρθρο 7 του ν. 4447/2016 (Α’ 241). Εκκρεμείς διαδικασίες έγκρισης, αναθεώρησης ή τροποποίησης Γενικών Πολεοδομικών Σχεδίων ή Σχεδίων Χωρικής και Οικιστικής Οργάνωσης Ανοικτής Πόλης μπορεί να συνεχίζονται και να εγκρίνονται σύμφωνα με τα άρθρα 4 και 5 του ν. 2508/1997 (Α’ 124). Εκκρεμείς διαδικασίες έγκρισης, αναθεώρησης ή </w:t>
      </w:r>
      <w:r w:rsidRPr="002335C1">
        <w:lastRenderedPageBreak/>
        <w:t>τροποποίησης για τις οποίες έχει εγκριθεί από το οικείο Δημοτικό Συμβούλιο η Α’ Φάση της κύριας μελέτης, ανεξαρτήτως του χρόνου έγκρισής της, συνεχίζονται και ολοκληρώνονται υποχρεωτικώς με την έκδοση της σχετικής πράξης έγκρισης έως την 31η.3.2024»</w:t>
      </w:r>
      <w:r w:rsidR="00E60B0A" w:rsidRPr="002335C1">
        <w:t>.</w:t>
      </w:r>
      <w:r w:rsidRPr="002335C1">
        <w:t xml:space="preserve"> </w:t>
      </w:r>
    </w:p>
    <w:p w14:paraId="481D1764" w14:textId="56F439BC" w:rsidR="00E60B0A" w:rsidRPr="002335C1" w:rsidRDefault="00470D70" w:rsidP="00763F2C">
      <w:pPr>
        <w:pStyle w:val="af0"/>
        <w:numPr>
          <w:ilvl w:val="0"/>
          <w:numId w:val="43"/>
        </w:numPr>
      </w:pPr>
      <w:r w:rsidRPr="002335C1">
        <w:t>Οι προθεσμίες του τρίτου εδαφίου της παρ. 15 του άρθρου 51 του ν. 4178/2013 (Α’ 174), περί ολοκλήρωσης των Γενικών Πολεοδομικών Σχεδίων, παρατείνονται, και η παρ. 15 διαμορφώνεται ως εξής: «15. Από τη δημοσίευση του παρόντος οι χρήσεις γης που ορίζονται κατά τις ειδικές διατάξεις των Γ.Π.Σ., που εγκρίθηκαν πριν τη δημοσίευση του ν. 2508/1997 (Α’ 124), είναι δεσμευτικές για τη διοίκηση μόνο στην περίπτωση που κατόπιν αυτών εγκρίθηκαν πολεοδομικές μελέτες αναθεώρησης ή ένταξης, σύμφωνα με το Γ.Π.Σ.. Σε κάθε περίπτωση, εντός προθεσμίας ενός (1) έτους από την έναρξη ισχύος του παρόντος κινείται η διαδικασία αναθεώρησης των συγκεκριμένων Γ.Π.Σ., κατόπιν απόφασης του αρμόδιου Δημοτικού Συμβουλίου ή άλλου αρμόδιου οργάνου κατά τις εκάστοτε ισχύουσες διατάξεις. Η ως άνω αναθεώρηση του Γ.Π.Σ. θα πρέπει να έχει ολοκληρωθεί έως τις 31.3.2024, διαφορετικά από 1η.4.2024 εφαρμόζονται αυτοδικαίως δεσμευτικά οι διατάξεις των ως άνω Γ.Π.Σ.. Οι προϋποθέσεις του προηγούμενου εδαφίου ισχύουν και για τις περιπτώσεις όπου έχει κινηθεί η διαδικασία αναθεώρησης κατά τα ανωτέρω»</w:t>
      </w:r>
      <w:r w:rsidR="00E60B0A" w:rsidRPr="002335C1">
        <w:t>.</w:t>
      </w:r>
      <w:r w:rsidRPr="002335C1">
        <w:t xml:space="preserve"> </w:t>
      </w:r>
    </w:p>
    <w:p w14:paraId="054FDB55" w14:textId="6780828C" w:rsidR="00470D70" w:rsidRDefault="00470D70" w:rsidP="00763F2C">
      <w:pPr>
        <w:pStyle w:val="af0"/>
        <w:numPr>
          <w:ilvl w:val="0"/>
          <w:numId w:val="43"/>
        </w:numPr>
      </w:pPr>
      <w:r w:rsidRPr="002335C1">
        <w:t xml:space="preserve">Το δεύτερο εδάφιο της παρ. 2 του άρθρου 26 του ν. 4280/2014 (Α’ 159), περί εκκρεμών διαδικασιών για την πολεοδόμηση εκτάσεων, τροποποιείται ως προς τον χρόνο ισχύος των βεβαιώσεων της παρ. 6 του άρθρου 24 του ν. 2508/1997 (Α’ 124), και η παρ. 2 διαμορφώνεται ως εξής: «2. Εκκρεμείς διαδικασίες για την πολεοδόμηση εκτάσεων με τις διατάξεις του άρθρου 24 του ν. 2508/1997 συνεχίζονται με βάση είτε τις παρούσες είτε τις </w:t>
      </w:r>
      <w:proofErr w:type="spellStart"/>
      <w:r w:rsidRPr="002335C1">
        <w:t>προϊσχύουσες</w:t>
      </w:r>
      <w:proofErr w:type="spellEnd"/>
      <w:r w:rsidRPr="002335C1">
        <w:t xml:space="preserve"> διατάξεις, αν κατά τη δημοσίευση του παρόντος νόμου έχει υποβληθεί στην αρμόδια υπηρεσία του Υπουργείου Περιβάλλοντος και Ενέργειας φάκελος για τη χορήγηση βεβαίωσης του άρθρου 24 παρ. 6 του ν. 2508/1997, η οποία για τις περιπτώσεις αυτές ισχύει για τρία (3) έτη από την έκδοσή της. Σε εκκρεμείς διαδικασίες για την πολεοδόμηση εκτάσεων, για τις οποίες έχει εκδοθεί βεβαίωση της παρ. 6 του άρθρου 24 του ν. 2508/1997, η βεβαίωση αυτή ισχύει έως τις 31.12.2024, υπό την προϋπόθεση ότι εντός τριετίας από την έκδοσή της έχει υποβληθεί προς έγκριση η πολεοδομική μελέτη.»</w:t>
      </w:r>
    </w:p>
    <w:p w14:paraId="33ECAA8C" w14:textId="77777777" w:rsidR="00763F2C" w:rsidRDefault="00763F2C" w:rsidP="00763F2C">
      <w:pPr>
        <w:pStyle w:val="af0"/>
      </w:pPr>
    </w:p>
    <w:p w14:paraId="1247A85F" w14:textId="77777777" w:rsidR="00763F2C" w:rsidRDefault="00763F2C" w:rsidP="00763F2C">
      <w:pPr>
        <w:pStyle w:val="af0"/>
      </w:pPr>
    </w:p>
    <w:p w14:paraId="52A0D04F" w14:textId="77777777" w:rsidR="00763F2C" w:rsidRPr="002335C1" w:rsidRDefault="00763F2C" w:rsidP="00763F2C">
      <w:pPr>
        <w:pStyle w:val="af0"/>
      </w:pPr>
    </w:p>
    <w:p w14:paraId="4D66ADBB" w14:textId="435906DA" w:rsidR="00E1323A" w:rsidRPr="00763F2C" w:rsidRDefault="00E1323A" w:rsidP="00763F2C">
      <w:pPr>
        <w:pStyle w:val="20"/>
        <w:shd w:val="clear" w:color="auto" w:fill="D9D9D9" w:themeFill="background1" w:themeFillShade="D9"/>
        <w:spacing w:before="0" w:after="120" w:line="360" w:lineRule="auto"/>
        <w:ind w:right="45"/>
        <w:jc w:val="center"/>
        <w:rPr>
          <w:rFonts w:ascii="Times New Roman" w:hAnsi="Times New Roman" w:cs="Times New Roman"/>
          <w:b/>
          <w:bCs/>
          <w:color w:val="auto"/>
          <w:sz w:val="24"/>
          <w:szCs w:val="24"/>
        </w:rPr>
      </w:pPr>
      <w:bookmarkStart w:id="11" w:name="_Toc139885145"/>
      <w:bookmarkStart w:id="12" w:name="_Toc153461779"/>
      <w:bookmarkStart w:id="13" w:name="_Hlk153181504"/>
      <w:r w:rsidRPr="002335C1">
        <w:rPr>
          <w:rFonts w:ascii="Times New Roman" w:hAnsi="Times New Roman" w:cs="Times New Roman"/>
          <w:b/>
          <w:bCs/>
          <w:color w:val="auto"/>
          <w:sz w:val="24"/>
          <w:szCs w:val="24"/>
        </w:rPr>
        <w:lastRenderedPageBreak/>
        <w:t xml:space="preserve">Β. </w:t>
      </w:r>
      <w:bookmarkEnd w:id="11"/>
      <w:r w:rsidR="00763F2C">
        <w:rPr>
          <w:rFonts w:ascii="Times New Roman" w:hAnsi="Times New Roman" w:cs="Times New Roman"/>
          <w:b/>
          <w:bCs/>
          <w:color w:val="auto"/>
          <w:sz w:val="24"/>
          <w:szCs w:val="24"/>
        </w:rPr>
        <w:t>«</w:t>
      </w:r>
      <w:r w:rsidRPr="002335C1">
        <w:rPr>
          <w:rFonts w:ascii="Times New Roman" w:hAnsi="Times New Roman" w:cs="Times New Roman"/>
          <w:b/>
          <w:bCs/>
          <w:color w:val="auto"/>
          <w:sz w:val="24"/>
          <w:szCs w:val="24"/>
        </w:rPr>
        <w:t>Δ</w:t>
      </w:r>
      <w:r w:rsidR="00CB3C16" w:rsidRPr="002335C1">
        <w:rPr>
          <w:rFonts w:ascii="Times New Roman" w:hAnsi="Times New Roman" w:cs="Times New Roman"/>
          <w:b/>
          <w:bCs/>
          <w:color w:val="auto"/>
          <w:sz w:val="24"/>
          <w:szCs w:val="24"/>
        </w:rPr>
        <w:t>ιαβατήριο</w:t>
      </w:r>
      <w:r w:rsidRPr="002335C1">
        <w:rPr>
          <w:rFonts w:ascii="Times New Roman" w:hAnsi="Times New Roman" w:cs="Times New Roman"/>
          <w:b/>
          <w:bCs/>
          <w:color w:val="auto"/>
          <w:sz w:val="24"/>
          <w:szCs w:val="24"/>
        </w:rPr>
        <w:t xml:space="preserve"> </w:t>
      </w:r>
      <w:r w:rsidR="00763F2C">
        <w:rPr>
          <w:rFonts w:ascii="Times New Roman" w:hAnsi="Times New Roman" w:cs="Times New Roman"/>
          <w:b/>
          <w:bCs/>
          <w:color w:val="auto"/>
          <w:sz w:val="24"/>
          <w:szCs w:val="24"/>
        </w:rPr>
        <w:t>Α</w:t>
      </w:r>
      <w:r w:rsidR="00CB3C16" w:rsidRPr="002335C1">
        <w:rPr>
          <w:rFonts w:ascii="Times New Roman" w:hAnsi="Times New Roman" w:cs="Times New Roman"/>
          <w:b/>
          <w:bCs/>
          <w:color w:val="auto"/>
          <w:sz w:val="24"/>
          <w:szCs w:val="24"/>
        </w:rPr>
        <w:t>νακαίνισης</w:t>
      </w:r>
      <w:r w:rsidRPr="002335C1">
        <w:rPr>
          <w:rFonts w:ascii="Times New Roman" w:hAnsi="Times New Roman" w:cs="Times New Roman"/>
          <w:b/>
          <w:bCs/>
          <w:color w:val="auto"/>
          <w:sz w:val="24"/>
          <w:szCs w:val="24"/>
        </w:rPr>
        <w:t xml:space="preserve"> </w:t>
      </w:r>
      <w:r w:rsidR="000331BC" w:rsidRPr="002335C1">
        <w:rPr>
          <w:rFonts w:ascii="Times New Roman" w:hAnsi="Times New Roman" w:cs="Times New Roman"/>
          <w:b/>
          <w:bCs/>
          <w:color w:val="auto"/>
          <w:sz w:val="24"/>
          <w:szCs w:val="24"/>
        </w:rPr>
        <w:t>Κ</w:t>
      </w:r>
      <w:r w:rsidR="00CB3C16" w:rsidRPr="002335C1">
        <w:rPr>
          <w:rFonts w:ascii="Times New Roman" w:hAnsi="Times New Roman" w:cs="Times New Roman"/>
          <w:b/>
          <w:bCs/>
          <w:color w:val="auto"/>
          <w:sz w:val="24"/>
          <w:szCs w:val="24"/>
        </w:rPr>
        <w:t>τιρίου</w:t>
      </w:r>
      <w:r w:rsidR="00763F2C">
        <w:rPr>
          <w:rFonts w:ascii="Times New Roman" w:hAnsi="Times New Roman" w:cs="Times New Roman"/>
          <w:b/>
          <w:bCs/>
          <w:color w:val="auto"/>
          <w:sz w:val="24"/>
          <w:szCs w:val="24"/>
        </w:rPr>
        <w:t>»</w:t>
      </w:r>
      <w:bookmarkEnd w:id="12"/>
    </w:p>
    <w:p w14:paraId="2A0E778B" w14:textId="77777777" w:rsidR="00E1323A" w:rsidRPr="002335C1" w:rsidRDefault="00E1323A" w:rsidP="00A858F2">
      <w:pPr>
        <w:spacing w:after="120" w:line="288" w:lineRule="auto"/>
        <w:jc w:val="both"/>
        <w:rPr>
          <w:rFonts w:ascii="Times New Roman" w:hAnsi="Times New Roman" w:cs="Times New Roman"/>
          <w:b/>
          <w:bCs/>
          <w:sz w:val="24"/>
          <w:szCs w:val="24"/>
        </w:rPr>
      </w:pPr>
      <w:r w:rsidRPr="002335C1">
        <w:rPr>
          <w:rFonts w:ascii="Times New Roman" w:hAnsi="Times New Roman" w:cs="Times New Roman"/>
          <w:sz w:val="24"/>
          <w:szCs w:val="24"/>
        </w:rPr>
        <w:t xml:space="preserve">Η Ευρωπαϊκή Επιτροπή ξεκίνησε πριν λίγα χρόνια μια νέα στρατηγική που λέγεται «Κύμα ανακαινίσεων» προκειμένου να βελτιωθεί η ενεργειακή απόδοση των κτιρίων, καθώς αποτελούν τον μεγαλύτερο καταναλωτή ενέργειας με ποσοστό 40%  και δημιουργούν το 36% των εκπομπών αερίων του θερμοκηπίου στην ΕΕ. Για το λόγο αυτό, </w:t>
      </w:r>
      <w:r w:rsidRPr="002335C1">
        <w:rPr>
          <w:rFonts w:ascii="Times New Roman" w:hAnsi="Times New Roman" w:cs="Times New Roman"/>
          <w:b/>
          <w:bCs/>
          <w:sz w:val="24"/>
          <w:szCs w:val="24"/>
        </w:rPr>
        <w:t>τέθηκε στόχος να υπερδιπλασιαστούν τα ποσοστά ανακαινίσεων μέσα στην επόμενη δεκαετία και να διασφαλιστεί ότι οι ανακαινίσεις θα οδηγήσουν σε υψηλότερη ενεργειακή απόδοση και αποδοτικότερη χρήση των πόρων.</w:t>
      </w:r>
    </w:p>
    <w:p w14:paraId="080CDCC0" w14:textId="77777777" w:rsidR="00E1323A" w:rsidRPr="002335C1" w:rsidRDefault="00E1323A"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Μέχρι τώρα, το εργαλείο που είχαμε στα χέρια μας όσων αφορά την ενεργειακή απόδοση ενός κτιρίου ήταν το Πιστοποιητικό Ενεργειακής Απόδοσης (Ε</w:t>
      </w:r>
      <w:r w:rsidRPr="002335C1">
        <w:rPr>
          <w:rFonts w:ascii="Times New Roman" w:hAnsi="Times New Roman" w:cs="Times New Roman"/>
          <w:sz w:val="24"/>
          <w:szCs w:val="24"/>
          <w:lang w:val="en-US"/>
        </w:rPr>
        <w:t>PC</w:t>
      </w:r>
      <w:r w:rsidRPr="002335C1">
        <w:rPr>
          <w:rFonts w:ascii="Times New Roman" w:hAnsi="Times New Roman" w:cs="Times New Roman"/>
          <w:sz w:val="24"/>
          <w:szCs w:val="24"/>
        </w:rPr>
        <w:t xml:space="preserve">), το οποίο είναι απαραίτητο για οποιαδήποτε πώληση ή ενοικίαση. Ωστόσο οι πληροφορίες που παρέχει το συγκεκριμένο πιστοποιητικό δεν είναι επαρκείς για την ορθή αξιολόγηση του κτιρίου, καθώς υπολείπεται σε παραμέτρους καθοριστικής σημασίας, όπως η πραγματική κατανάλωση ενέργειας αλλά και πληροφορίες που αφορούν την απόδοση των υλικών. </w:t>
      </w:r>
    </w:p>
    <w:p w14:paraId="707D6FA3" w14:textId="5CCAA554" w:rsidR="00E1323A" w:rsidRPr="002335C1" w:rsidRDefault="00E1323A"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Γι’ αυτό </w:t>
      </w:r>
      <w:r w:rsidRPr="002335C1">
        <w:rPr>
          <w:rFonts w:ascii="Times New Roman" w:hAnsi="Times New Roman" w:cs="Times New Roman"/>
          <w:b/>
          <w:bCs/>
          <w:sz w:val="24"/>
          <w:szCs w:val="24"/>
        </w:rPr>
        <w:t>λοιπόν η Ευρωπαϊκή Επιτροπή εισάγει ένα νέο αναθεωρημένο εργαλείο, το «διαβατήριο ανακαίνισης κτιρίου</w:t>
      </w:r>
      <w:r w:rsidR="000331BC" w:rsidRPr="002335C1">
        <w:rPr>
          <w:rFonts w:ascii="Times New Roman" w:hAnsi="Times New Roman" w:cs="Times New Roman"/>
          <w:b/>
          <w:bCs/>
          <w:sz w:val="24"/>
          <w:szCs w:val="24"/>
        </w:rPr>
        <w:t>»</w:t>
      </w:r>
      <w:r w:rsidRPr="002335C1">
        <w:rPr>
          <w:rFonts w:ascii="Times New Roman" w:hAnsi="Times New Roman" w:cs="Times New Roman"/>
          <w:sz w:val="24"/>
          <w:szCs w:val="24"/>
        </w:rPr>
        <w:t xml:space="preserve">, το οποίο εστιάζει στην κλιματική ανθεκτικότητα και θα περιλαμβάνει σταδιακές παρεμβάσεις. Καθώς οι ριζικές ανακαινίσεις είναι δύσκολες και αποτελούν μεγάλη επένδυση, το «διαβατήριο» στοχεύει στην σταδιακή αναβάθμιση του κτιρίου μέσω ενός σχεδίου ανακαίνισης, προκειμένου να βελτιωθεί η ενεργειακή απόδοση του. Το σχέδιο αυτό θα περιλαμβάνει λεπτομερώς τα στάδια των αλλαγών μακροπρόθεσμα, την </w:t>
      </w:r>
      <w:proofErr w:type="spellStart"/>
      <w:r w:rsidRPr="002335C1">
        <w:rPr>
          <w:rFonts w:ascii="Times New Roman" w:hAnsi="Times New Roman" w:cs="Times New Roman"/>
          <w:sz w:val="24"/>
          <w:szCs w:val="24"/>
        </w:rPr>
        <w:t>προτεραιοποίηση</w:t>
      </w:r>
      <w:proofErr w:type="spellEnd"/>
      <w:r w:rsidRPr="002335C1">
        <w:rPr>
          <w:rFonts w:ascii="Times New Roman" w:hAnsi="Times New Roman" w:cs="Times New Roman"/>
          <w:sz w:val="24"/>
          <w:szCs w:val="24"/>
        </w:rPr>
        <w:t xml:space="preserve"> των παρεμβάσεων και θα παρακολουθεί τα υλικά που χρησιμοποιούνται στις εργασίες. Με αυτό τον τρόπο θα μπορούν οι ιδιοκτήτες και οι επενδυτές να προγραμματίζουν το καλύτερο χρονοδιάγραμμα αλλά και το εύρος των παρεμβάσεων.</w:t>
      </w:r>
    </w:p>
    <w:p w14:paraId="1730C1C5" w14:textId="77777777" w:rsidR="00E1323A" w:rsidRPr="002335C1" w:rsidRDefault="00E1323A"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Επίσης, αφού τα κτίρια λειτουργούν τόσο ως καταναλωτές όσο και παραγωγοί ενέργειας, με την νέα εισροή πληροφορίας,  θα υπάρχει συνεχής σύνδεση μεταξύ κτιρίου και εξωτερικού περιβάλλοντος και θα οδηγηθούμε ένα βήμα πιο κοντά στην υλοποίηση των «έξυπνων κτιρίων». </w:t>
      </w:r>
    </w:p>
    <w:p w14:paraId="4486584A" w14:textId="77777777" w:rsidR="00E1323A" w:rsidRPr="002335C1" w:rsidRDefault="00E1323A"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Μαζί με τους περιβαλλοντικούς της στόχους, η Επιτροπή θέλει να περιορίσει την ενεργειακή φτώχεια και με το διαβατήριο καλεί τα κράτη μέλη να συμπεριλάβουν τα ζητήματα ανακαίνισης στους κανόνες δημόσιας και ιδιωτικής χρηματοδότησης και να θεσπίσουν κατάλληλα μέσα, ιδίως για τα νοικοκυριά χαμηλού εισοδήματος. Είναι λοιπόν όχι μόνο το επόμενο βήμα του ΠΕΑ αλλά και των προγραμμάτων ενεργειακής εξοικονόμησης και μετάβασης.</w:t>
      </w:r>
    </w:p>
    <w:p w14:paraId="2649A33B" w14:textId="4EB350A1" w:rsidR="00E1323A" w:rsidRPr="002335C1" w:rsidRDefault="00E1323A"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b/>
          <w:bCs/>
          <w:sz w:val="24"/>
          <w:szCs w:val="24"/>
        </w:rPr>
        <w:t>Τα νέα ελάχιστα πρότυπα ενεργειακής απόδοσης, όσων αφορά της ανακαινίσεις σε ευρωπαϊκό επίπεδο, απαιτούν την αναβάθμιση του 15 % του κτιριακού αποθέματος με τις χειρότερες επιδόσεις κάθε κράτους μέλους</w:t>
      </w:r>
      <w:r w:rsidRPr="002335C1">
        <w:rPr>
          <w:rFonts w:ascii="Times New Roman" w:hAnsi="Times New Roman" w:cs="Times New Roman"/>
          <w:sz w:val="24"/>
          <w:szCs w:val="24"/>
        </w:rPr>
        <w:t xml:space="preserve"> από τη βαθμίδα G του πιστοποιητικού ενεργειακής απόδοσης τουλάχιστον στη βαθμίδα F έως το 2027 για τα μη οικιστικά κτίρια και έως το 2030 για τα οικιστικά κτίρια. </w:t>
      </w:r>
    </w:p>
    <w:p w14:paraId="7207E7F8" w14:textId="77777777" w:rsidR="00E1323A" w:rsidRPr="002335C1" w:rsidRDefault="00E1323A" w:rsidP="00A858F2">
      <w:pPr>
        <w:spacing w:after="120" w:line="288" w:lineRule="auto"/>
        <w:jc w:val="both"/>
        <w:rPr>
          <w:rFonts w:ascii="Times New Roman" w:hAnsi="Times New Roman" w:cs="Times New Roman"/>
          <w:b/>
          <w:bCs/>
          <w:sz w:val="24"/>
          <w:szCs w:val="24"/>
        </w:rPr>
      </w:pPr>
      <w:r w:rsidRPr="002335C1">
        <w:rPr>
          <w:rFonts w:ascii="Times New Roman" w:hAnsi="Times New Roman" w:cs="Times New Roman"/>
          <w:sz w:val="24"/>
          <w:szCs w:val="24"/>
        </w:rPr>
        <w:lastRenderedPageBreak/>
        <w:t xml:space="preserve">Έχουμε λοιπόν το συγκεκριμένο πρόγραμμα να βρίσκεται αυτή τη στιγμή σε πιλοτικό στάδιο και να εφαρμόζεται σε συνολικά σε έξι χώρες, μεταξύ των οποίων και </w:t>
      </w:r>
      <w:r w:rsidRPr="002335C1">
        <w:rPr>
          <w:rFonts w:ascii="Times New Roman" w:hAnsi="Times New Roman" w:cs="Times New Roman"/>
          <w:b/>
          <w:bCs/>
          <w:sz w:val="24"/>
          <w:szCs w:val="24"/>
        </w:rPr>
        <w:t xml:space="preserve">η Ελλάδα, που για αρχή θα πρέπει να εκδώσει διαβατήρια σε δώδεκα δημόσια κτίρια. </w:t>
      </w:r>
    </w:p>
    <w:p w14:paraId="2512AAE6" w14:textId="68946CC0" w:rsidR="00905F7B" w:rsidRPr="002335C1" w:rsidRDefault="00E1323A"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b/>
          <w:bCs/>
          <w:sz w:val="24"/>
          <w:szCs w:val="24"/>
        </w:rPr>
        <w:t>Το όραμα είναι η επίτευξη κτιριακού αποθέματος με μηδενικές εκπομπές έως το 2050</w:t>
      </w:r>
      <w:r w:rsidRPr="002335C1">
        <w:rPr>
          <w:rFonts w:ascii="Times New Roman" w:hAnsi="Times New Roman" w:cs="Times New Roman"/>
          <w:sz w:val="24"/>
          <w:szCs w:val="24"/>
        </w:rPr>
        <w:t xml:space="preserve"> και με αυτό το στόχο, κάθε μικρό βήμα που θα γίνεται μας φέρνει πιο κοντά σε ένα πιο ανθεκτικό, ψηφιακό, πράσινο μέλλον με βιώσιμες λύσεις και κύριο άξονα τον άνθρωπο και τον πλανήτη.</w:t>
      </w:r>
    </w:p>
    <w:p w14:paraId="6EB03887" w14:textId="77777777" w:rsidR="005F6A25" w:rsidRDefault="005F6A25" w:rsidP="005F6A25">
      <w:pPr>
        <w:jc w:val="both"/>
        <w:rPr>
          <w:rFonts w:ascii="Times New Roman" w:hAnsi="Times New Roman" w:cs="Times New Roman"/>
          <w:sz w:val="24"/>
          <w:szCs w:val="24"/>
        </w:rPr>
      </w:pPr>
    </w:p>
    <w:p w14:paraId="4DBDD391" w14:textId="77777777" w:rsidR="00763F2C" w:rsidRDefault="00763F2C" w:rsidP="005F6A25">
      <w:pPr>
        <w:jc w:val="both"/>
        <w:rPr>
          <w:rFonts w:ascii="Times New Roman" w:hAnsi="Times New Roman" w:cs="Times New Roman"/>
          <w:sz w:val="24"/>
          <w:szCs w:val="24"/>
        </w:rPr>
      </w:pPr>
    </w:p>
    <w:p w14:paraId="34014E0F" w14:textId="77777777" w:rsidR="00763F2C" w:rsidRDefault="00763F2C" w:rsidP="005F6A25">
      <w:pPr>
        <w:jc w:val="both"/>
        <w:rPr>
          <w:rFonts w:ascii="Times New Roman" w:hAnsi="Times New Roman" w:cs="Times New Roman"/>
          <w:sz w:val="24"/>
          <w:szCs w:val="24"/>
        </w:rPr>
      </w:pPr>
    </w:p>
    <w:p w14:paraId="06BA91A7" w14:textId="77777777" w:rsidR="00763F2C" w:rsidRDefault="00763F2C" w:rsidP="005F6A25">
      <w:pPr>
        <w:jc w:val="both"/>
        <w:rPr>
          <w:rFonts w:ascii="Times New Roman" w:hAnsi="Times New Roman" w:cs="Times New Roman"/>
          <w:sz w:val="24"/>
          <w:szCs w:val="24"/>
        </w:rPr>
      </w:pPr>
    </w:p>
    <w:p w14:paraId="68F6221A" w14:textId="77777777" w:rsidR="00763F2C" w:rsidRDefault="00763F2C" w:rsidP="005F6A25">
      <w:pPr>
        <w:jc w:val="both"/>
        <w:rPr>
          <w:rFonts w:ascii="Times New Roman" w:hAnsi="Times New Roman" w:cs="Times New Roman"/>
          <w:sz w:val="24"/>
          <w:szCs w:val="24"/>
        </w:rPr>
      </w:pPr>
    </w:p>
    <w:p w14:paraId="12883F5F" w14:textId="77777777" w:rsidR="00763F2C" w:rsidRDefault="00763F2C" w:rsidP="005F6A25">
      <w:pPr>
        <w:jc w:val="both"/>
        <w:rPr>
          <w:rFonts w:ascii="Times New Roman" w:hAnsi="Times New Roman" w:cs="Times New Roman"/>
          <w:sz w:val="24"/>
          <w:szCs w:val="24"/>
        </w:rPr>
      </w:pPr>
    </w:p>
    <w:p w14:paraId="4494D821" w14:textId="77777777" w:rsidR="00763F2C" w:rsidRDefault="00763F2C" w:rsidP="005F6A25">
      <w:pPr>
        <w:jc w:val="both"/>
        <w:rPr>
          <w:rFonts w:ascii="Times New Roman" w:hAnsi="Times New Roman" w:cs="Times New Roman"/>
          <w:sz w:val="24"/>
          <w:szCs w:val="24"/>
        </w:rPr>
      </w:pPr>
    </w:p>
    <w:p w14:paraId="4C33BF91" w14:textId="77777777" w:rsidR="00763F2C" w:rsidRDefault="00763F2C" w:rsidP="005F6A25">
      <w:pPr>
        <w:jc w:val="both"/>
        <w:rPr>
          <w:rFonts w:ascii="Times New Roman" w:hAnsi="Times New Roman" w:cs="Times New Roman"/>
          <w:sz w:val="24"/>
          <w:szCs w:val="24"/>
        </w:rPr>
      </w:pPr>
    </w:p>
    <w:p w14:paraId="45E89B11" w14:textId="77777777" w:rsidR="00763F2C" w:rsidRDefault="00763F2C" w:rsidP="005F6A25">
      <w:pPr>
        <w:jc w:val="both"/>
        <w:rPr>
          <w:rFonts w:ascii="Times New Roman" w:hAnsi="Times New Roman" w:cs="Times New Roman"/>
          <w:sz w:val="24"/>
          <w:szCs w:val="24"/>
        </w:rPr>
      </w:pPr>
    </w:p>
    <w:p w14:paraId="1C35F0C7" w14:textId="77777777" w:rsidR="00763F2C" w:rsidRDefault="00763F2C" w:rsidP="005F6A25">
      <w:pPr>
        <w:jc w:val="both"/>
        <w:rPr>
          <w:rFonts w:ascii="Times New Roman" w:hAnsi="Times New Roman" w:cs="Times New Roman"/>
          <w:sz w:val="24"/>
          <w:szCs w:val="24"/>
        </w:rPr>
      </w:pPr>
    </w:p>
    <w:p w14:paraId="7EF203BE" w14:textId="77777777" w:rsidR="00763F2C" w:rsidRDefault="00763F2C" w:rsidP="005F6A25">
      <w:pPr>
        <w:jc w:val="both"/>
        <w:rPr>
          <w:rFonts w:ascii="Times New Roman" w:hAnsi="Times New Roman" w:cs="Times New Roman"/>
          <w:sz w:val="24"/>
          <w:szCs w:val="24"/>
        </w:rPr>
      </w:pPr>
    </w:p>
    <w:p w14:paraId="3D9BD8B8" w14:textId="77777777" w:rsidR="00763F2C" w:rsidRDefault="00763F2C" w:rsidP="005F6A25">
      <w:pPr>
        <w:jc w:val="both"/>
        <w:rPr>
          <w:rFonts w:ascii="Times New Roman" w:hAnsi="Times New Roman" w:cs="Times New Roman"/>
          <w:sz w:val="24"/>
          <w:szCs w:val="24"/>
        </w:rPr>
      </w:pPr>
    </w:p>
    <w:p w14:paraId="4CBB5ED9" w14:textId="77777777" w:rsidR="00763F2C" w:rsidRDefault="00763F2C" w:rsidP="005F6A25">
      <w:pPr>
        <w:jc w:val="both"/>
        <w:rPr>
          <w:rFonts w:ascii="Times New Roman" w:hAnsi="Times New Roman" w:cs="Times New Roman"/>
          <w:sz w:val="24"/>
          <w:szCs w:val="24"/>
        </w:rPr>
      </w:pPr>
    </w:p>
    <w:p w14:paraId="5923BF3F" w14:textId="77777777" w:rsidR="00763F2C" w:rsidRDefault="00763F2C" w:rsidP="005F6A25">
      <w:pPr>
        <w:jc w:val="both"/>
        <w:rPr>
          <w:rFonts w:ascii="Times New Roman" w:hAnsi="Times New Roman" w:cs="Times New Roman"/>
          <w:sz w:val="24"/>
          <w:szCs w:val="24"/>
        </w:rPr>
      </w:pPr>
    </w:p>
    <w:p w14:paraId="7BEA60BA" w14:textId="77777777" w:rsidR="00763F2C" w:rsidRDefault="00763F2C" w:rsidP="005F6A25">
      <w:pPr>
        <w:jc w:val="both"/>
        <w:rPr>
          <w:rFonts w:ascii="Times New Roman" w:hAnsi="Times New Roman" w:cs="Times New Roman"/>
          <w:sz w:val="24"/>
          <w:szCs w:val="24"/>
        </w:rPr>
      </w:pPr>
    </w:p>
    <w:p w14:paraId="3B91FE31" w14:textId="77777777" w:rsidR="00763F2C" w:rsidRDefault="00763F2C" w:rsidP="005F6A25">
      <w:pPr>
        <w:jc w:val="both"/>
        <w:rPr>
          <w:rFonts w:ascii="Times New Roman" w:hAnsi="Times New Roman" w:cs="Times New Roman"/>
          <w:sz w:val="24"/>
          <w:szCs w:val="24"/>
        </w:rPr>
      </w:pPr>
    </w:p>
    <w:p w14:paraId="2805DD19" w14:textId="77777777" w:rsidR="00763F2C" w:rsidRDefault="00763F2C" w:rsidP="005F6A25">
      <w:pPr>
        <w:jc w:val="both"/>
        <w:rPr>
          <w:rFonts w:ascii="Times New Roman" w:hAnsi="Times New Roman" w:cs="Times New Roman"/>
          <w:sz w:val="24"/>
          <w:szCs w:val="24"/>
        </w:rPr>
      </w:pPr>
    </w:p>
    <w:p w14:paraId="35F1C851" w14:textId="77777777" w:rsidR="00763F2C" w:rsidRDefault="00763F2C" w:rsidP="005F6A25">
      <w:pPr>
        <w:jc w:val="both"/>
        <w:rPr>
          <w:rFonts w:ascii="Times New Roman" w:hAnsi="Times New Roman" w:cs="Times New Roman"/>
          <w:sz w:val="24"/>
          <w:szCs w:val="24"/>
        </w:rPr>
      </w:pPr>
    </w:p>
    <w:p w14:paraId="73C6E3BE" w14:textId="77777777" w:rsidR="00763F2C" w:rsidRDefault="00763F2C" w:rsidP="005F6A25">
      <w:pPr>
        <w:jc w:val="both"/>
        <w:rPr>
          <w:rFonts w:ascii="Times New Roman" w:hAnsi="Times New Roman" w:cs="Times New Roman"/>
          <w:sz w:val="24"/>
          <w:szCs w:val="24"/>
        </w:rPr>
      </w:pPr>
    </w:p>
    <w:p w14:paraId="0BE12CAF" w14:textId="77777777" w:rsidR="00763F2C" w:rsidRDefault="00763F2C" w:rsidP="005F6A25">
      <w:pPr>
        <w:jc w:val="both"/>
        <w:rPr>
          <w:rFonts w:ascii="Times New Roman" w:hAnsi="Times New Roman" w:cs="Times New Roman"/>
          <w:sz w:val="24"/>
          <w:szCs w:val="24"/>
        </w:rPr>
      </w:pPr>
    </w:p>
    <w:p w14:paraId="710D8C7F" w14:textId="77777777" w:rsidR="00763F2C" w:rsidRDefault="00763F2C" w:rsidP="005F6A25">
      <w:pPr>
        <w:jc w:val="both"/>
        <w:rPr>
          <w:rFonts w:ascii="Times New Roman" w:hAnsi="Times New Roman" w:cs="Times New Roman"/>
          <w:sz w:val="24"/>
          <w:szCs w:val="24"/>
        </w:rPr>
      </w:pPr>
    </w:p>
    <w:p w14:paraId="7691C0E4" w14:textId="77777777" w:rsidR="00763F2C" w:rsidRPr="002335C1" w:rsidRDefault="00763F2C" w:rsidP="005F6A25">
      <w:pPr>
        <w:jc w:val="both"/>
        <w:rPr>
          <w:rFonts w:ascii="Times New Roman" w:hAnsi="Times New Roman" w:cs="Times New Roman"/>
          <w:sz w:val="24"/>
          <w:szCs w:val="24"/>
        </w:rPr>
      </w:pPr>
    </w:p>
    <w:p w14:paraId="6FB71FF9" w14:textId="77777777" w:rsidR="002966B7" w:rsidRPr="002335C1" w:rsidRDefault="002966B7" w:rsidP="002966B7">
      <w:pPr>
        <w:pStyle w:val="10"/>
        <w:numPr>
          <w:ilvl w:val="8"/>
          <w:numId w:val="9"/>
        </w:numPr>
        <w:shd w:val="clear" w:color="auto" w:fill="D9E2F3" w:themeFill="accent1" w:themeFillTint="33"/>
        <w:spacing w:before="240" w:line="288" w:lineRule="auto"/>
        <w:ind w:left="0" w:right="43" w:firstLine="0"/>
        <w:jc w:val="center"/>
      </w:pPr>
      <w:bookmarkStart w:id="14" w:name="_Toc153461780"/>
      <w:r w:rsidRPr="002335C1">
        <w:lastRenderedPageBreak/>
        <w:t>ΘΕΜΑΤΑ ΕΠΙΧΕΙΡΗΜΑΤΙΚΩΝ ΠΑΡΚΩΝ (ΕΠ) / ΟΡΓΑΝΩΜΕΝΩΝ ΥΠΟΔΟΧΕΩΝ ΜΕΤΑΠΟΙΗΤΙΚΩΝ &amp; ΕΠΙΧΕΙΡΗΜΑΤΙΚΩΝ ΔΡΑΣΤΗΡΙΟΤΗΤΩΝ (ΟΥΜΕΔ) ΚΑΙ ΕΦΟΔΙΑΣΤΙΚΗΣ</w:t>
      </w:r>
      <w:bookmarkEnd w:id="14"/>
    </w:p>
    <w:p w14:paraId="5F5278C2" w14:textId="77777777" w:rsidR="002966B7" w:rsidRPr="002335C1" w:rsidRDefault="002966B7" w:rsidP="002966B7">
      <w:pPr>
        <w:pStyle w:val="110"/>
        <w:shd w:val="clear" w:color="auto" w:fill="FFFFFF" w:themeFill="background1"/>
        <w:tabs>
          <w:tab w:val="left" w:pos="284"/>
        </w:tabs>
        <w:spacing w:after="0" w:line="240" w:lineRule="auto"/>
        <w:ind w:left="284" w:right="266"/>
        <w:contextualSpacing w:val="0"/>
        <w:jc w:val="both"/>
        <w:rPr>
          <w:rFonts w:ascii="Times New Roman" w:hAnsi="Times New Roman"/>
          <w:b/>
          <w:i/>
          <w:iCs/>
          <w:sz w:val="4"/>
          <w:szCs w:val="4"/>
        </w:rPr>
      </w:pPr>
    </w:p>
    <w:p w14:paraId="79EF9A7E" w14:textId="77777777" w:rsidR="002966B7" w:rsidRPr="002335C1" w:rsidRDefault="002966B7" w:rsidP="002966B7">
      <w:pPr>
        <w:pStyle w:val="20"/>
        <w:shd w:val="clear" w:color="auto" w:fill="D9D9D9" w:themeFill="background1" w:themeFillShade="D9"/>
        <w:spacing w:before="0" w:after="120" w:line="360" w:lineRule="auto"/>
        <w:ind w:right="45"/>
        <w:jc w:val="center"/>
        <w:rPr>
          <w:rFonts w:ascii="Times New Roman" w:hAnsi="Times New Roman" w:cs="Times New Roman"/>
          <w:b/>
          <w:bCs/>
          <w:color w:val="auto"/>
          <w:sz w:val="24"/>
          <w:szCs w:val="24"/>
        </w:rPr>
      </w:pPr>
      <w:bookmarkStart w:id="15" w:name="_Toc153461781"/>
      <w:r w:rsidRPr="002335C1">
        <w:rPr>
          <w:rFonts w:ascii="Times New Roman" w:hAnsi="Times New Roman" w:cs="Times New Roman"/>
          <w:b/>
          <w:bCs/>
          <w:color w:val="auto"/>
          <w:sz w:val="24"/>
          <w:szCs w:val="24"/>
        </w:rPr>
        <w:t>Α. Ανάπτυξη Επιχειρηματικού Πάρκου Φυλής</w:t>
      </w:r>
      <w:bookmarkEnd w:id="15"/>
    </w:p>
    <w:p w14:paraId="7806C2D0" w14:textId="77777777" w:rsidR="002966B7" w:rsidRPr="002335C1" w:rsidRDefault="002966B7" w:rsidP="002966B7">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Στο πλαίσιο της περιβαλλοντικής και πολεοδομικής εξυγίανσης της περιοχής του Ελαιώνα και της ανάπλασης της περιοχής, σχεδιάζονται και υλοποιούνται δράσεις που αφορούν στην μετεγκατάσταση των 391 μεταφορικών επιχειρήσεων (πρακτορεία μεταφορών), υπεύθυνες σχεδόν για το σύνολο των εγχώριων μεταφορών, οι οποίες λειτουργούν σήμερα σε διάφορα σημεία του Ελαιώνα σε τριτοκοσμικές συνθήκες. </w:t>
      </w:r>
    </w:p>
    <w:p w14:paraId="366CAD42" w14:textId="77777777" w:rsidR="002966B7" w:rsidRPr="002335C1" w:rsidRDefault="002966B7" w:rsidP="002966B7">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Το έργο της ανάπλαση της περιοχής έχει ενταχθεί στο Αναπτυξιακό Πρόγραμμα Δημοσίων Συμβάσεων Στρατηγικής Σημασίας (ΑΠΔΣΣΣ), το οποίο ως τμήμα του στρατηγικού σχεδίου ανάπτυξης της χώρας, αποτελεί αναπτυξιακό εργαλείο του σύγχρονου επιτελικού κράτους σε εθνικό, περιφερειακό και τοπικό επίπεδο, καθώς και πυλώνα για την εφαρμογή του ετήσιου ενοποιημένου σχεδίου κυβερνητικής πολιτικής για την παραγωγική ανάταξη και ανασυγκρότηση και την κοινωνική συνοχή. Οι 391 </w:t>
      </w:r>
      <w:proofErr w:type="spellStart"/>
      <w:r w:rsidRPr="002335C1">
        <w:rPr>
          <w:rFonts w:ascii="Times New Roman" w:hAnsi="Times New Roman" w:cs="Times New Roman"/>
          <w:sz w:val="24"/>
          <w:szCs w:val="24"/>
        </w:rPr>
        <w:t>διαμεταφορείς</w:t>
      </w:r>
      <w:proofErr w:type="spellEnd"/>
      <w:r w:rsidRPr="002335C1">
        <w:rPr>
          <w:rFonts w:ascii="Times New Roman" w:hAnsi="Times New Roman" w:cs="Times New Roman"/>
          <w:sz w:val="24"/>
          <w:szCs w:val="24"/>
        </w:rPr>
        <w:t xml:space="preserve"> λειτουργούν στον Ελαιώνα, γύρω από την περιοχή της εν εξελίξει αστικής ανάπλασης, υπό ακαθόριστο νομικό καθεστώς. Η επιβάρυνση τόσο της ευρύτερης περιοχής από τη μη οργανωμένη λειτουργία τους, αλλά κυρίως από τον κυκλοφοριακό φόρτο που δημιουργείται σε βασικούς άξονες του κέντρου της πόλης, είναι μεγάλη.</w:t>
      </w:r>
    </w:p>
    <w:p w14:paraId="023F9505" w14:textId="77777777" w:rsidR="002966B7" w:rsidRPr="002335C1" w:rsidRDefault="002966B7" w:rsidP="002966B7">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Για την επίτευξη του στόχου της οργανωμένης μετεγκατάστασης των υφιστάμενων 391 επιχειρήσεων στον Ελαιώνα, σχεδιάζεται από το Ταμείο Αξιοποίησης Ακίνητης Περιουσίας του Δημοσίου (ΤΑΙΠΕΔ) η ανάπτυξη ενός Επιχειρηματικού Πάρκου Εφοδιαστικής Αλυσίδας κατά τα προβλεπόμενα του Ν.4982/2022. Ο στόχος του σχεδιαζόμενου έργου είναι η ανάπλαση του Ελαιώνα με την ταυτόχρονη λειτουργική, περιβαλλοντική και επιχειρησιακή αναβάθμιση της δραστηριότητας των μεταφερόμενων επιχειρήσεων. Με την μεταφορά των εν λόγω επιχειρήσεων στο νέο Επιχειρηματικό Πάρκο, εκτιμάται ότι θα μειωθεί κατά 6.500 φορτηγά η κίνηση στον Κηφισό, ενώ σημαντική ώθηση στα </w:t>
      </w:r>
      <w:proofErr w:type="spellStart"/>
      <w:r w:rsidRPr="002335C1">
        <w:rPr>
          <w:rFonts w:ascii="Times New Roman" w:hAnsi="Times New Roman" w:cs="Times New Roman"/>
          <w:sz w:val="24"/>
          <w:szCs w:val="24"/>
        </w:rPr>
        <w:t>logistics</w:t>
      </w:r>
      <w:proofErr w:type="spellEnd"/>
      <w:r w:rsidRPr="002335C1">
        <w:rPr>
          <w:rFonts w:ascii="Times New Roman" w:hAnsi="Times New Roman" w:cs="Times New Roman"/>
          <w:sz w:val="24"/>
          <w:szCs w:val="24"/>
        </w:rPr>
        <w:t xml:space="preserve"> θα δώσει η σύνδεση με τον σιδηρόδρομο και την Αττική Οδό ή την Περιφερειακή Αιγάλεω.</w:t>
      </w:r>
    </w:p>
    <w:p w14:paraId="5C44A4B3" w14:textId="77777777" w:rsidR="002966B7" w:rsidRPr="002335C1" w:rsidRDefault="002966B7" w:rsidP="002966B7">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Το </w:t>
      </w:r>
      <w:proofErr w:type="spellStart"/>
      <w:r w:rsidRPr="002335C1">
        <w:rPr>
          <w:rFonts w:ascii="Times New Roman" w:hAnsi="Times New Roman" w:cs="Times New Roman"/>
          <w:sz w:val="24"/>
          <w:szCs w:val="24"/>
        </w:rPr>
        <w:t>γεωτεμάχιο</w:t>
      </w:r>
      <w:proofErr w:type="spellEnd"/>
      <w:r w:rsidRPr="002335C1">
        <w:rPr>
          <w:rFonts w:ascii="Times New Roman" w:hAnsi="Times New Roman" w:cs="Times New Roman"/>
          <w:sz w:val="24"/>
          <w:szCs w:val="24"/>
        </w:rPr>
        <w:t xml:space="preserve"> που έχει επιλεχθεί από το ΤΑΙΠΕΔ για την μετεγκατάσταση των μεταφορικών εταιρειών, συνολικής επιφάνειας περί τα 470 στρέμματα, είναι ιδιοκτησίας του Δήμου Φυλής ο οποίος αποδέχεται μέσω της από 17.10.2022 σύμβασης μεταξύ ΤΑΙΠΕΔ και Δήμου Φυλής, που </w:t>
      </w:r>
      <w:proofErr w:type="spellStart"/>
      <w:r w:rsidRPr="002335C1">
        <w:rPr>
          <w:rFonts w:ascii="Times New Roman" w:hAnsi="Times New Roman" w:cs="Times New Roman"/>
          <w:sz w:val="24"/>
          <w:szCs w:val="24"/>
        </w:rPr>
        <w:t>συνήφθη</w:t>
      </w:r>
      <w:proofErr w:type="spellEnd"/>
      <w:r w:rsidRPr="002335C1">
        <w:rPr>
          <w:rFonts w:ascii="Times New Roman" w:hAnsi="Times New Roman" w:cs="Times New Roman"/>
          <w:sz w:val="24"/>
          <w:szCs w:val="24"/>
        </w:rPr>
        <w:t xml:space="preserve"> κατά το άρθρο 5Β του Ν.3986/2011, να παραχωρήσει (ή μεταβιβάσει) τμήμα του για την ανάπτυξη του Επιχειρηματικού Πάρκου. Η επιλεγείσα προς ανάπτυξη θέση του ΕΠ παρουσιάζει σειρά πλεονεκτημάτων αναφορικά με την μεταφορική διασύνδεση που μπορεί να επιτευχθεί καθώς βρίσκεται ανάμεσα στους κόμβους 4 (Ασπρόπυργος) και 5 (Περιφερειακή Αιγάλεω) της Αττικής οδού και μέσω αυτής και του κόμβου 8 θα διασυνδέεται άμεσα με το υπόλοιπο Εθνικό Δίκτυο (Ε75 και Ε65).</w:t>
      </w:r>
    </w:p>
    <w:p w14:paraId="5A5A07D1" w14:textId="77777777" w:rsidR="002966B7" w:rsidRPr="002335C1" w:rsidRDefault="002966B7" w:rsidP="002966B7">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lastRenderedPageBreak/>
        <w:t xml:space="preserve">Η συνολική επένδυση (σύμβαση παραχώρησης) εκτιμάται σε περίπου 250 εκατ. ευρώ, με την πριμοδότηση των εταιρειών μεταφορών, ύψους 20 εκατ. ευρώ, για το κόστος μεταφοράς του, να καλύπτεται από πόρους του Ταμείου Ανάκαμψης, ενώ αναμένεται ο διαγωνισμός στο πρώτο εξάμηνο 2024. Στόχος είναι η δημιουργία ενός μεταφορικού </w:t>
      </w:r>
      <w:proofErr w:type="spellStart"/>
      <w:r w:rsidRPr="002335C1">
        <w:rPr>
          <w:rFonts w:ascii="Times New Roman" w:hAnsi="Times New Roman" w:cs="Times New Roman"/>
          <w:sz w:val="24"/>
          <w:szCs w:val="24"/>
        </w:rPr>
        <w:t>cluster</w:t>
      </w:r>
      <w:proofErr w:type="spellEnd"/>
      <w:r w:rsidRPr="002335C1">
        <w:rPr>
          <w:rFonts w:ascii="Times New Roman" w:hAnsi="Times New Roman" w:cs="Times New Roman"/>
          <w:sz w:val="24"/>
          <w:szCs w:val="24"/>
        </w:rPr>
        <w:t xml:space="preserve"> </w:t>
      </w:r>
      <w:proofErr w:type="spellStart"/>
      <w:r w:rsidRPr="002335C1">
        <w:rPr>
          <w:rFonts w:ascii="Times New Roman" w:hAnsi="Times New Roman" w:cs="Times New Roman"/>
          <w:sz w:val="24"/>
          <w:szCs w:val="24"/>
        </w:rPr>
        <w:t>υπερ</w:t>
      </w:r>
      <w:proofErr w:type="spellEnd"/>
      <w:r w:rsidRPr="002335C1">
        <w:rPr>
          <w:rFonts w:ascii="Times New Roman" w:hAnsi="Times New Roman" w:cs="Times New Roman"/>
          <w:sz w:val="24"/>
          <w:szCs w:val="24"/>
        </w:rPr>
        <w:t xml:space="preserve">-εθνικής εμβέλειας. </w:t>
      </w:r>
    </w:p>
    <w:p w14:paraId="4AEACDC4" w14:textId="77777777" w:rsidR="002966B7" w:rsidRPr="002335C1" w:rsidRDefault="002966B7" w:rsidP="002966B7">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Ο διεθνής διαγωνισμός παραχώρησης του ακινήτου αναμένεται να ξεκινήσει το πρώτο εξάμηνο του 2024 ώστε η μετεγκατάσταση να γίνει στα τέλη του 2025. Σημειώνεται ότι ο επενδυτής θα έχει ως υποχρέωση την ανάπτυξη των πρακτορείων έκτασης 80-100 στρεμμάτων, ενώ στην υπόλοιπη επιφάνεια θα μπορεί να αναπτύξει άλλες χρήσεις, π.χ. </w:t>
      </w:r>
      <w:proofErr w:type="spellStart"/>
      <w:r w:rsidRPr="002335C1">
        <w:rPr>
          <w:rFonts w:ascii="Times New Roman" w:hAnsi="Times New Roman" w:cs="Times New Roman"/>
          <w:sz w:val="24"/>
          <w:szCs w:val="24"/>
        </w:rPr>
        <w:t>logistics</w:t>
      </w:r>
      <w:proofErr w:type="spellEnd"/>
      <w:r w:rsidRPr="002335C1">
        <w:rPr>
          <w:rFonts w:ascii="Times New Roman" w:hAnsi="Times New Roman" w:cs="Times New Roman"/>
          <w:sz w:val="24"/>
          <w:szCs w:val="24"/>
        </w:rPr>
        <w:t xml:space="preserve">, μεταφορών, διαμετακόμισης, εμπορικές, μεικτών χρήσεων, μεταποίησης κλπ. </w:t>
      </w:r>
    </w:p>
    <w:p w14:paraId="2CE4C72C" w14:textId="77777777" w:rsidR="002966B7" w:rsidRPr="002335C1" w:rsidRDefault="002966B7" w:rsidP="002966B7">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Επί του παρόντος, με ενέργειες του ΤΑΕΠΕΔ, έχει κατατεθεί στο Υπουργείο Περιβάλλοντος και Ενέργειας το αίτημα για την προέγκριση Ειδικού Πολεοδομικού Σχεδίου του Επιχειρηματικού Πάρκου και αναμένεται η σχετική έγκρισή του. Επίσης, προχωρά η εκπόνηση ενός </w:t>
      </w:r>
      <w:proofErr w:type="spellStart"/>
      <w:r w:rsidRPr="002335C1">
        <w:rPr>
          <w:rFonts w:ascii="Times New Roman" w:hAnsi="Times New Roman" w:cs="Times New Roman"/>
          <w:sz w:val="24"/>
          <w:szCs w:val="24"/>
        </w:rPr>
        <w:t>business</w:t>
      </w:r>
      <w:proofErr w:type="spellEnd"/>
      <w:r w:rsidRPr="002335C1">
        <w:rPr>
          <w:rFonts w:ascii="Times New Roman" w:hAnsi="Times New Roman" w:cs="Times New Roman"/>
          <w:sz w:val="24"/>
          <w:szCs w:val="24"/>
        </w:rPr>
        <w:t xml:space="preserve"> </w:t>
      </w:r>
      <w:proofErr w:type="spellStart"/>
      <w:r w:rsidRPr="002335C1">
        <w:rPr>
          <w:rFonts w:ascii="Times New Roman" w:hAnsi="Times New Roman" w:cs="Times New Roman"/>
          <w:sz w:val="24"/>
          <w:szCs w:val="24"/>
        </w:rPr>
        <w:t>plan</w:t>
      </w:r>
      <w:proofErr w:type="spellEnd"/>
      <w:r w:rsidRPr="002335C1">
        <w:rPr>
          <w:rFonts w:ascii="Times New Roman" w:hAnsi="Times New Roman" w:cs="Times New Roman"/>
          <w:sz w:val="24"/>
          <w:szCs w:val="24"/>
        </w:rPr>
        <w:t xml:space="preserve"> για την αποτελεσματική εγκατάσταση και λειτουργία των επιχειρήσεων </w:t>
      </w:r>
      <w:proofErr w:type="spellStart"/>
      <w:r w:rsidRPr="002335C1">
        <w:rPr>
          <w:rFonts w:ascii="Times New Roman" w:hAnsi="Times New Roman" w:cs="Times New Roman"/>
          <w:sz w:val="24"/>
          <w:szCs w:val="24"/>
        </w:rPr>
        <w:t>διαμεταφορών</w:t>
      </w:r>
      <w:proofErr w:type="spellEnd"/>
      <w:r w:rsidRPr="002335C1">
        <w:rPr>
          <w:rFonts w:ascii="Times New Roman" w:hAnsi="Times New Roman" w:cs="Times New Roman"/>
          <w:sz w:val="24"/>
          <w:szCs w:val="24"/>
        </w:rPr>
        <w:t>.</w:t>
      </w:r>
    </w:p>
    <w:p w14:paraId="5302C511" w14:textId="77777777" w:rsidR="002966B7" w:rsidRPr="002335C1" w:rsidRDefault="002966B7" w:rsidP="002966B7">
      <w:pPr>
        <w:pStyle w:val="af0"/>
      </w:pPr>
    </w:p>
    <w:p w14:paraId="2F6F4F44" w14:textId="08094426" w:rsidR="00430EB6" w:rsidRPr="002335C1" w:rsidRDefault="00430EB6">
      <w:pPr>
        <w:rPr>
          <w:rFonts w:ascii="Times New Roman" w:hAnsi="Times New Roman" w:cs="Times New Roman"/>
          <w:highlight w:val="yellow"/>
        </w:rPr>
      </w:pPr>
      <w:r w:rsidRPr="002335C1">
        <w:rPr>
          <w:rFonts w:ascii="Times New Roman" w:hAnsi="Times New Roman" w:cs="Times New Roman"/>
          <w:highlight w:val="yellow"/>
        </w:rPr>
        <w:br w:type="page"/>
      </w:r>
    </w:p>
    <w:p w14:paraId="33834365" w14:textId="77777777" w:rsidR="002966B7" w:rsidRPr="002335C1" w:rsidRDefault="002966B7" w:rsidP="002966B7">
      <w:pPr>
        <w:pStyle w:val="10"/>
        <w:numPr>
          <w:ilvl w:val="8"/>
          <w:numId w:val="9"/>
        </w:numPr>
        <w:shd w:val="clear" w:color="auto" w:fill="D9E2F3" w:themeFill="accent1" w:themeFillTint="33"/>
        <w:spacing w:before="240" w:after="120" w:line="276" w:lineRule="auto"/>
        <w:ind w:left="0" w:right="43" w:firstLine="0"/>
        <w:jc w:val="center"/>
      </w:pPr>
      <w:bookmarkStart w:id="16" w:name="_Toc152776059"/>
      <w:bookmarkStart w:id="17" w:name="_Toc153461782"/>
      <w:bookmarkEnd w:id="13"/>
      <w:r w:rsidRPr="002335C1">
        <w:lastRenderedPageBreak/>
        <w:t>ΘΕΜΑΤΑ ΔΙΟΙΚΗΣΗΣ, ΟΡΓΑΝΩΣΗΣ ΚΑΙ ΑΝΑΠΤΥΞΗΣ ΕΠΙΧΕΙΡΗΣΕΩΝ ΚΑΙ ΦΟΡΕΩΝ, ΕΣΩΤΕΡΙΚΟΣ ΕΛΕΓΧΟΣ ΣΕ ΙΔΙΩΤΙΚΟ ΚΑΙ ΔΗΜΟΣΙΟ ΤΟΜΕΑ</w:t>
      </w:r>
      <w:bookmarkEnd w:id="16"/>
      <w:bookmarkEnd w:id="17"/>
    </w:p>
    <w:p w14:paraId="4DBD5793" w14:textId="77777777" w:rsidR="002966B7" w:rsidRPr="002335C1" w:rsidRDefault="002966B7" w:rsidP="002966B7">
      <w:pPr>
        <w:pStyle w:val="20"/>
        <w:shd w:val="clear" w:color="auto" w:fill="D9D9D9" w:themeFill="background1" w:themeFillShade="D9"/>
        <w:spacing w:afterLines="160" w:after="384" w:line="276" w:lineRule="auto"/>
        <w:ind w:right="43"/>
        <w:jc w:val="center"/>
        <w:rPr>
          <w:rFonts w:ascii="Times New Roman" w:hAnsi="Times New Roman" w:cs="Times New Roman"/>
          <w:b/>
          <w:bCs/>
          <w:color w:val="auto"/>
          <w:sz w:val="24"/>
          <w:szCs w:val="24"/>
          <w:highlight w:val="yellow"/>
        </w:rPr>
      </w:pPr>
      <w:bookmarkStart w:id="18" w:name="_Toc153461783"/>
      <w:r w:rsidRPr="002335C1">
        <w:rPr>
          <w:rFonts w:ascii="Times New Roman" w:hAnsi="Times New Roman" w:cs="Times New Roman"/>
          <w:b/>
          <w:bCs/>
          <w:color w:val="auto"/>
          <w:sz w:val="24"/>
          <w:szCs w:val="24"/>
        </w:rPr>
        <w:t>Α. Πώς ο εσωτερικός έλεγχος βελτιώνει την παρακολούθηση και την αποτίμηση των κινδύνων στη συμβολή τους σε θέματα Εταιρικής Διακυβέρνησης</w:t>
      </w:r>
      <w:bookmarkEnd w:id="18"/>
    </w:p>
    <w:p w14:paraId="73D59317" w14:textId="77777777" w:rsidR="002966B7" w:rsidRPr="002335C1" w:rsidRDefault="002966B7" w:rsidP="00A858F2">
      <w:pPr>
        <w:spacing w:after="120" w:line="288" w:lineRule="auto"/>
        <w:jc w:val="both"/>
        <w:rPr>
          <w:rFonts w:ascii="Times New Roman" w:hAnsi="Times New Roman" w:cs="Times New Roman"/>
          <w:b/>
          <w:bCs/>
          <w:sz w:val="24"/>
          <w:szCs w:val="24"/>
          <w:u w:val="single"/>
        </w:rPr>
      </w:pPr>
      <w:r w:rsidRPr="002335C1">
        <w:rPr>
          <w:rFonts w:ascii="Times New Roman" w:hAnsi="Times New Roman" w:cs="Times New Roman"/>
          <w:b/>
          <w:bCs/>
          <w:sz w:val="24"/>
          <w:szCs w:val="24"/>
          <w:u w:val="single"/>
        </w:rPr>
        <w:t>ΕΙΣΑΓΩΓΗ</w:t>
      </w:r>
    </w:p>
    <w:p w14:paraId="6378E0C0"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Οι σύγχρονες επιχειρήσεις δραστηριοποιούνται σήμερα σε ένα πολύπλοκο περιβάλλον αυξημένης εποπτείας και λογοδοσίας και καλούνται να πορευτούν προς την επίτευξη των στόχων τους με γνώμονα όχι μόνο το εταιρικό αλλά και το κοινωνικό συμφέρον. Οι σημερινές επιχειρήσεις αποτελούν πολύπλοκους οργανισμούς οι οποίοι αλληλοεπιδρούν συστηματικά με το εξωτερικό τους περιβάλλον το οποίο αποτελείται από ένα σύνολο ενδιαφερόμενων μερών (μέτοχοι, θεσμικοί επενδυτές, πελάτες- προμηθευτές, κρατικές αρχές κ.λπ..) τα συμφέροντα των οποίων οφείλουν να διασφαλίζουν, ιδίως αυτές των οποίων οι μετοχές διαπραγματεύονται σε οργανωμένη χρηματιστηριακή αγορά. Στο πλαίσιο αυτό γεννάται ολοένα και περισσότερο </w:t>
      </w:r>
      <w:r w:rsidRPr="002335C1">
        <w:rPr>
          <w:rFonts w:ascii="Times New Roman" w:hAnsi="Times New Roman" w:cs="Times New Roman"/>
          <w:b/>
          <w:bCs/>
          <w:sz w:val="24"/>
          <w:szCs w:val="24"/>
        </w:rPr>
        <w:t>η ανάγκη θεσμοθέτησης κατάλληλων κανόνων διακυβέρνησης</w:t>
      </w:r>
      <w:r w:rsidRPr="002335C1">
        <w:rPr>
          <w:rFonts w:ascii="Times New Roman" w:hAnsi="Times New Roman" w:cs="Times New Roman"/>
          <w:sz w:val="24"/>
          <w:szCs w:val="24"/>
        </w:rPr>
        <w:t xml:space="preserve"> οι οποίοι θα διασφαλίζουν ότι υφίσταται εντός των επιχειρήσεων </w:t>
      </w:r>
      <w:r w:rsidRPr="002335C1">
        <w:rPr>
          <w:rFonts w:ascii="Times New Roman" w:hAnsi="Times New Roman" w:cs="Times New Roman"/>
          <w:b/>
          <w:bCs/>
          <w:sz w:val="24"/>
          <w:szCs w:val="24"/>
        </w:rPr>
        <w:t>ένα σύστημα διοίκησης</w:t>
      </w:r>
      <w:r w:rsidRPr="002335C1">
        <w:rPr>
          <w:rFonts w:ascii="Times New Roman" w:hAnsi="Times New Roman" w:cs="Times New Roman"/>
          <w:sz w:val="24"/>
          <w:szCs w:val="24"/>
        </w:rPr>
        <w:t xml:space="preserve"> κατάλληλο να εντοπίζει και να διαχειρίζεται τους κινδύνους εκείνους που απειλούν τους στόχους που έχουν τεθεί, αλλά και </w:t>
      </w:r>
      <w:r w:rsidRPr="002335C1">
        <w:rPr>
          <w:rFonts w:ascii="Times New Roman" w:hAnsi="Times New Roman" w:cs="Times New Roman"/>
          <w:b/>
          <w:bCs/>
          <w:sz w:val="24"/>
          <w:szCs w:val="24"/>
        </w:rPr>
        <w:t>ένα Σύστημα Εσωτερικού Ελέγχου</w:t>
      </w:r>
      <w:r w:rsidRPr="002335C1">
        <w:rPr>
          <w:rFonts w:ascii="Times New Roman" w:hAnsi="Times New Roman" w:cs="Times New Roman"/>
          <w:sz w:val="24"/>
          <w:szCs w:val="24"/>
        </w:rPr>
        <w:t xml:space="preserve"> αποτελεσματικό στο να αξιολογεί, να αποτιμά και να επικοινωνεί τους κινδύνους αυτούς αλλά και να προτείνει λύσεις. </w:t>
      </w:r>
    </w:p>
    <w:p w14:paraId="2F530848" w14:textId="77777777" w:rsidR="002966B7"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Είναι ιδιαίτερα σημαντικό να επισημάνουμε πως η επιτυχημένη εφαρμογή τόσο των κανόνων της Εταιρικής Διακυβέρνησης όσο και η αποτελεσματική εφαρμογή διαδικασιών Εσωτερικού Ελέγχου, οι οποίες θα την πλαισιώσουν, βασίζονται σε μεγάλο βαθμό </w:t>
      </w:r>
      <w:r w:rsidRPr="002335C1">
        <w:rPr>
          <w:rFonts w:ascii="Times New Roman" w:hAnsi="Times New Roman" w:cs="Times New Roman"/>
          <w:b/>
          <w:bCs/>
          <w:sz w:val="24"/>
          <w:szCs w:val="24"/>
        </w:rPr>
        <w:t>στην επιθυμία της ίδιας της εταιρείας</w:t>
      </w:r>
      <w:r w:rsidRPr="002335C1">
        <w:rPr>
          <w:rFonts w:ascii="Times New Roman" w:hAnsi="Times New Roman" w:cs="Times New Roman"/>
          <w:sz w:val="24"/>
          <w:szCs w:val="24"/>
        </w:rPr>
        <w:t xml:space="preserve"> και της Διοίκησης αυτής να υποστηρίζει τα συμφέροντα των μετόχων της, τηρώντας τους κανόνες διαφάνειας που διέπουν της οργανωμένες χρηματαγορές (και όχι μόνο), όντας παράλληλα κοινωνικά υπεύθυνη.</w:t>
      </w:r>
    </w:p>
    <w:p w14:paraId="1D78628B" w14:textId="77777777" w:rsidR="00A858F2" w:rsidRPr="002335C1" w:rsidRDefault="00A858F2" w:rsidP="00A858F2">
      <w:pPr>
        <w:spacing w:after="120" w:line="288" w:lineRule="auto"/>
        <w:jc w:val="both"/>
        <w:rPr>
          <w:rFonts w:ascii="Times New Roman" w:hAnsi="Times New Roman" w:cs="Times New Roman"/>
          <w:sz w:val="24"/>
          <w:szCs w:val="24"/>
        </w:rPr>
      </w:pPr>
    </w:p>
    <w:p w14:paraId="1F718687" w14:textId="77777777" w:rsidR="002966B7" w:rsidRPr="002335C1" w:rsidRDefault="002966B7" w:rsidP="00A858F2">
      <w:pPr>
        <w:spacing w:after="120" w:line="288" w:lineRule="auto"/>
        <w:jc w:val="both"/>
        <w:rPr>
          <w:rFonts w:ascii="Times New Roman" w:hAnsi="Times New Roman" w:cs="Times New Roman"/>
          <w:b/>
          <w:bCs/>
          <w:sz w:val="24"/>
          <w:szCs w:val="24"/>
          <w:u w:val="single"/>
        </w:rPr>
      </w:pPr>
      <w:r w:rsidRPr="002335C1">
        <w:rPr>
          <w:rFonts w:ascii="Times New Roman" w:hAnsi="Times New Roman" w:cs="Times New Roman"/>
          <w:b/>
          <w:bCs/>
          <w:sz w:val="24"/>
          <w:szCs w:val="24"/>
          <w:u w:val="single"/>
        </w:rPr>
        <w:t>ΖΗΤΗΜΑ</w:t>
      </w:r>
    </w:p>
    <w:p w14:paraId="6142B0BF"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Μια από της σοβαρότερες προκλήσεις που καλείται να λύσει η Εταιρική Διακυβέρνηση, είναι η </w:t>
      </w:r>
      <w:r w:rsidRPr="002335C1">
        <w:rPr>
          <w:rFonts w:ascii="Times New Roman" w:hAnsi="Times New Roman" w:cs="Times New Roman"/>
          <w:b/>
          <w:bCs/>
          <w:sz w:val="24"/>
          <w:szCs w:val="24"/>
        </w:rPr>
        <w:t>θεωρία εντολέα – εντολοδόχου (</w:t>
      </w:r>
      <w:proofErr w:type="spellStart"/>
      <w:r w:rsidRPr="002335C1">
        <w:rPr>
          <w:rFonts w:ascii="Times New Roman" w:hAnsi="Times New Roman" w:cs="Times New Roman"/>
          <w:b/>
          <w:bCs/>
          <w:sz w:val="24"/>
          <w:szCs w:val="24"/>
        </w:rPr>
        <w:t>agency</w:t>
      </w:r>
      <w:proofErr w:type="spellEnd"/>
      <w:r w:rsidRPr="002335C1">
        <w:rPr>
          <w:rFonts w:ascii="Times New Roman" w:hAnsi="Times New Roman" w:cs="Times New Roman"/>
          <w:b/>
          <w:bCs/>
          <w:sz w:val="24"/>
          <w:szCs w:val="24"/>
        </w:rPr>
        <w:t xml:space="preserve"> </w:t>
      </w:r>
      <w:proofErr w:type="spellStart"/>
      <w:r w:rsidRPr="002335C1">
        <w:rPr>
          <w:rFonts w:ascii="Times New Roman" w:hAnsi="Times New Roman" w:cs="Times New Roman"/>
          <w:b/>
          <w:bCs/>
          <w:sz w:val="24"/>
          <w:szCs w:val="24"/>
        </w:rPr>
        <w:t>theory</w:t>
      </w:r>
      <w:proofErr w:type="spellEnd"/>
      <w:r w:rsidRPr="002335C1">
        <w:rPr>
          <w:rFonts w:ascii="Times New Roman" w:hAnsi="Times New Roman" w:cs="Times New Roman"/>
          <w:b/>
          <w:bCs/>
          <w:sz w:val="24"/>
          <w:szCs w:val="24"/>
        </w:rPr>
        <w:t>),</w:t>
      </w:r>
      <w:r w:rsidRPr="002335C1">
        <w:rPr>
          <w:rFonts w:ascii="Times New Roman" w:hAnsi="Times New Roman" w:cs="Times New Roman"/>
          <w:sz w:val="24"/>
          <w:szCs w:val="24"/>
        </w:rPr>
        <w:t xml:space="preserve"> η δυσκολία δηλαδή να ισορροπήσουν τα συμφέροντα των ασκούντων ενεργά την διοίκηση της εταιρείας με αυτά των μετόχων και των εξωτερικών επενδυτών. Η θεωρεία εντολέα – εντολοδόχου βασίζεται στην αντίληψη ότι η εντολοδόχος διοίκηση έχει πιο πολύ πληροφόρηση από τον εντολέα (μετόχους) και η ασυμμετρία αυτή στην ροή πληροφόρησης επί εταιρικών ζητημάτων δυσχεραίνει την θέση των μετόχων στο να προστατέψουν τα συμφέροντα τους. Είναι λοιπόν απίθανο αν και οι δύο πλευρές επιδιώκουν την μεγιστοποίηση των συμφερόντων τους η διοίκηση να καταβάλει τα μέγιστα για την μεγιστοποίηση των συμφερόντων των μετόχων.</w:t>
      </w:r>
    </w:p>
    <w:p w14:paraId="56838912"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lastRenderedPageBreak/>
        <w:t xml:space="preserve">Επιπρόσθετα, ένας από τους κυριότερους ρόλους που καλείται να επιτελέσει η Εταιρική Διακυβέρνηση και είναι ίσως αυτός που παρουσιάζει τις ισχυρότερες προκλήσεις στην επίτευξη του είναι </w:t>
      </w:r>
      <w:r w:rsidRPr="002335C1">
        <w:rPr>
          <w:rFonts w:ascii="Times New Roman" w:hAnsi="Times New Roman" w:cs="Times New Roman"/>
          <w:b/>
          <w:bCs/>
          <w:sz w:val="24"/>
          <w:szCs w:val="24"/>
        </w:rPr>
        <w:t>η προστασία των δικαιωμάτων των μετόχων μειοψηφίας</w:t>
      </w:r>
      <w:r w:rsidRPr="002335C1">
        <w:rPr>
          <w:rFonts w:ascii="Times New Roman" w:hAnsi="Times New Roman" w:cs="Times New Roman"/>
          <w:sz w:val="24"/>
          <w:szCs w:val="24"/>
        </w:rPr>
        <w:t>. Ο ρόλος των μέτοχων μειοψηφίας είναι σημαντικότατος για την εύρυθμη συνέχιση της ομαλής επιχειρηματικής δραστηριότητας (</w:t>
      </w:r>
      <w:proofErr w:type="spellStart"/>
      <w:r w:rsidRPr="002335C1">
        <w:rPr>
          <w:rFonts w:ascii="Times New Roman" w:hAnsi="Times New Roman" w:cs="Times New Roman"/>
          <w:sz w:val="24"/>
          <w:szCs w:val="24"/>
        </w:rPr>
        <w:t>Going</w:t>
      </w:r>
      <w:proofErr w:type="spellEnd"/>
      <w:r w:rsidRPr="002335C1">
        <w:rPr>
          <w:rFonts w:ascii="Times New Roman" w:hAnsi="Times New Roman" w:cs="Times New Roman"/>
          <w:sz w:val="24"/>
          <w:szCs w:val="24"/>
        </w:rPr>
        <w:t xml:space="preserve"> </w:t>
      </w:r>
      <w:proofErr w:type="spellStart"/>
      <w:r w:rsidRPr="002335C1">
        <w:rPr>
          <w:rFonts w:ascii="Times New Roman" w:hAnsi="Times New Roman" w:cs="Times New Roman"/>
          <w:sz w:val="24"/>
          <w:szCs w:val="24"/>
        </w:rPr>
        <w:t>Concern</w:t>
      </w:r>
      <w:proofErr w:type="spellEnd"/>
      <w:r w:rsidRPr="002335C1">
        <w:rPr>
          <w:rFonts w:ascii="Times New Roman" w:hAnsi="Times New Roman" w:cs="Times New Roman"/>
          <w:sz w:val="24"/>
          <w:szCs w:val="24"/>
        </w:rPr>
        <w:t xml:space="preserve">) λόγω της αντικειμενικότητας που χαρακτηρίζει ο </w:t>
      </w:r>
      <w:proofErr w:type="spellStart"/>
      <w:r w:rsidRPr="002335C1">
        <w:rPr>
          <w:rFonts w:ascii="Times New Roman" w:hAnsi="Times New Roman" w:cs="Times New Roman"/>
          <w:sz w:val="24"/>
          <w:szCs w:val="24"/>
        </w:rPr>
        <w:t>αποστασιοποιημένος</w:t>
      </w:r>
      <w:proofErr w:type="spellEnd"/>
      <w:r w:rsidRPr="002335C1">
        <w:rPr>
          <w:rFonts w:ascii="Times New Roman" w:hAnsi="Times New Roman" w:cs="Times New Roman"/>
          <w:sz w:val="24"/>
          <w:szCs w:val="24"/>
        </w:rPr>
        <w:t xml:space="preserve"> από διοικητικά και διαχειριστικά θέματα ρόλος τους. Η σαφής και πλήρης γνωστοποίηση όλων των εταιρικών θεμάτων στους μετόχους μειοψηφίας, και ο πλήρης σεβασμός του ρόλου τους κατά την σύγκληση, την συνεδρίαση και τη λήψη αποφάσεων του ανώτατου εταιρικού διοικητικού οργάνου της Γενικής Συνέλευσης, αποτελεί ισχυρό δείκτη καλής Εταιρικής Διακυβέρνησης.</w:t>
      </w:r>
    </w:p>
    <w:p w14:paraId="0F2E50C8" w14:textId="77777777" w:rsidR="002966B7"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Το ζήτημα που προκύπτει λοιπόν εδώ είναι, ποια λειτουργία της επιχείρησης, έχει όχι μόνο την επαρκή ανεξαρτησία από την Διοίκηση που χρειάζεται, αλλά και τις ικανότητες και αρμοδιότητες να αξιολογεί κινδύνους ώστε να είναι σε θέση να αντιμετωπίζει προκλήσεις όπως αυτές που παρατέθηκαν παραπάνω; Όπως θα δούμε και ακολούθως, η λειτουργία αυτή είναι </w:t>
      </w:r>
      <w:r w:rsidRPr="002335C1">
        <w:rPr>
          <w:rFonts w:ascii="Times New Roman" w:hAnsi="Times New Roman" w:cs="Times New Roman"/>
          <w:b/>
          <w:bCs/>
          <w:sz w:val="24"/>
          <w:szCs w:val="24"/>
        </w:rPr>
        <w:t>ο Εσωτερικός Έλεγχος και το Σύστημα Εσωτερικού Ελέγχου</w:t>
      </w:r>
      <w:r w:rsidRPr="002335C1">
        <w:rPr>
          <w:rFonts w:ascii="Times New Roman" w:hAnsi="Times New Roman" w:cs="Times New Roman"/>
          <w:sz w:val="24"/>
          <w:szCs w:val="24"/>
        </w:rPr>
        <w:t>.</w:t>
      </w:r>
    </w:p>
    <w:p w14:paraId="14E6E100" w14:textId="77777777" w:rsidR="00A858F2" w:rsidRPr="002335C1" w:rsidRDefault="00A858F2" w:rsidP="00A858F2">
      <w:pPr>
        <w:spacing w:after="120" w:line="288" w:lineRule="auto"/>
        <w:jc w:val="both"/>
        <w:rPr>
          <w:rFonts w:ascii="Times New Roman" w:hAnsi="Times New Roman" w:cs="Times New Roman"/>
          <w:sz w:val="24"/>
          <w:szCs w:val="24"/>
        </w:rPr>
      </w:pPr>
    </w:p>
    <w:p w14:paraId="7EDDC8F1" w14:textId="77777777" w:rsidR="002966B7" w:rsidRPr="002335C1" w:rsidRDefault="002966B7" w:rsidP="00A858F2">
      <w:pPr>
        <w:spacing w:after="120" w:line="288" w:lineRule="auto"/>
        <w:jc w:val="both"/>
        <w:rPr>
          <w:rFonts w:ascii="Times New Roman" w:hAnsi="Times New Roman" w:cs="Times New Roman"/>
          <w:b/>
          <w:bCs/>
          <w:sz w:val="24"/>
          <w:szCs w:val="24"/>
          <w:u w:val="single"/>
        </w:rPr>
      </w:pPr>
      <w:r w:rsidRPr="002335C1">
        <w:rPr>
          <w:rFonts w:ascii="Times New Roman" w:hAnsi="Times New Roman" w:cs="Times New Roman"/>
          <w:b/>
          <w:bCs/>
          <w:sz w:val="24"/>
          <w:szCs w:val="24"/>
          <w:u w:val="single"/>
        </w:rPr>
        <w:t xml:space="preserve">ΘΕΩΡΗΤΙΚΑ ΔΕΔΟΜΕΝΑ </w:t>
      </w:r>
    </w:p>
    <w:p w14:paraId="1D72BFE9"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Η επιτροπή </w:t>
      </w:r>
      <w:proofErr w:type="spellStart"/>
      <w:r w:rsidRPr="002335C1">
        <w:rPr>
          <w:rFonts w:ascii="Times New Roman" w:hAnsi="Times New Roman" w:cs="Times New Roman"/>
          <w:sz w:val="24"/>
          <w:szCs w:val="24"/>
        </w:rPr>
        <w:t>Cadbury</w:t>
      </w:r>
      <w:proofErr w:type="spellEnd"/>
      <w:r w:rsidRPr="002335C1">
        <w:rPr>
          <w:rFonts w:ascii="Times New Roman" w:hAnsi="Times New Roman" w:cs="Times New Roman"/>
          <w:sz w:val="24"/>
          <w:szCs w:val="24"/>
        </w:rPr>
        <w:t>, ορίζει από το 1992 ως «Εταιρική Διακυβέρνηση» το σύστημα με το οποίο οι εταιρείες διοικούνται και ελέγχονται. Σύμφωνα με τις Αρχές Εταιρικής Διακυβέρνησης του Οργανισμού Οικονομικής Συνεργασίας και Ανάπτυξης (ΟΟΣΑ) πιο συγκεκριμένα, ως εταιρική διακυβέρνηση εννοούμε το σύστημα σχέσεων που εγκαθιδρύεται μεταξύ της διοίκησης της εταιρείας, των μετόχων, των εργαζομένων και κάθε άλλου ενδιαφερόμενου μέρους και αποσκοπεί στη δημιουργία, ανάπτυξη και βιωσιμότητα δυνατών και ανταγωνιστικών επιχειρήσεων. Αποτελεί τη δομή μέσω της οποίας προσεγγίζονται και τίθενται οι στόχοι της εταιρείας, εντοπίζονται οι βασικοί κίνδυνοι που αυτή αντιμετωπίζει κατά τη λειτουργία της, προσδιορίζονται τα μέσα επίτευξης των εταιρικών στόχων, οργανώνεται το σύστημα διαχείρισης κινδύνων και καθίσταται δυνατή η παρακολούθηση της απόδοσης της Διοίκησης.</w:t>
      </w:r>
    </w:p>
    <w:p w14:paraId="563918F2"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Στη χώρα μας η Εταιρική Διακυβέρνηση άρχισε να θεσμοθετείται το 1999 όταν, με πρότυπο τις αρχές του Οργανισμού Οικονομικής Συνεργασίας και Ανάπτυξης (ΟΟΣΑ), η Επιτροπή Κεφαλαιαγοράς υιοθέτησε τις «Αρχές Εταιρικής Διακυβέρνησης στην Ελλάδα - Οδηγίες για τον Ανταγωνιστικό Μετασχηματισμό της». Το σύνολο των αρχών αυτών, μετασχηματίστηκε από τον Σύνδεσμο Ελλήνων Βιομηχάνων (ΣΕΒ) στον πρώτο κώδικα Εταιρικής Διακυβέρνησης στην Ελλάδα το 2001. Οι αρχές αυτές δεν είχαν χαρακτήρα επιτακτικό και στόχος τους ήταν να καλυφθεί το νομοθετικό κενό το οποίο υπήρχε την χρονική εκείνη στιγμή σε υφιστάμενους κανονισμούς Εταιρικής Διακυβέρνησης αλλά και η σταδιακή προσαρμογή των εισηγμένων εταιρειών σε μια κουλτούρα εταιρικής διαφάνειας. </w:t>
      </w:r>
    </w:p>
    <w:p w14:paraId="677EEACE"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lastRenderedPageBreak/>
        <w:t xml:space="preserve">Έκτοτε, ακολούθησε η ψήφιση σημαντικών νομοθετημάτων τα οποία άρχισαν να προσδιορίζουν το πλαίσιο της Ε.Δ. στην Ελλάδα, με ιδιαίτερα σημαντικό τον Νόμο 3016/2002 ο οποίος επέβαλε την εκλογή και συμμετοχή μη εκτελεστικών και ανεξάρτητων μη εκτελεστικών μελών στα Δ.Σ. των ελληνικών εισηγμένων εταιρειών με σκοπό την μεγαλύτερη διασφάλιση των συμφερόντων των μετόχων αλλά και ενίσχυση της αξιοπιστίας του ρόλου του Δ.Σ. Παράλληλα ο 3016/2002 επέβαλε τη θέσπιση και τη λειτουργία Μονάδας Εσωτερικού Ελέγχου και την υιοθέτηση Εσωτερικού Κανονισμού Λειτουργίας. Ο Εσωτερικός Έλεγχος αποτέλεσε πλέον για πρώτη φορά λειτουργία της Εταιρείας άρρηκτα συνδεδεμένη με την παρακολούθηση θεμάτων που άπτονται της Εταιρικής Διακυβέρνησης. </w:t>
      </w:r>
    </w:p>
    <w:p w14:paraId="0B02DA73"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Το 2008 η ψήφιση του νόμου Ν.3693/2008 επέβαλε την σύσταση ανεξάρτητων Επιτροπών Ελέγχου οι οποίες απαρτίζονται σύμφωνα με το άρθρο 37 του νόμου κατά πλειοψηφία από ανεξάρτητα μη εκτελεστικά μέλη, ένα εκ των οποίων εκτελεί χρέη Προέδρου της Επιτροπής. Ταυτόχρονα ο νόμος 3693/2008 θέσπισε κανόνες εποπτείας της μονάδας Εσωτερικού Ελέγχου. Εν συνεχεία, ο Νόμος 3873/2010 έδωσε μεγαλύτερη ώθηση προς την κατεύθυνση της εταιρικής διαφάνειας, καθώς, ενσωματώνοντας στην Ελληνική νομοθεσία την Οδηγία 2006/46/ΕK της Ε.Ε., υποχρεώνει τις ανώνυμες εταιρείες  των οποίων οι κινητές αξίες  έχουν εισαχθεί προς διαπραγμάτευση σε οργανωμένη αγορά, να ενσωματώνουν στην ετήσια έκθεση διαχείρισής τους και δήλωση εταιρικής διακυβέρνησης ως ειδικό τμήμα αυτής.</w:t>
      </w:r>
    </w:p>
    <w:p w14:paraId="078319B0"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Σημαντική αναθεώρηση ή κατάργηση άρθρων των ανωτέρω νόμων έγινε με νεότερα νομοθετήματα όπως ο Ν.4449/2017 και ο 4548/2018. Ο Νόμος 4449/2017 “Υποχρεωτικός έλεγχος των ετήσιων και των ενοποιημένων χρηματοοικονομικών καταστάσεων, δημόσια εποπτεία επί του ελεγκτικού έργου και λοιπές διατάξεις”, ρυθμίζει θέματα επαγγελματικής δεοντολογίας, ανεξαρτησίας και αντικειμενικότητας των εξωτερικών ελεγκτών (Ορκωτών Ελεγκτών Λογιστών και Ελεγκτικών Εταιρειών) καθώς και το ρυθμιστικό πλαίσιο των ελεγκτικών προτύπων και το περιεχόμενο των Εκθέσεων Ελέγχου. Ακόμα εκσυγχρονίζει τον τρόπο σύνθεσης και λειτουργίας των Επιτροπών Ελέγχου. Με την ψήφιση του Νόμου 4548/2018 “Αναμόρφωση του δικαίου των Ανωνύμων Εταιρειών” έγινε ουσιαστική απλοποίηση των διατάξεων που ορίζουν τον τρόπο λειτουργίας των Α.Ε. οι οποίες βασίζονταν επί σειρά δεκαετιών στον Νόμο 2190/1920 “Περί Ανωνύμων Εταιρειών” ο οποίος είχε δεχτεί πλήθος τροποποιήσεων. Επίσης με τον Νόμο 4548/2018 και συγκεκριμένα το άρθρο 152  αναθεωρήθηκαν οι διατάξεις του Νόμου 3873/2010 και προσδιορίστηκε με μεγαλύτερη ακρίβεια το περιεχόμενο της Δήλωσης Εταιρικής Διακυβέρνησης δίνοντας έμφαση στην περιγραφή των κύριων χαρακτηριστικών των συστημάτων εσωτερικού ελέγχου και διαχείρισης κινδύνων της εταιρείας σε σχέση με τη διαδικασία σύνταξης των χρηματοοικονομικών καταστάσεων.</w:t>
      </w:r>
    </w:p>
    <w:p w14:paraId="4B7D3959"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 Συγκεκριμένα, σύμφωνα με τον Ελληνικό Κώδικα Εταιρικής Διακυβέρνησης (Ιούνιος 2021) του Ελληνικού Συμβουλίου Εταιρικής Διακυβέρνησης, σε συνδυασμό με τα άρθρα </w:t>
      </w:r>
      <w:r w:rsidRPr="002335C1">
        <w:rPr>
          <w:rFonts w:ascii="Times New Roman" w:hAnsi="Times New Roman" w:cs="Times New Roman"/>
          <w:sz w:val="24"/>
          <w:szCs w:val="24"/>
        </w:rPr>
        <w:lastRenderedPageBreak/>
        <w:t xml:space="preserve">152 του Ν.4548/2018 και 18 του Ν.4706/2020, </w:t>
      </w:r>
      <w:r w:rsidRPr="002335C1">
        <w:rPr>
          <w:rFonts w:ascii="Times New Roman" w:hAnsi="Times New Roman" w:cs="Times New Roman"/>
          <w:b/>
          <w:bCs/>
          <w:sz w:val="24"/>
          <w:szCs w:val="24"/>
        </w:rPr>
        <w:t>η δήλωση εταιρικής διακυβέρνησης</w:t>
      </w:r>
      <w:r w:rsidRPr="002335C1">
        <w:rPr>
          <w:rFonts w:ascii="Times New Roman" w:hAnsi="Times New Roman" w:cs="Times New Roman"/>
          <w:sz w:val="24"/>
          <w:szCs w:val="24"/>
        </w:rPr>
        <w:t xml:space="preserve"> περιλαμβάνει πληροφορίες σχετικά με τη διαχείριση κινδύνων και τον εσωτερικό έλεγχο ως ακολούθως :  </w:t>
      </w:r>
    </w:p>
    <w:p w14:paraId="1E0DDEF4" w14:textId="77777777" w:rsidR="002966B7" w:rsidRPr="002335C1" w:rsidRDefault="002966B7" w:rsidP="00A858F2">
      <w:pPr>
        <w:tabs>
          <w:tab w:val="left" w:pos="284"/>
        </w:tabs>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i.</w:t>
      </w:r>
      <w:r w:rsidRPr="002335C1">
        <w:rPr>
          <w:rFonts w:ascii="Times New Roman" w:hAnsi="Times New Roman" w:cs="Times New Roman"/>
          <w:sz w:val="24"/>
          <w:szCs w:val="24"/>
        </w:rPr>
        <w:tab/>
      </w:r>
      <w:r w:rsidRPr="002335C1">
        <w:rPr>
          <w:rFonts w:ascii="Times New Roman" w:hAnsi="Times New Roman" w:cs="Times New Roman"/>
          <w:b/>
          <w:bCs/>
          <w:sz w:val="24"/>
          <w:szCs w:val="24"/>
        </w:rPr>
        <w:t>περιγραφή του συστήματος εσωτερικού ελέγχου</w:t>
      </w:r>
      <w:r w:rsidRPr="002335C1">
        <w:rPr>
          <w:rFonts w:ascii="Times New Roman" w:hAnsi="Times New Roman" w:cs="Times New Roman"/>
          <w:sz w:val="24"/>
          <w:szCs w:val="24"/>
        </w:rPr>
        <w:t xml:space="preserve">, </w:t>
      </w:r>
    </w:p>
    <w:p w14:paraId="152F0565" w14:textId="77777777" w:rsidR="002966B7" w:rsidRPr="002335C1" w:rsidRDefault="002966B7" w:rsidP="00A858F2">
      <w:pPr>
        <w:spacing w:after="120" w:line="288" w:lineRule="auto"/>
        <w:jc w:val="both"/>
        <w:rPr>
          <w:rFonts w:ascii="Times New Roman" w:hAnsi="Times New Roman" w:cs="Times New Roman"/>
          <w:sz w:val="24"/>
          <w:szCs w:val="24"/>
        </w:rPr>
      </w:pPr>
      <w:proofErr w:type="spellStart"/>
      <w:r w:rsidRPr="002335C1">
        <w:rPr>
          <w:rFonts w:ascii="Times New Roman" w:hAnsi="Times New Roman" w:cs="Times New Roman"/>
          <w:sz w:val="24"/>
          <w:szCs w:val="24"/>
        </w:rPr>
        <w:t>ii</w:t>
      </w:r>
      <w:proofErr w:type="spellEnd"/>
      <w:r w:rsidRPr="002335C1">
        <w:rPr>
          <w:rFonts w:ascii="Times New Roman" w:hAnsi="Times New Roman" w:cs="Times New Roman"/>
          <w:sz w:val="24"/>
          <w:szCs w:val="24"/>
        </w:rPr>
        <w:t xml:space="preserve">. </w:t>
      </w:r>
      <w:r w:rsidRPr="002335C1">
        <w:rPr>
          <w:rFonts w:ascii="Times New Roman" w:hAnsi="Times New Roman" w:cs="Times New Roman"/>
          <w:b/>
          <w:bCs/>
          <w:sz w:val="24"/>
          <w:szCs w:val="24"/>
        </w:rPr>
        <w:t>αναφορά στα αποτελέσματα / ευρήματα της  Έκθεσης Αξιολόγησης</w:t>
      </w:r>
      <w:r w:rsidRPr="002335C1">
        <w:rPr>
          <w:rFonts w:ascii="Times New Roman" w:hAnsi="Times New Roman" w:cs="Times New Roman"/>
          <w:sz w:val="24"/>
          <w:szCs w:val="24"/>
        </w:rPr>
        <w:t xml:space="preserve">, στους κινδύνους και στις συνέπειες των τυχόν ευρημάτων, στην απόκριση της διοίκησης των εταιρειών, καθώς και στην πορεία υλοποίησης των σχεδίων με τα σχετικά χρονοδιαγράμματα, </w:t>
      </w:r>
    </w:p>
    <w:p w14:paraId="47EEA37F" w14:textId="77777777" w:rsidR="002966B7" w:rsidRPr="002335C1" w:rsidRDefault="002966B7" w:rsidP="00A858F2">
      <w:pPr>
        <w:spacing w:after="120" w:line="288" w:lineRule="auto"/>
        <w:jc w:val="both"/>
        <w:rPr>
          <w:rFonts w:ascii="Times New Roman" w:hAnsi="Times New Roman" w:cs="Times New Roman"/>
          <w:sz w:val="24"/>
          <w:szCs w:val="24"/>
        </w:rPr>
      </w:pPr>
      <w:proofErr w:type="spellStart"/>
      <w:r w:rsidRPr="002335C1">
        <w:rPr>
          <w:rFonts w:ascii="Times New Roman" w:hAnsi="Times New Roman" w:cs="Times New Roman"/>
          <w:sz w:val="24"/>
          <w:szCs w:val="24"/>
        </w:rPr>
        <w:t>iii</w:t>
      </w:r>
      <w:proofErr w:type="spellEnd"/>
      <w:r w:rsidRPr="002335C1">
        <w:rPr>
          <w:rFonts w:ascii="Times New Roman" w:hAnsi="Times New Roman" w:cs="Times New Roman"/>
          <w:sz w:val="24"/>
          <w:szCs w:val="24"/>
        </w:rPr>
        <w:t xml:space="preserve">. </w:t>
      </w:r>
      <w:r w:rsidRPr="002335C1">
        <w:rPr>
          <w:rFonts w:ascii="Times New Roman" w:hAnsi="Times New Roman" w:cs="Times New Roman"/>
          <w:b/>
          <w:bCs/>
          <w:sz w:val="24"/>
          <w:szCs w:val="24"/>
        </w:rPr>
        <w:t>δήλωση του Διοικητικού Συμβουλίου</w:t>
      </w:r>
      <w:r w:rsidRPr="002335C1">
        <w:rPr>
          <w:rFonts w:ascii="Times New Roman" w:hAnsi="Times New Roman" w:cs="Times New Roman"/>
          <w:sz w:val="24"/>
          <w:szCs w:val="24"/>
        </w:rPr>
        <w:t xml:space="preserve"> ως προς την πραγματοποίηση ετήσιας επανεξέτασης της εταιρικής στρατηγικής, των κύριων επιχειρηματικών κινδύνων και των συστημάτων εσωτερικού ελέγχου,  </w:t>
      </w:r>
    </w:p>
    <w:p w14:paraId="290314A2" w14:textId="77777777" w:rsidR="002966B7" w:rsidRPr="002335C1" w:rsidRDefault="002966B7" w:rsidP="00A858F2">
      <w:pPr>
        <w:spacing w:after="120" w:line="288" w:lineRule="auto"/>
        <w:jc w:val="both"/>
        <w:rPr>
          <w:rFonts w:ascii="Times New Roman" w:hAnsi="Times New Roman" w:cs="Times New Roman"/>
          <w:sz w:val="24"/>
          <w:szCs w:val="24"/>
        </w:rPr>
      </w:pPr>
      <w:proofErr w:type="spellStart"/>
      <w:r w:rsidRPr="002335C1">
        <w:rPr>
          <w:rFonts w:ascii="Times New Roman" w:hAnsi="Times New Roman" w:cs="Times New Roman"/>
          <w:sz w:val="24"/>
          <w:szCs w:val="24"/>
        </w:rPr>
        <w:t>iv</w:t>
      </w:r>
      <w:proofErr w:type="spellEnd"/>
      <w:r w:rsidRPr="002335C1">
        <w:rPr>
          <w:rFonts w:ascii="Times New Roman" w:hAnsi="Times New Roman" w:cs="Times New Roman"/>
          <w:sz w:val="24"/>
          <w:szCs w:val="24"/>
        </w:rPr>
        <w:t xml:space="preserve">. σε περίπτωση που οι νόμιμοι ελεγκτές ή το ελεγκτικό γραφείο προσφέρουν μη ελεγκτικές υπηρεσίες στην εταιρεία, </w:t>
      </w:r>
      <w:r w:rsidRPr="002335C1">
        <w:rPr>
          <w:rFonts w:ascii="Times New Roman" w:hAnsi="Times New Roman" w:cs="Times New Roman"/>
          <w:b/>
          <w:bCs/>
          <w:sz w:val="24"/>
          <w:szCs w:val="24"/>
        </w:rPr>
        <w:t>αξιολόγηση της επίπτωσης</w:t>
      </w:r>
      <w:r w:rsidRPr="002335C1">
        <w:rPr>
          <w:rFonts w:ascii="Times New Roman" w:hAnsi="Times New Roman" w:cs="Times New Roman"/>
          <w:sz w:val="24"/>
          <w:szCs w:val="24"/>
        </w:rPr>
        <w:t xml:space="preserve"> που μπορεί να έχει το γεγονός αυτό στην αντικειμενικότητα και την αποτελεσματικότητα του υποχρεωτικού ελέγχου.  </w:t>
      </w:r>
    </w:p>
    <w:p w14:paraId="763B47FD"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Με τον Νόμο 4706/2020 “Εταιρική διακυβέρνηση ανωνύμων εταιρειών, σύγχρονη αγορά κεφαλαίου, ενσωμάτωση στην ελληνική νομοθεσία της Οδηγίας (ΕΕ) 2017/828 του Ευρωπαϊκού Κοινοβουλίου και του Συμβουλίου, μέτρα προς εφαρμογή του Κανονισμού (ΕΕ) 2017/1131 και άλλες διατάξεις.” αναθεωρήθηκε και εκσυγχρονίστηκε σε ακόμα μεγαλύτερο βαθμό το πλαίσιο εταιρικής διακυβέρνησης στην χώρα μας θεσμοθετώντας ακόμα περισσότερο την εμπλοκή της Μονάδας Εσωτερικού Ελέγχου ως παράγοντα διασφάλισης της χρηστής διακυβέρνησης από πλευράς επιχειρήσεων. Σύμφωνα με τον ανωτέρω νόμο, ως Σύστημα Εσωτερικού Ελέγχου ορίζεται το σύνολο των εσωτερικών ελεγκτικών μηχανισμών και διαδικασιών, συμπεριλαμβανομένης της διαχείρισης κινδύνων, του εσωτερικού ελέγχου και της κανονιστικής συμμόρφωσης, που καλύπτει σε συνεχή βάση κάθε δραστηριότητα της Εταιρείας και συντελεί στην ασφαλή και αποτελεσματική λειτουργία της. Το Διοικητικό Συμβούλιο οφείλει σύμφωνα με το άρθρο 4 να διασφαλίζει, ότι οι λειτουργίες που συγκροτούν το Σύστημα εσωτερικού ελέγχου είναι ανεξάρτητες από τους επιχειρηματικούς τομείς που ελέγχουν, και ότι διαθέτουν τους κατάλληλους οικονομικούς και ανθρώπινους πόρους, καθώς και τις εξουσίες για την αποτελεσματική λειτουργία τους, σύμφωνα με όσα επιτάσσει ο ρόλος τους. Οι γραμμές αναφοράς και η κατανομή των αρμοδιοτήτων πρέπει να είναι σαφείς, εκτελεστές και δεόντως τεκμηριωμένες.</w:t>
      </w:r>
    </w:p>
    <w:p w14:paraId="5B45BD81"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Περεταίρω, στο Κεφάλαιο Δ του 4706/2020 παρατίθενται οργανωτικές διατάξεις οι οποίες αφορούν το Σύστημα Εταιρικής Διακυβέρνησης το οποίο η εταιρεία οφείλει να υιοθετεί και να εφαρμόζει, τα ελάχιστα περιεχόμενα του Κανονισμού Λειτουργίας της επιχείρησης, λεπτομέρειες για την οργάνωση – λειτουργία και τις αρμοδιότητες της Μονάδας Εσωτερικού Ελέγχου αλλά και αναφορά στον Κώδικα Εταιρικής Διακυβέρνησης τον οποίο η εταιρεία καλείται να υιοθετήσει. Καθίσταται λοιπόν σαφές </w:t>
      </w:r>
      <w:r w:rsidRPr="002335C1">
        <w:rPr>
          <w:rFonts w:ascii="Times New Roman" w:hAnsi="Times New Roman" w:cs="Times New Roman"/>
          <w:sz w:val="24"/>
          <w:szCs w:val="24"/>
        </w:rPr>
        <w:lastRenderedPageBreak/>
        <w:t>με τις σχετικές διατάξεις του νόμου ότι δεν υφίσταται Σύστημα Εταιρικής Διακυβέρνησης χωρίς την λειτουργία ενός επαρκούς και αποτελεσματικού Συστήματος Εσωτερικού Ελέγχου, συμπεριλαμβανομένων των συστημάτων διαχείρισης κινδύνων και κανονιστικής συμμόρφωσης (Άρθρο 13, Νόμος 4706/2020).</w:t>
      </w:r>
    </w:p>
    <w:p w14:paraId="66BA5D44"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Ειδικότερα, σύμφωνα με το άρθρο 16, η Μονάδα Εσωτερικού Ελέγχου:</w:t>
      </w:r>
    </w:p>
    <w:p w14:paraId="03E65FE8" w14:textId="269A7C9E" w:rsidR="002966B7" w:rsidRPr="002335C1" w:rsidRDefault="002966B7" w:rsidP="00A858F2">
      <w:pPr>
        <w:pStyle w:val="a7"/>
        <w:numPr>
          <w:ilvl w:val="0"/>
          <w:numId w:val="45"/>
        </w:numPr>
        <w:spacing w:after="120" w:line="288" w:lineRule="auto"/>
        <w:contextualSpacing w:val="0"/>
        <w:jc w:val="both"/>
        <w:rPr>
          <w:rFonts w:ascii="Times New Roman" w:hAnsi="Times New Roman" w:cs="Times New Roman"/>
          <w:sz w:val="24"/>
          <w:szCs w:val="24"/>
        </w:rPr>
      </w:pPr>
      <w:r w:rsidRPr="002335C1">
        <w:rPr>
          <w:rFonts w:ascii="Times New Roman" w:hAnsi="Times New Roman" w:cs="Times New Roman"/>
          <w:sz w:val="24"/>
          <w:szCs w:val="24"/>
          <w:lang w:val="el-GR"/>
        </w:rPr>
        <w:t>Διαθέτει και εφαρμόζει Εσωτερικό Κανονισμό Λειτουργίας, ο οποίος εγκρίνεται από το Διοικητικό Συμβούλιο, έπειτα από πρόταση της Επιτροπής Ελέγχου.</w:t>
      </w:r>
      <w:r w:rsidR="00073554" w:rsidRPr="002335C1">
        <w:rPr>
          <w:rFonts w:ascii="Times New Roman" w:hAnsi="Times New Roman" w:cs="Times New Roman"/>
          <w:sz w:val="24"/>
          <w:szCs w:val="24"/>
          <w:lang w:val="el-GR"/>
        </w:rPr>
        <w:t xml:space="preserve"> </w:t>
      </w:r>
      <w:r w:rsidRPr="002335C1">
        <w:rPr>
          <w:rFonts w:ascii="Times New Roman" w:hAnsi="Times New Roman" w:cs="Times New Roman"/>
          <w:sz w:val="24"/>
          <w:szCs w:val="24"/>
        </w:rPr>
        <w:t>Παρα</w:t>
      </w:r>
      <w:proofErr w:type="spellStart"/>
      <w:r w:rsidRPr="002335C1">
        <w:rPr>
          <w:rFonts w:ascii="Times New Roman" w:hAnsi="Times New Roman" w:cs="Times New Roman"/>
          <w:sz w:val="24"/>
          <w:szCs w:val="24"/>
        </w:rPr>
        <w:t>κολουθεί</w:t>
      </w:r>
      <w:proofErr w:type="spellEnd"/>
      <w:r w:rsidRPr="002335C1">
        <w:rPr>
          <w:rFonts w:ascii="Times New Roman" w:hAnsi="Times New Roman" w:cs="Times New Roman"/>
          <w:sz w:val="24"/>
          <w:szCs w:val="24"/>
        </w:rPr>
        <w:t xml:space="preserve">, </w:t>
      </w:r>
      <w:proofErr w:type="spellStart"/>
      <w:r w:rsidRPr="002335C1">
        <w:rPr>
          <w:rFonts w:ascii="Times New Roman" w:hAnsi="Times New Roman" w:cs="Times New Roman"/>
          <w:sz w:val="24"/>
          <w:szCs w:val="24"/>
        </w:rPr>
        <w:t>ελέγχει</w:t>
      </w:r>
      <w:proofErr w:type="spellEnd"/>
      <w:r w:rsidRPr="002335C1">
        <w:rPr>
          <w:rFonts w:ascii="Times New Roman" w:hAnsi="Times New Roman" w:cs="Times New Roman"/>
          <w:sz w:val="24"/>
          <w:szCs w:val="24"/>
        </w:rPr>
        <w:t xml:space="preserve"> και α</w:t>
      </w:r>
      <w:proofErr w:type="spellStart"/>
      <w:r w:rsidRPr="002335C1">
        <w:rPr>
          <w:rFonts w:ascii="Times New Roman" w:hAnsi="Times New Roman" w:cs="Times New Roman"/>
          <w:sz w:val="24"/>
          <w:szCs w:val="24"/>
        </w:rPr>
        <w:t>ξιολογεί</w:t>
      </w:r>
      <w:proofErr w:type="spellEnd"/>
      <w:r w:rsidRPr="002335C1">
        <w:rPr>
          <w:rFonts w:ascii="Times New Roman" w:hAnsi="Times New Roman" w:cs="Times New Roman"/>
          <w:sz w:val="24"/>
          <w:szCs w:val="24"/>
        </w:rPr>
        <w:t>:</w:t>
      </w:r>
    </w:p>
    <w:p w14:paraId="37FA09BE" w14:textId="77777777" w:rsidR="002966B7" w:rsidRPr="002335C1" w:rsidRDefault="002966B7" w:rsidP="00A858F2">
      <w:pPr>
        <w:spacing w:after="120" w:line="288" w:lineRule="auto"/>
        <w:ind w:left="720"/>
        <w:jc w:val="both"/>
        <w:rPr>
          <w:rFonts w:ascii="Times New Roman" w:hAnsi="Times New Roman" w:cs="Times New Roman"/>
          <w:sz w:val="24"/>
          <w:szCs w:val="24"/>
        </w:rPr>
      </w:pPr>
      <w:r w:rsidRPr="002335C1">
        <w:rPr>
          <w:rFonts w:ascii="Times New Roman" w:hAnsi="Times New Roman" w:cs="Times New Roman"/>
          <w:sz w:val="24"/>
          <w:szCs w:val="24"/>
        </w:rPr>
        <w:t>a.</w:t>
      </w:r>
      <w:r w:rsidRPr="002335C1">
        <w:rPr>
          <w:rFonts w:ascii="Times New Roman" w:hAnsi="Times New Roman" w:cs="Times New Roman"/>
          <w:sz w:val="24"/>
          <w:szCs w:val="24"/>
        </w:rPr>
        <w:tab/>
        <w:t>την εφαρμογή του κανονισμού λειτουργίας και το Σύστημα εσωτερικού ελέγχου, ιδίως ως προς την επάρκεια και την ορθότητα της παρεχόμενης χρηματοοικονομικής και μη πληροφόρησης, της διαχείρισης κινδύνων, της κανονιστικής συμμόρφωσης και του Κώδικα Εταιρικής Διακυβέρνησης που έχει υιοθετήσει η Εταιρεία.</w:t>
      </w:r>
    </w:p>
    <w:p w14:paraId="0E549C49" w14:textId="77777777" w:rsidR="002966B7" w:rsidRPr="002335C1" w:rsidRDefault="002966B7" w:rsidP="00A858F2">
      <w:pPr>
        <w:spacing w:after="120" w:line="288" w:lineRule="auto"/>
        <w:ind w:left="720"/>
        <w:jc w:val="both"/>
        <w:rPr>
          <w:rFonts w:ascii="Times New Roman" w:hAnsi="Times New Roman" w:cs="Times New Roman"/>
          <w:sz w:val="24"/>
          <w:szCs w:val="24"/>
        </w:rPr>
      </w:pPr>
      <w:r w:rsidRPr="002335C1">
        <w:rPr>
          <w:rFonts w:ascii="Times New Roman" w:hAnsi="Times New Roman" w:cs="Times New Roman"/>
          <w:sz w:val="24"/>
          <w:szCs w:val="24"/>
        </w:rPr>
        <w:t>b.</w:t>
      </w:r>
      <w:r w:rsidRPr="002335C1">
        <w:rPr>
          <w:rFonts w:ascii="Times New Roman" w:hAnsi="Times New Roman" w:cs="Times New Roman"/>
          <w:sz w:val="24"/>
          <w:szCs w:val="24"/>
        </w:rPr>
        <w:tab/>
        <w:t>τους μηχανισμούς διασφάλισης ποιότητας</w:t>
      </w:r>
    </w:p>
    <w:p w14:paraId="5EFC6353" w14:textId="77777777" w:rsidR="002966B7" w:rsidRPr="002335C1" w:rsidRDefault="002966B7" w:rsidP="00A858F2">
      <w:pPr>
        <w:spacing w:after="120" w:line="288" w:lineRule="auto"/>
        <w:ind w:left="720"/>
        <w:jc w:val="both"/>
        <w:rPr>
          <w:rFonts w:ascii="Times New Roman" w:hAnsi="Times New Roman" w:cs="Times New Roman"/>
          <w:sz w:val="24"/>
          <w:szCs w:val="24"/>
        </w:rPr>
      </w:pPr>
      <w:r w:rsidRPr="002335C1">
        <w:rPr>
          <w:rFonts w:ascii="Times New Roman" w:hAnsi="Times New Roman" w:cs="Times New Roman"/>
          <w:sz w:val="24"/>
          <w:szCs w:val="24"/>
        </w:rPr>
        <w:t>c.</w:t>
      </w:r>
      <w:r w:rsidRPr="002335C1">
        <w:rPr>
          <w:rFonts w:ascii="Times New Roman" w:hAnsi="Times New Roman" w:cs="Times New Roman"/>
          <w:sz w:val="24"/>
          <w:szCs w:val="24"/>
        </w:rPr>
        <w:tab/>
        <w:t>τους μηχανισμούς εταιρικής διακυβέρνησης</w:t>
      </w:r>
    </w:p>
    <w:p w14:paraId="13656B7E" w14:textId="77777777" w:rsidR="00073554" w:rsidRPr="002335C1" w:rsidRDefault="002966B7" w:rsidP="00A858F2">
      <w:pPr>
        <w:spacing w:after="120" w:line="288" w:lineRule="auto"/>
        <w:ind w:left="720"/>
        <w:jc w:val="both"/>
        <w:rPr>
          <w:rFonts w:ascii="Times New Roman" w:hAnsi="Times New Roman" w:cs="Times New Roman"/>
          <w:sz w:val="24"/>
          <w:szCs w:val="24"/>
        </w:rPr>
      </w:pPr>
      <w:r w:rsidRPr="002335C1">
        <w:rPr>
          <w:rFonts w:ascii="Times New Roman" w:hAnsi="Times New Roman" w:cs="Times New Roman"/>
          <w:sz w:val="24"/>
          <w:szCs w:val="24"/>
        </w:rPr>
        <w:t>d.</w:t>
      </w:r>
      <w:r w:rsidRPr="002335C1">
        <w:rPr>
          <w:rFonts w:ascii="Times New Roman" w:hAnsi="Times New Roman" w:cs="Times New Roman"/>
          <w:sz w:val="24"/>
          <w:szCs w:val="24"/>
        </w:rPr>
        <w:tab/>
        <w:t>την τήρηση των δεσμεύσεων που περιέχονται σε ενημερωτικά δελτία και τα επιχειρηματικά σχέδια της Εταιρείας σχετικά με τη χρήση των κεφαλαίων που αντλήθηκαν από τη ρυθμιζόμενη αγορά.</w:t>
      </w:r>
    </w:p>
    <w:p w14:paraId="5227E69A" w14:textId="77777777" w:rsidR="00073554" w:rsidRPr="002335C1" w:rsidRDefault="002966B7" w:rsidP="00A858F2">
      <w:pPr>
        <w:pStyle w:val="a7"/>
        <w:numPr>
          <w:ilvl w:val="0"/>
          <w:numId w:val="45"/>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Συντάσσει εκθέσεις προς τις ελεγχόμενες μονάδες με ευρήματα αναφορικά με τους κινδύνους που απορρέουν από τα ανωτέρω και τις προτάσεις βελτίωσης, εάν υπάρχουν.</w:t>
      </w:r>
    </w:p>
    <w:p w14:paraId="164A1798" w14:textId="77777777" w:rsidR="00073554" w:rsidRPr="002335C1" w:rsidRDefault="002966B7" w:rsidP="00A858F2">
      <w:pPr>
        <w:pStyle w:val="a7"/>
        <w:numPr>
          <w:ilvl w:val="0"/>
          <w:numId w:val="45"/>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Υποβάλλει κάθε τρεις (3) τουλάχιστον μήνες στην Επιτροπή Ελέγχου αναφορές, στις οποίες περιλαμβάνονται τα σημαντικότερα θέματα, οι προτάσεις της, οι συμφωνημένες δράσεις με τις ελεγχόμενες μονάδες ή η αποδοχή του κινδύνου της μη ανάληψης δράσης από αυτές, τις οποίες η Επιτροπή Ελέγχου παρουσιάζει και υποβάλλει μαζί με τις παρατηρήσεις της στο Διοικητικό Συμβούλιο.</w:t>
      </w:r>
    </w:p>
    <w:p w14:paraId="0CF84475" w14:textId="77777777" w:rsidR="00073554" w:rsidRPr="002335C1" w:rsidRDefault="002966B7" w:rsidP="00A858F2">
      <w:pPr>
        <w:pStyle w:val="a7"/>
        <w:numPr>
          <w:ilvl w:val="0"/>
          <w:numId w:val="45"/>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Ο επικεφαλής της Μονάδας Εσωτερικού Ελέγχου παρίσταται στις γενικές συνελεύσεις των μετόχων.</w:t>
      </w:r>
    </w:p>
    <w:p w14:paraId="776CF697" w14:textId="77777777" w:rsidR="00073554" w:rsidRPr="002335C1" w:rsidRDefault="002966B7" w:rsidP="00A858F2">
      <w:pPr>
        <w:pStyle w:val="a7"/>
        <w:numPr>
          <w:ilvl w:val="0"/>
          <w:numId w:val="45"/>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Ο επικεφαλής της Μονάδας Εσωτερικού Ελέγχου παρέχει εγγράφως οποιαδήποτε πληροφορία ζητηθεί από την Επιτροπή Κεφαλαιαγοράς, συνεργάζεται με αυτήν και διευκολύνει με κάθε δυνατό τρόπο το έργο της παρακολούθησης, του ελέγχου και της εποπτείας από αυτήν.</w:t>
      </w:r>
    </w:p>
    <w:p w14:paraId="1E6783C8" w14:textId="12057BD9" w:rsidR="002966B7" w:rsidRPr="002335C1" w:rsidRDefault="002966B7" w:rsidP="00A858F2">
      <w:pPr>
        <w:pStyle w:val="a7"/>
        <w:numPr>
          <w:ilvl w:val="0"/>
          <w:numId w:val="45"/>
        </w:numPr>
        <w:spacing w:after="120" w:line="288" w:lineRule="auto"/>
        <w:contextualSpacing w:val="0"/>
        <w:jc w:val="both"/>
        <w:rPr>
          <w:rFonts w:ascii="Times New Roman" w:hAnsi="Times New Roman" w:cs="Times New Roman"/>
          <w:sz w:val="24"/>
          <w:szCs w:val="24"/>
          <w:lang w:val="el-GR"/>
        </w:rPr>
      </w:pPr>
      <w:r w:rsidRPr="002335C1">
        <w:rPr>
          <w:rFonts w:ascii="Times New Roman" w:hAnsi="Times New Roman" w:cs="Times New Roman"/>
          <w:sz w:val="24"/>
          <w:szCs w:val="24"/>
          <w:lang w:val="el-GR"/>
        </w:rPr>
        <w:t>Με απόφαση της Επιτροπής Κεφαλαιαγοράς μπορεί να καθορίζεται κάθε ειδικότερο ζήτημα για την εφαρμογή του παρόντος και ιδίως, τα ζητήματα που είναι σχετικά με τις βέλτιστες πρακτικές ή τα πρότυπα εσωτερικού ελέγχου.</w:t>
      </w:r>
    </w:p>
    <w:p w14:paraId="0028DEC0" w14:textId="77777777" w:rsidR="00073554" w:rsidRPr="002335C1" w:rsidRDefault="00073554" w:rsidP="00A858F2">
      <w:pPr>
        <w:spacing w:after="120" w:line="288" w:lineRule="auto"/>
        <w:jc w:val="both"/>
        <w:rPr>
          <w:rFonts w:ascii="Times New Roman" w:hAnsi="Times New Roman" w:cs="Times New Roman"/>
          <w:sz w:val="24"/>
          <w:szCs w:val="24"/>
        </w:rPr>
      </w:pPr>
    </w:p>
    <w:p w14:paraId="07CC2D3C" w14:textId="77777777" w:rsidR="00A858F2"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lastRenderedPageBreak/>
        <w:t xml:space="preserve">Τέλος, στο σημείο αυτό πρέπει να αναφερθεί ότι σύμφωνα με τα Διεθνή Πρότυπα για την Επαγγελματική Εφαρμογή του Εσωτερικού Ελέγχου (IPPF) και συγκεκριμένα το πρότυπο 2120.Α1, η λειτουργία Εσωτερικού Ελέγχου πρέπει να εκτιμά την έκθεση σε κινδύνους σχετικά με τα συστήματα διακυβέρνησης, τις λειτουργίες και τα πληροφοριακά συστήματα του οργανισμού. </w:t>
      </w:r>
    </w:p>
    <w:p w14:paraId="0D756CB6" w14:textId="77777777" w:rsidR="00A858F2" w:rsidRDefault="00A858F2" w:rsidP="00A858F2">
      <w:pPr>
        <w:spacing w:after="120" w:line="288" w:lineRule="auto"/>
        <w:jc w:val="both"/>
        <w:rPr>
          <w:rFonts w:ascii="Times New Roman" w:hAnsi="Times New Roman" w:cs="Times New Roman"/>
          <w:sz w:val="24"/>
          <w:szCs w:val="24"/>
        </w:rPr>
      </w:pPr>
    </w:p>
    <w:p w14:paraId="59C0825F" w14:textId="21D1C701" w:rsidR="002966B7" w:rsidRPr="00A858F2" w:rsidRDefault="002966B7" w:rsidP="00A858F2">
      <w:pPr>
        <w:spacing w:after="120" w:line="288" w:lineRule="auto"/>
        <w:jc w:val="both"/>
        <w:rPr>
          <w:rFonts w:ascii="Times New Roman" w:hAnsi="Times New Roman" w:cs="Times New Roman"/>
          <w:b/>
          <w:bCs/>
          <w:sz w:val="24"/>
          <w:szCs w:val="24"/>
          <w:u w:val="single"/>
        </w:rPr>
      </w:pPr>
      <w:r w:rsidRPr="00A858F2">
        <w:rPr>
          <w:rFonts w:ascii="Times New Roman" w:hAnsi="Times New Roman" w:cs="Times New Roman"/>
          <w:b/>
          <w:bCs/>
          <w:sz w:val="24"/>
          <w:szCs w:val="24"/>
          <w:u w:val="single"/>
        </w:rPr>
        <w:t>ΕΜΠΕΙΡΙΚΑ ΔΕΔΟΜΕΝΑ</w:t>
      </w:r>
    </w:p>
    <w:p w14:paraId="495664A8"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Το αντικείμενο της συμβολής του Εσωτερικού Ελέγχου στην βελτίωση, παρακολούθηση και αποτίμηση κινδύνων που άπτονται επί θεμάτων Εταιρικής Διακυβέρνησης έχει απασχολήσει εκτενώς Έλληνες και διεθνείς ερευνητές. Παράγοντες οι οποίοι εξετάζονται συστηματικά είναι μεταξύ άλλων, η συνεισφορά του Εσωτερικού Ελέγχου στη διαχείριση κινδύνων, η συμβολή του Εσωτερικού Ελέγχου στην τήρηση των κανόνων Εταιρικής Διακυβέρνησης και την συμμόρφωση με τον Κώδικα Διακυβέρνησης που έχει υιοθετήσει η επιχείρηση, η λειτουργική ανεξαρτησία της Μονάδας Εσωτερικού Ελέγχου αλλά και της Επιτροπής Ελέγχου καθώς και οι δεξιότητες και οι γνώσεις των εσωτερικών ελεγκτών και η ποιότητα των παρεχόμενων υπηρεσιών.</w:t>
      </w:r>
    </w:p>
    <w:p w14:paraId="12605B53" w14:textId="77777777" w:rsidR="002966B7" w:rsidRPr="002335C1" w:rsidRDefault="002966B7" w:rsidP="00A858F2">
      <w:pPr>
        <w:spacing w:after="120" w:line="288" w:lineRule="auto"/>
        <w:jc w:val="both"/>
        <w:rPr>
          <w:rFonts w:ascii="Times New Roman" w:hAnsi="Times New Roman" w:cs="Times New Roman"/>
          <w:b/>
          <w:bCs/>
          <w:sz w:val="24"/>
          <w:szCs w:val="24"/>
        </w:rPr>
      </w:pPr>
      <w:r w:rsidRPr="002335C1">
        <w:rPr>
          <w:rFonts w:ascii="Times New Roman" w:hAnsi="Times New Roman" w:cs="Times New Roman"/>
          <w:sz w:val="24"/>
          <w:szCs w:val="24"/>
        </w:rPr>
        <w:t xml:space="preserve">Σε </w:t>
      </w:r>
      <w:r w:rsidRPr="002335C1">
        <w:rPr>
          <w:rFonts w:ascii="Times New Roman" w:hAnsi="Times New Roman" w:cs="Times New Roman"/>
          <w:b/>
          <w:bCs/>
          <w:sz w:val="24"/>
          <w:szCs w:val="24"/>
        </w:rPr>
        <w:t>σχετική έρευνα</w:t>
      </w:r>
      <w:r w:rsidRPr="002335C1">
        <w:rPr>
          <w:rFonts w:ascii="Times New Roman" w:hAnsi="Times New Roman" w:cs="Times New Roman"/>
          <w:sz w:val="24"/>
          <w:szCs w:val="24"/>
        </w:rPr>
        <w:t xml:space="preserve"> η οποία διενεργήθηκε το 2020 και στην οποία εξετάστηκε η συμμόρφωση των εισηγμένων στο Ελληνικό Χρηματιστήριο εταιρειών (του υψηλού δείκτη κεφαλαιοποίησης του Ελληνικού Χρηματιστηρίου Αθηνών - FTSE/</w:t>
      </w:r>
      <w:proofErr w:type="spellStart"/>
      <w:r w:rsidRPr="002335C1">
        <w:rPr>
          <w:rFonts w:ascii="Times New Roman" w:hAnsi="Times New Roman" w:cs="Times New Roman"/>
          <w:sz w:val="24"/>
          <w:szCs w:val="24"/>
        </w:rPr>
        <w:t>Large</w:t>
      </w:r>
      <w:proofErr w:type="spellEnd"/>
      <w:r w:rsidRPr="002335C1">
        <w:rPr>
          <w:rFonts w:ascii="Times New Roman" w:hAnsi="Times New Roman" w:cs="Times New Roman"/>
          <w:sz w:val="24"/>
          <w:szCs w:val="24"/>
        </w:rPr>
        <w:t xml:space="preserve"> </w:t>
      </w:r>
      <w:proofErr w:type="spellStart"/>
      <w:r w:rsidRPr="002335C1">
        <w:rPr>
          <w:rFonts w:ascii="Times New Roman" w:hAnsi="Times New Roman" w:cs="Times New Roman"/>
          <w:sz w:val="24"/>
          <w:szCs w:val="24"/>
        </w:rPr>
        <w:t>Cap</w:t>
      </w:r>
      <w:proofErr w:type="spellEnd"/>
      <w:r w:rsidRPr="002335C1">
        <w:rPr>
          <w:rFonts w:ascii="Times New Roman" w:hAnsi="Times New Roman" w:cs="Times New Roman"/>
          <w:sz w:val="24"/>
          <w:szCs w:val="24"/>
        </w:rPr>
        <w:t xml:space="preserve">) σε θέματα τήρησης γενικών κανόνων Εταιρικής Διακυβέρνησης και αποτύπωσής τους στην Δήλωση Εταιρικής Διακυβέρνησης, καθώς και η αξιολόγηση του Συστήματος Εσωτερικού Ελέγχου τους, </w:t>
      </w:r>
      <w:r w:rsidRPr="002335C1">
        <w:rPr>
          <w:rFonts w:ascii="Times New Roman" w:hAnsi="Times New Roman" w:cs="Times New Roman"/>
          <w:b/>
          <w:bCs/>
          <w:sz w:val="24"/>
          <w:szCs w:val="24"/>
        </w:rPr>
        <w:t>διαπιστώθηκε ότι:</w:t>
      </w:r>
    </w:p>
    <w:p w14:paraId="159C2DE9"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i.</w:t>
      </w:r>
      <w:r w:rsidRPr="002335C1">
        <w:rPr>
          <w:rFonts w:ascii="Times New Roman" w:hAnsi="Times New Roman" w:cs="Times New Roman"/>
          <w:sz w:val="24"/>
          <w:szCs w:val="24"/>
        </w:rPr>
        <w:tab/>
      </w:r>
      <w:proofErr w:type="spellStart"/>
      <w:r w:rsidRPr="002335C1">
        <w:rPr>
          <w:rFonts w:ascii="Times New Roman" w:hAnsi="Times New Roman" w:cs="Times New Roman"/>
          <w:sz w:val="24"/>
          <w:szCs w:val="24"/>
        </w:rPr>
        <w:t>Tο</w:t>
      </w:r>
      <w:proofErr w:type="spellEnd"/>
      <w:r w:rsidRPr="002335C1">
        <w:rPr>
          <w:rFonts w:ascii="Times New Roman" w:hAnsi="Times New Roman" w:cs="Times New Roman"/>
          <w:sz w:val="24"/>
          <w:szCs w:val="24"/>
        </w:rPr>
        <w:t xml:space="preserve"> σύνολο των εταιρειών του δείγματος είχαν προχωρήσεις σε σύσταση Επιτροπής Ελέγχου γεγονός που καταδεικνύει την έμφαση την οποία δίνουν οι εταιρείες αυτές στην ανάδειξη του έργου, την επίβλεψη και την ανεξάρτητη δράση των Μονάδων Εσωτερικού Ελέγχου που διαθέτουν.</w:t>
      </w:r>
    </w:p>
    <w:p w14:paraId="239A044F" w14:textId="77777777" w:rsidR="002966B7" w:rsidRPr="002335C1" w:rsidRDefault="002966B7" w:rsidP="00A858F2">
      <w:pPr>
        <w:spacing w:after="120" w:line="288" w:lineRule="auto"/>
        <w:jc w:val="both"/>
        <w:rPr>
          <w:rFonts w:ascii="Times New Roman" w:hAnsi="Times New Roman" w:cs="Times New Roman"/>
          <w:sz w:val="24"/>
          <w:szCs w:val="24"/>
        </w:rPr>
      </w:pPr>
      <w:proofErr w:type="spellStart"/>
      <w:r w:rsidRPr="002335C1">
        <w:rPr>
          <w:rFonts w:ascii="Times New Roman" w:hAnsi="Times New Roman" w:cs="Times New Roman"/>
          <w:sz w:val="24"/>
          <w:szCs w:val="24"/>
        </w:rPr>
        <w:t>ii</w:t>
      </w:r>
      <w:proofErr w:type="spellEnd"/>
      <w:r w:rsidRPr="002335C1">
        <w:rPr>
          <w:rFonts w:ascii="Times New Roman" w:hAnsi="Times New Roman" w:cs="Times New Roman"/>
          <w:sz w:val="24"/>
          <w:szCs w:val="24"/>
        </w:rPr>
        <w:t>.</w:t>
      </w:r>
      <w:r w:rsidRPr="002335C1">
        <w:rPr>
          <w:rFonts w:ascii="Times New Roman" w:hAnsi="Times New Roman" w:cs="Times New Roman"/>
          <w:sz w:val="24"/>
          <w:szCs w:val="24"/>
        </w:rPr>
        <w:tab/>
        <w:t xml:space="preserve">Η πλειοψηφία των εταιρειών διενεργούσε κάποιας μορφής αναφορά σχετικής με το υφιστάμενο σύστημα εσωτερικού ελέγχου και διαχείρισης κινδύνων σε σχέση με την διαδικασία σύνταξης των χρηματοοικονομικών τους καταστάσεων. Συγκεκριμένα, ποσοστό 76% προέβαινε σε σχετική αναφορά βασικών διαδικασιών του συστήματος εσωτερικού ελέγχου αναφορικά με την αξιοπιστία των οικονομικών καταστάσεων κάνοντας σχετική αναφορά σε δικλείδες όπως: </w:t>
      </w:r>
    </w:p>
    <w:p w14:paraId="66A41B2C" w14:textId="77777777" w:rsidR="002966B7" w:rsidRPr="002335C1" w:rsidRDefault="002966B7" w:rsidP="00A858F2">
      <w:pPr>
        <w:spacing w:after="120" w:line="288" w:lineRule="auto"/>
        <w:ind w:left="1276" w:hanging="425"/>
        <w:jc w:val="both"/>
        <w:rPr>
          <w:rFonts w:ascii="Times New Roman" w:hAnsi="Times New Roman" w:cs="Times New Roman"/>
          <w:sz w:val="24"/>
          <w:szCs w:val="24"/>
        </w:rPr>
      </w:pPr>
      <w:r w:rsidRPr="002335C1">
        <w:rPr>
          <w:rFonts w:ascii="Times New Roman" w:hAnsi="Times New Roman" w:cs="Times New Roman"/>
          <w:sz w:val="24"/>
          <w:szCs w:val="24"/>
        </w:rPr>
        <w:t>a.</w:t>
      </w:r>
      <w:r w:rsidRPr="002335C1">
        <w:rPr>
          <w:rFonts w:ascii="Times New Roman" w:hAnsi="Times New Roman" w:cs="Times New Roman"/>
          <w:sz w:val="24"/>
          <w:szCs w:val="24"/>
        </w:rPr>
        <w:tab/>
        <w:t xml:space="preserve">Εμπλοκή του Τμήματος Εσωτερικού Ελέγχου σε διαδικασίες επαλήθευσης κονδυλίων επί των οικονομικών καταστάσεων κατά την διάρκεια της ενοποίησης. </w:t>
      </w:r>
    </w:p>
    <w:p w14:paraId="40B343F8" w14:textId="77777777" w:rsidR="002966B7" w:rsidRPr="002335C1" w:rsidRDefault="002966B7" w:rsidP="00A858F2">
      <w:pPr>
        <w:spacing w:after="120" w:line="288" w:lineRule="auto"/>
        <w:ind w:left="1276" w:hanging="425"/>
        <w:jc w:val="both"/>
        <w:rPr>
          <w:rFonts w:ascii="Times New Roman" w:hAnsi="Times New Roman" w:cs="Times New Roman"/>
          <w:sz w:val="24"/>
          <w:szCs w:val="24"/>
        </w:rPr>
      </w:pPr>
      <w:r w:rsidRPr="002335C1">
        <w:rPr>
          <w:rFonts w:ascii="Times New Roman" w:hAnsi="Times New Roman" w:cs="Times New Roman"/>
          <w:sz w:val="24"/>
          <w:szCs w:val="24"/>
        </w:rPr>
        <w:t>b.</w:t>
      </w:r>
      <w:r w:rsidRPr="002335C1">
        <w:rPr>
          <w:rFonts w:ascii="Times New Roman" w:hAnsi="Times New Roman" w:cs="Times New Roman"/>
          <w:sz w:val="24"/>
          <w:szCs w:val="24"/>
        </w:rPr>
        <w:tab/>
        <w:t xml:space="preserve">Επισκόπηση των οικονομικών καταστάσεων και έγκρισή τους από την Επιτροπή Ελέγχου, πριν από την τελική έγκριση τους από την Διοίκηση της Εταιρείας και την Γενική Συνέλευση. </w:t>
      </w:r>
    </w:p>
    <w:p w14:paraId="38436AE5" w14:textId="77777777" w:rsidR="002966B7" w:rsidRPr="002335C1" w:rsidRDefault="002966B7" w:rsidP="00A858F2">
      <w:pPr>
        <w:spacing w:after="120" w:line="288" w:lineRule="auto"/>
        <w:ind w:left="1276" w:hanging="425"/>
        <w:jc w:val="both"/>
        <w:rPr>
          <w:rFonts w:ascii="Times New Roman" w:hAnsi="Times New Roman" w:cs="Times New Roman"/>
          <w:sz w:val="24"/>
          <w:szCs w:val="24"/>
        </w:rPr>
      </w:pPr>
      <w:r w:rsidRPr="002335C1">
        <w:rPr>
          <w:rFonts w:ascii="Times New Roman" w:hAnsi="Times New Roman" w:cs="Times New Roman"/>
          <w:sz w:val="24"/>
          <w:szCs w:val="24"/>
        </w:rPr>
        <w:lastRenderedPageBreak/>
        <w:t>c.</w:t>
      </w:r>
      <w:r w:rsidRPr="002335C1">
        <w:rPr>
          <w:rFonts w:ascii="Times New Roman" w:hAnsi="Times New Roman" w:cs="Times New Roman"/>
          <w:sz w:val="24"/>
          <w:szCs w:val="24"/>
        </w:rPr>
        <w:tab/>
        <w:t xml:space="preserve">Τακτικές συναντήσεις της Επιτροπής Ελέγχου αλλά και του </w:t>
      </w:r>
      <w:proofErr w:type="spellStart"/>
      <w:r w:rsidRPr="002335C1">
        <w:rPr>
          <w:rFonts w:ascii="Times New Roman" w:hAnsi="Times New Roman" w:cs="Times New Roman"/>
          <w:sz w:val="24"/>
          <w:szCs w:val="24"/>
        </w:rPr>
        <w:t>Chief</w:t>
      </w:r>
      <w:proofErr w:type="spellEnd"/>
      <w:r w:rsidRPr="002335C1">
        <w:rPr>
          <w:rFonts w:ascii="Times New Roman" w:hAnsi="Times New Roman" w:cs="Times New Roman"/>
          <w:sz w:val="24"/>
          <w:szCs w:val="24"/>
        </w:rPr>
        <w:t xml:space="preserve"> </w:t>
      </w:r>
      <w:proofErr w:type="spellStart"/>
      <w:r w:rsidRPr="002335C1">
        <w:rPr>
          <w:rFonts w:ascii="Times New Roman" w:hAnsi="Times New Roman" w:cs="Times New Roman"/>
          <w:sz w:val="24"/>
          <w:szCs w:val="24"/>
        </w:rPr>
        <w:t>Audit</w:t>
      </w:r>
      <w:proofErr w:type="spellEnd"/>
      <w:r w:rsidRPr="002335C1">
        <w:rPr>
          <w:rFonts w:ascii="Times New Roman" w:hAnsi="Times New Roman" w:cs="Times New Roman"/>
          <w:sz w:val="24"/>
          <w:szCs w:val="24"/>
        </w:rPr>
        <w:t xml:space="preserve"> Executive με τον αρμόδιο Ορκωτό Λογιστή αναφορικά με τα ευρήματα του τακτικού ελέγχου. </w:t>
      </w:r>
    </w:p>
    <w:p w14:paraId="0D6898F4" w14:textId="77777777" w:rsidR="002966B7" w:rsidRPr="002335C1" w:rsidRDefault="002966B7" w:rsidP="00A858F2">
      <w:pPr>
        <w:spacing w:after="120" w:line="288" w:lineRule="auto"/>
        <w:ind w:left="1276" w:hanging="425"/>
        <w:jc w:val="both"/>
        <w:rPr>
          <w:rFonts w:ascii="Times New Roman" w:hAnsi="Times New Roman" w:cs="Times New Roman"/>
          <w:sz w:val="24"/>
          <w:szCs w:val="24"/>
        </w:rPr>
      </w:pPr>
      <w:r w:rsidRPr="002335C1">
        <w:rPr>
          <w:rFonts w:ascii="Times New Roman" w:hAnsi="Times New Roman" w:cs="Times New Roman"/>
          <w:sz w:val="24"/>
          <w:szCs w:val="24"/>
        </w:rPr>
        <w:t>d.</w:t>
      </w:r>
      <w:r w:rsidRPr="002335C1">
        <w:rPr>
          <w:rFonts w:ascii="Times New Roman" w:hAnsi="Times New Roman" w:cs="Times New Roman"/>
          <w:sz w:val="24"/>
          <w:szCs w:val="24"/>
        </w:rPr>
        <w:tab/>
        <w:t xml:space="preserve">Ύπαρξη ενιαίου πληροφοριακού συστήματος μεταξύ της μητρικής εταιρίας και των θυγατρικών αυτής για την ομαλότερη διαδικασία ενοποίησης.  </w:t>
      </w:r>
    </w:p>
    <w:p w14:paraId="00C0803E" w14:textId="77777777" w:rsidR="002966B7" w:rsidRPr="002335C1" w:rsidRDefault="002966B7" w:rsidP="00A858F2">
      <w:pPr>
        <w:spacing w:after="120" w:line="288" w:lineRule="auto"/>
        <w:ind w:left="1276" w:hanging="425"/>
        <w:jc w:val="both"/>
        <w:rPr>
          <w:rFonts w:ascii="Times New Roman" w:hAnsi="Times New Roman" w:cs="Times New Roman"/>
          <w:sz w:val="24"/>
          <w:szCs w:val="24"/>
        </w:rPr>
      </w:pPr>
      <w:r w:rsidRPr="002335C1">
        <w:rPr>
          <w:rFonts w:ascii="Times New Roman" w:hAnsi="Times New Roman" w:cs="Times New Roman"/>
          <w:sz w:val="24"/>
          <w:szCs w:val="24"/>
        </w:rPr>
        <w:t>e.</w:t>
      </w:r>
      <w:r w:rsidRPr="002335C1">
        <w:rPr>
          <w:rFonts w:ascii="Times New Roman" w:hAnsi="Times New Roman" w:cs="Times New Roman"/>
          <w:sz w:val="24"/>
          <w:szCs w:val="24"/>
        </w:rPr>
        <w:tab/>
        <w:t xml:space="preserve"> Ύπαρξη κατάλληλων αυτοματοποιημένων ελεγκτικών δικλείδων επί του υφιστάμενου πληροφοριακού συστήματος για τον εντοπισμό κινδύνων κατά την διαδικασία σύνταξης των οικονομικών καταστάσεων καθώς και κατά την διαδικασία εργασιών κλεισίματος. </w:t>
      </w:r>
    </w:p>
    <w:p w14:paraId="74047574" w14:textId="77777777" w:rsidR="002966B7" w:rsidRPr="002335C1" w:rsidRDefault="002966B7" w:rsidP="00A858F2">
      <w:pPr>
        <w:spacing w:after="120" w:line="288" w:lineRule="auto"/>
        <w:ind w:left="1276" w:hanging="425"/>
        <w:jc w:val="both"/>
        <w:rPr>
          <w:rFonts w:ascii="Times New Roman" w:hAnsi="Times New Roman" w:cs="Times New Roman"/>
          <w:sz w:val="24"/>
          <w:szCs w:val="24"/>
        </w:rPr>
      </w:pPr>
      <w:r w:rsidRPr="002335C1">
        <w:rPr>
          <w:rFonts w:ascii="Times New Roman" w:hAnsi="Times New Roman" w:cs="Times New Roman"/>
          <w:sz w:val="24"/>
          <w:szCs w:val="24"/>
        </w:rPr>
        <w:t>f.</w:t>
      </w:r>
      <w:r w:rsidRPr="002335C1">
        <w:rPr>
          <w:rFonts w:ascii="Times New Roman" w:hAnsi="Times New Roman" w:cs="Times New Roman"/>
          <w:sz w:val="24"/>
          <w:szCs w:val="24"/>
        </w:rPr>
        <w:tab/>
        <w:t xml:space="preserve">Ύπαρξη κατάλληλου πληροφοριακού συστήματος υποστήριξης της διοίκησης (Executive </w:t>
      </w:r>
      <w:proofErr w:type="spellStart"/>
      <w:r w:rsidRPr="002335C1">
        <w:rPr>
          <w:rFonts w:ascii="Times New Roman" w:hAnsi="Times New Roman" w:cs="Times New Roman"/>
          <w:sz w:val="24"/>
          <w:szCs w:val="24"/>
        </w:rPr>
        <w:t>Support</w:t>
      </w:r>
      <w:proofErr w:type="spellEnd"/>
      <w:r w:rsidRPr="002335C1">
        <w:rPr>
          <w:rFonts w:ascii="Times New Roman" w:hAnsi="Times New Roman" w:cs="Times New Roman"/>
          <w:sz w:val="24"/>
          <w:szCs w:val="24"/>
        </w:rPr>
        <w:t xml:space="preserve"> </w:t>
      </w:r>
      <w:proofErr w:type="spellStart"/>
      <w:r w:rsidRPr="002335C1">
        <w:rPr>
          <w:rFonts w:ascii="Times New Roman" w:hAnsi="Times New Roman" w:cs="Times New Roman"/>
          <w:sz w:val="24"/>
          <w:szCs w:val="24"/>
        </w:rPr>
        <w:t>System</w:t>
      </w:r>
      <w:proofErr w:type="spellEnd"/>
      <w:r w:rsidRPr="002335C1">
        <w:rPr>
          <w:rFonts w:ascii="Times New Roman" w:hAnsi="Times New Roman" w:cs="Times New Roman"/>
          <w:sz w:val="24"/>
          <w:szCs w:val="24"/>
        </w:rPr>
        <w:t xml:space="preserve">) με ικανή πρόσβαση στα στοιχεία των θυγατρικών προς επιβεβαίωση των οικονομικών μεγεθών και της πορείας των θυγατρικών περιοδικά, και ειδικά πριν την σύνταξη των οικονομικών καταστάσεων. </w:t>
      </w:r>
    </w:p>
    <w:p w14:paraId="6A1AE66A" w14:textId="77777777" w:rsidR="002966B7" w:rsidRPr="002335C1" w:rsidRDefault="002966B7" w:rsidP="00A858F2">
      <w:pPr>
        <w:spacing w:after="120" w:line="288" w:lineRule="auto"/>
        <w:ind w:left="1276" w:hanging="425"/>
        <w:jc w:val="both"/>
        <w:rPr>
          <w:rFonts w:ascii="Times New Roman" w:hAnsi="Times New Roman" w:cs="Times New Roman"/>
          <w:sz w:val="24"/>
          <w:szCs w:val="24"/>
        </w:rPr>
      </w:pPr>
      <w:r w:rsidRPr="002335C1">
        <w:rPr>
          <w:rFonts w:ascii="Times New Roman" w:hAnsi="Times New Roman" w:cs="Times New Roman"/>
          <w:sz w:val="24"/>
          <w:szCs w:val="24"/>
        </w:rPr>
        <w:t>g.</w:t>
      </w:r>
      <w:r w:rsidRPr="002335C1">
        <w:rPr>
          <w:rFonts w:ascii="Times New Roman" w:hAnsi="Times New Roman" w:cs="Times New Roman"/>
          <w:sz w:val="24"/>
          <w:szCs w:val="24"/>
        </w:rPr>
        <w:tab/>
        <w:t>Η διαδικασία ενοποίησης διεκπεραιώνεται από αρμόδιο τμήμα.</w:t>
      </w:r>
    </w:p>
    <w:p w14:paraId="25065EE1" w14:textId="77777777" w:rsidR="002966B7" w:rsidRPr="002335C1" w:rsidRDefault="002966B7" w:rsidP="00A858F2">
      <w:pPr>
        <w:spacing w:after="120" w:line="288" w:lineRule="auto"/>
        <w:jc w:val="both"/>
        <w:rPr>
          <w:rFonts w:ascii="Times New Roman" w:hAnsi="Times New Roman" w:cs="Times New Roman"/>
          <w:sz w:val="24"/>
          <w:szCs w:val="24"/>
        </w:rPr>
      </w:pPr>
      <w:proofErr w:type="spellStart"/>
      <w:r w:rsidRPr="002335C1">
        <w:rPr>
          <w:rFonts w:ascii="Times New Roman" w:hAnsi="Times New Roman" w:cs="Times New Roman"/>
          <w:sz w:val="24"/>
          <w:szCs w:val="24"/>
        </w:rPr>
        <w:t>iii</w:t>
      </w:r>
      <w:proofErr w:type="spellEnd"/>
      <w:r w:rsidRPr="002335C1">
        <w:rPr>
          <w:rFonts w:ascii="Times New Roman" w:hAnsi="Times New Roman" w:cs="Times New Roman"/>
          <w:sz w:val="24"/>
          <w:szCs w:val="24"/>
        </w:rPr>
        <w:t>.</w:t>
      </w:r>
      <w:r w:rsidRPr="002335C1">
        <w:rPr>
          <w:rFonts w:ascii="Times New Roman" w:hAnsi="Times New Roman" w:cs="Times New Roman"/>
          <w:sz w:val="24"/>
          <w:szCs w:val="24"/>
        </w:rPr>
        <w:tab/>
        <w:t xml:space="preserve"> Η λειτουργική και διοικητική ανεξαρτησία των Επιτροπών Ελέγχου ήταν επαρκής καθώς, η σύσταση των Επιτροπών ήταν κατά αποκλειστικότητα από μη εκτελεστικά μέλη, αποτελούνταν κατά πλειοψηφία από ανεξάρτητα μέλη Δ.Σ. σε ποσοστό 95% και εξασφάλιζε επαρκή γνώση επί λογιστικών-ελεγκτικών και οικονομικών θεμάτων σε ποσοστό 81%.</w:t>
      </w:r>
    </w:p>
    <w:p w14:paraId="0072A693" w14:textId="77777777" w:rsidR="002966B7" w:rsidRPr="002335C1" w:rsidRDefault="002966B7" w:rsidP="00A858F2">
      <w:pPr>
        <w:spacing w:after="120" w:line="288" w:lineRule="auto"/>
        <w:jc w:val="both"/>
        <w:rPr>
          <w:rFonts w:ascii="Times New Roman" w:hAnsi="Times New Roman" w:cs="Times New Roman"/>
          <w:sz w:val="24"/>
          <w:szCs w:val="24"/>
        </w:rPr>
      </w:pPr>
      <w:proofErr w:type="spellStart"/>
      <w:r w:rsidRPr="002335C1">
        <w:rPr>
          <w:rFonts w:ascii="Times New Roman" w:hAnsi="Times New Roman" w:cs="Times New Roman"/>
          <w:sz w:val="24"/>
          <w:szCs w:val="24"/>
        </w:rPr>
        <w:t>iv</w:t>
      </w:r>
      <w:proofErr w:type="spellEnd"/>
      <w:r w:rsidRPr="002335C1">
        <w:rPr>
          <w:rFonts w:ascii="Times New Roman" w:hAnsi="Times New Roman" w:cs="Times New Roman"/>
          <w:sz w:val="24"/>
          <w:szCs w:val="24"/>
        </w:rPr>
        <w:t>.</w:t>
      </w:r>
      <w:r w:rsidRPr="002335C1">
        <w:rPr>
          <w:rFonts w:ascii="Times New Roman" w:hAnsi="Times New Roman" w:cs="Times New Roman"/>
          <w:sz w:val="24"/>
          <w:szCs w:val="24"/>
        </w:rPr>
        <w:tab/>
        <w:t xml:space="preserve">Η Δήλωση Εταιρικής Διακυβέρνησης διευκρίνιζε τον βαθμό εμπλοκής των Τμημάτων Εσωτερικού Ελέγχου σε διαδικασίες αξιολόγησης κινδύνων, αξιοπιστίας οικονομικών καταστάσεων, καθώς και επάρκειας των δικλείδων ασφαλείας του Συστήματος Εσωτερικού Ελέγχου. </w:t>
      </w:r>
    </w:p>
    <w:p w14:paraId="496CF7CB"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Συγκεκριμένα, αναφερόταν εμπλοκή των Μονάδων Εσωτερικού Ελέγχου σε διαδικασίες αξιολόγησης κινδύνων σε ποσοστό 81% των εταιρειών, σε θέματα επάρκειας των δικλείδων του Συστήματος Εσωτερικού Ελέγχου σε ποσοστό ομοίως 81%, και σε θέματα αξιοπιστίας των κονδυλίων επί των οικονομικών καταστάσεων σε ποσοστό 71%.</w:t>
      </w:r>
    </w:p>
    <w:p w14:paraId="746B0EE5"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v.</w:t>
      </w:r>
      <w:r w:rsidRPr="002335C1">
        <w:rPr>
          <w:rFonts w:ascii="Times New Roman" w:hAnsi="Times New Roman" w:cs="Times New Roman"/>
          <w:sz w:val="24"/>
          <w:szCs w:val="24"/>
        </w:rPr>
        <w:tab/>
        <w:t>Ποσοστό 43% του συνολικού δείγματος δεν διενεργούσε αιτιολογημένη αναφορά στις περιπτώσεις μη συμμόρφωσης με τις διατάξεις του υιοθετημένου Κώδικα Εταιρικής Διακυβέρνησης. Από τις εταιρείες αυτές η συντριπτική πλειοψηφία είχαν συστήσει δικό τους εταιρικό Κώδικα Εταιρικής Διακυβέρνησης γεγονός που οδηγεί εύλογα στο συμπέρασμα ότι οι επιχειρήσεις χρησιμοποιούν το δικαίωμα που τους δίνει η ισχύουσα νομοθεσία για σύσταση εταιρικού κώδικα εταιρικής διακυβέρνησης ως διέξοδο στην υιοθέτηση λιγότερο περιοριστικών διατάξεων από αυτές που ορίζει ο Ελληνικός Κώδικας Εταιρικής Διακυβέρνησης.</w:t>
      </w:r>
    </w:p>
    <w:p w14:paraId="4A275EED"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b/>
          <w:bCs/>
          <w:sz w:val="24"/>
          <w:szCs w:val="24"/>
        </w:rPr>
        <w:t>Σε νεότερη έρευνα</w:t>
      </w:r>
      <w:r w:rsidRPr="002335C1">
        <w:rPr>
          <w:rFonts w:ascii="Times New Roman" w:hAnsi="Times New Roman" w:cs="Times New Roman"/>
          <w:sz w:val="24"/>
          <w:szCs w:val="24"/>
        </w:rPr>
        <w:t xml:space="preserve"> του 2021, εξετάστηκε </w:t>
      </w:r>
      <w:r w:rsidRPr="002335C1">
        <w:rPr>
          <w:rFonts w:ascii="Times New Roman" w:hAnsi="Times New Roman" w:cs="Times New Roman"/>
          <w:b/>
          <w:bCs/>
          <w:sz w:val="24"/>
          <w:szCs w:val="24"/>
        </w:rPr>
        <w:t>η σχέση του εσωτερικού ελέγχου με την διαχείριση κινδύνων αλλά και η συμβολή του στην εταιρική διακυβέρνηση</w:t>
      </w:r>
      <w:r w:rsidRPr="002335C1">
        <w:rPr>
          <w:rFonts w:ascii="Times New Roman" w:hAnsi="Times New Roman" w:cs="Times New Roman"/>
          <w:sz w:val="24"/>
          <w:szCs w:val="24"/>
        </w:rPr>
        <w:t xml:space="preserve">. Η </w:t>
      </w:r>
      <w:r w:rsidRPr="002335C1">
        <w:rPr>
          <w:rFonts w:ascii="Times New Roman" w:hAnsi="Times New Roman" w:cs="Times New Roman"/>
          <w:sz w:val="24"/>
          <w:szCs w:val="24"/>
        </w:rPr>
        <w:lastRenderedPageBreak/>
        <w:t xml:space="preserve">πλειοψηφία των συμμετεχόντων θεώρησε σημαντικό να έχει η επιχείρηση σχέδιο διαχείρισης κινδύνων και ότι ο εσωτερικός έλεγχος συνδράμει στην κατάρτιση σχεδίου διαχείρισης κινδύνων, παρόλα αυτά, περίπου οι μισοί των ερωτηθέντων κρίνουν ότι τα τμήματα εσωτερικού ελέγχου και διαχείρισης κινδύνων συνεργάζονται και αλληλοσυμπληρώνονται σε ικανοποιητικό βαθμό. Είναι σαφές λοιπόν ότι υπάρχουν σημαντικά περιθώρια βελτίωσης στο πως αντιμετωπίζουν οι ελληνικές επιχειρήσεις τα ζητήματα διαχείρισης κινδύνων. </w:t>
      </w:r>
    </w:p>
    <w:p w14:paraId="63718E20"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Αναφορικά με την συμβολή του εσωτερικού ελέγχου σε θέματα εταιρικής διακυβέρνησης, ποσοστό άνω του 60% των ερωτηθέντων απαντάει πως το διοικητικό συμβούλιο και η επιτροπή ελέγχου, παρέχουν πληροφορίες στους εσωτερικούς ελεγκτές, συνεργάζονται μαζί τους κατά την  διάρκεια της ελεγκτικής εργασίας και ότι το διοικητικό συμβούλιο υιοθετεί προτάσεις τους για θέματα εταιρικής διακυβέρνησης. Σημαντικό εύρημα αποτελεί και σε αυτήν την έρευνα, το ότι η συντριπτική πλειοψηφία των συμμετεχόντων απαντάει πως </w:t>
      </w:r>
      <w:r w:rsidRPr="002335C1">
        <w:rPr>
          <w:rFonts w:ascii="Times New Roman" w:hAnsi="Times New Roman" w:cs="Times New Roman"/>
          <w:b/>
          <w:bCs/>
          <w:sz w:val="24"/>
          <w:szCs w:val="24"/>
        </w:rPr>
        <w:t>παρέχεται ανεξαρτησία στους εσωτερικούς ελεγκτές και ότι ο εσωτερικός έλεγχος συμβάλλει στην εταιρική διακυβέρνηση</w:t>
      </w:r>
      <w:r w:rsidRPr="002335C1">
        <w:rPr>
          <w:rFonts w:ascii="Times New Roman" w:hAnsi="Times New Roman" w:cs="Times New Roman"/>
          <w:sz w:val="24"/>
          <w:szCs w:val="24"/>
        </w:rPr>
        <w:t xml:space="preserve"> καταλήγοντας στο συμπέρασμα ότι οι ελληνικές επιχειρήσεις δείχνουν ενδιαφέρον σε θέματα ορθής λειτουργίας της εταιρικής διακυβέρνησης παρά την ύπαρξη σημαντικών περιθωρίων βελτίωσης.</w:t>
      </w:r>
    </w:p>
    <w:p w14:paraId="16664E46"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Στο σημείο αυτό πρέπει να επισημάνουμε ότι τα θέματα χρηστής διακυβέρνησης και διαχείρισης κινδύνων δεν απασχολούν μόνο τον Ιδιωτικό τομέα και τον χώρο των επιχειρήσεων (ιδίως των εισηγμένων) </w:t>
      </w:r>
      <w:r w:rsidRPr="002335C1">
        <w:rPr>
          <w:rFonts w:ascii="Times New Roman" w:hAnsi="Times New Roman" w:cs="Times New Roman"/>
          <w:b/>
          <w:bCs/>
          <w:sz w:val="24"/>
          <w:szCs w:val="24"/>
        </w:rPr>
        <w:t>αλλά έχουν ιδιαίτερη βαρύτητα και στον Δημόσιο τομέα</w:t>
      </w:r>
      <w:r w:rsidRPr="002335C1">
        <w:rPr>
          <w:rFonts w:ascii="Times New Roman" w:hAnsi="Times New Roman" w:cs="Times New Roman"/>
          <w:sz w:val="24"/>
          <w:szCs w:val="24"/>
        </w:rPr>
        <w:t xml:space="preserve"> και την τοπική αυτοδιοίκηση καθώς αποτελούν φορείς διαχείρισης δημόσιου χρήματος και κρατικών κονδυλίων. Στο πρόσφατο νομοθετικό έργο Ν.4795/2021 γίνεται μια εκτενής αναφορά στο Σύστημα Εσωτερικού Ελέγχου, την λειτουργία του Εσωτερικού Ελέγχου, την σύσταση, οργάνωση, στελέχωση και τις αρμοδιότητες της Μονάδας Εσωτερικού Ελέγχου αλλά και την διεξαγωγή του έργου αυτής στο Δημόσιο Τομέα, τη δημόσια διοίκηση και την τοπική αυτοδιοίκηση. Με την τροποποίηση του από τον Ν.5013/2023 προστέθηκαν και διατάξεις σχετικές με την διαχείριση των κινδύνων που επηρεάζουν την υλοποίηση των στρατηγικών και επιχειρησιακών τους στόχων, καθώς και την αποδοτικότητα και αποτελεσματικότητά τους. Παρόλα αυτά, το πλαίσιο διακυβέρνησης των Δημόσιων Φορέων και οργανισμών αποτελείται από ένα σύνολο ποικίλων νομοθετημάτων και αποφάσεων, τα οποία θεσμοθετούν κυρίως την οργάνωση των Φορέων, τις αρμοδιότητες των τμημάτων και των διευθύνσεων και την σύσταση και τον τρόπο λειτουργίας των οργάνων διοίκησης. Δεν γίνεται όμως κάποια σαφής αναφορά στην ανάγκη ύπαρξης Κώδικα Διακυβέρνησης ή σύνταξης Δήλωσης Διακυβέρνησης καθώς και στην υποχρέωση σύνταξης αναλυτικού Κανονισμού Λειτουργίας. Επίσης, οι στόχοι τους οποίους επιχειρεί να επιτύχει ο Φορέας δεν είναι ακόμα επαρκώς καταγεγραμμένοι και θεσμοθετημένοι. Στην πλειοψηφία των περιπτώσεων απουσιάζει η ύπαρξη αναλυτικά καταγεγραμμένων καθηκόντων και </w:t>
      </w:r>
      <w:r w:rsidRPr="002335C1">
        <w:rPr>
          <w:rFonts w:ascii="Times New Roman" w:hAnsi="Times New Roman" w:cs="Times New Roman"/>
          <w:sz w:val="24"/>
          <w:szCs w:val="24"/>
        </w:rPr>
        <w:lastRenderedPageBreak/>
        <w:t>αρμοδιοτήτων του προσωπικού, αλλά και ουσιαστική αποτύπωση των διαδικασιών του Φορέα και των υπευθύνων αυτών ώστε να προκύπτει μια σαφής αλυσίδα λογοδοσίας.</w:t>
      </w:r>
    </w:p>
    <w:p w14:paraId="6DD59570" w14:textId="77777777" w:rsidR="002966B7"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Αναφορικά με το Σύστημα Εσωτερικού Ελέγχου και Διαχείρισης Κινδύνων των Δημόσιων Φορέων και οργανισμών, </w:t>
      </w:r>
      <w:r w:rsidRPr="002335C1">
        <w:rPr>
          <w:rFonts w:ascii="Times New Roman" w:hAnsi="Times New Roman" w:cs="Times New Roman"/>
          <w:sz w:val="24"/>
          <w:szCs w:val="24"/>
          <w:u w:val="single"/>
        </w:rPr>
        <w:t>η πλειοψηφία των Διοικήσεων δεν έχει προχωρήσει</w:t>
      </w:r>
      <w:r w:rsidRPr="002335C1">
        <w:rPr>
          <w:rFonts w:ascii="Times New Roman" w:hAnsi="Times New Roman" w:cs="Times New Roman"/>
          <w:sz w:val="24"/>
          <w:szCs w:val="24"/>
        </w:rPr>
        <w:t xml:space="preserve"> ακόμα στην σύσταση Επιτροπών Ελέγχου η οποία να εγγυάται την ανεξαρτησία της Μονάδας Εσωτερικού Ελέγχου, να παρακολουθεί τις εργασίες της και να διασφαλίζει την ποιότητα του έργου της. Οι Φορείς και οι οργανισμοί αυτοί συχνά δυσκολεύονται να προχωρήσουν σε πλήρη καταγραφή και συνεχή ενημέρωση των διαδικασιών που αφορούν σε όλες τις λειτουργίες και τις δράσεις τους αλλά και στον εντοπισμό, την αποτίμηση και την καταγραφή των κινδύνων που επηρεάζουν την επίτευξη των στόχων τους καθώς και την επάρκεια του συστήματος διακυβέρνησης (Μητρώο Κινδύνων). Συνεπώς καθίσταται ακόμα πιο δύσκολο να προχωρήσουν στη θεσμοθέτηση και καταγραφή κατάλληλων δικλίδων εντοπισμού και μετριασμού των ανωτέρω κινδύνων.</w:t>
      </w:r>
    </w:p>
    <w:p w14:paraId="3EF70999" w14:textId="77777777" w:rsidR="00A858F2" w:rsidRPr="002335C1" w:rsidRDefault="00A858F2" w:rsidP="00A858F2">
      <w:pPr>
        <w:spacing w:after="120" w:line="288" w:lineRule="auto"/>
        <w:jc w:val="both"/>
        <w:rPr>
          <w:rFonts w:ascii="Times New Roman" w:hAnsi="Times New Roman" w:cs="Times New Roman"/>
          <w:sz w:val="24"/>
          <w:szCs w:val="24"/>
        </w:rPr>
      </w:pPr>
    </w:p>
    <w:p w14:paraId="35D2EADD" w14:textId="77777777" w:rsidR="002966B7" w:rsidRPr="00A858F2" w:rsidRDefault="002966B7" w:rsidP="00A858F2">
      <w:pPr>
        <w:spacing w:after="120" w:line="288" w:lineRule="auto"/>
        <w:jc w:val="both"/>
        <w:rPr>
          <w:rFonts w:ascii="Times New Roman" w:hAnsi="Times New Roman" w:cs="Times New Roman"/>
          <w:b/>
          <w:bCs/>
          <w:sz w:val="24"/>
          <w:szCs w:val="24"/>
          <w:u w:val="single"/>
        </w:rPr>
      </w:pPr>
      <w:r w:rsidRPr="00A858F2">
        <w:rPr>
          <w:rFonts w:ascii="Times New Roman" w:hAnsi="Times New Roman" w:cs="Times New Roman"/>
          <w:b/>
          <w:bCs/>
          <w:sz w:val="24"/>
          <w:szCs w:val="24"/>
          <w:u w:val="single"/>
        </w:rPr>
        <w:t>ΣΥΜΠΕΡΑΣΜΑΤΑ</w:t>
      </w:r>
    </w:p>
    <w:p w14:paraId="7788FFD1" w14:textId="77777777" w:rsidR="002966B7" w:rsidRPr="002335C1" w:rsidRDefault="002966B7" w:rsidP="00A858F2">
      <w:pPr>
        <w:spacing w:after="120" w:line="288" w:lineRule="auto"/>
        <w:jc w:val="both"/>
        <w:rPr>
          <w:rFonts w:ascii="Times New Roman" w:hAnsi="Times New Roman" w:cs="Times New Roman"/>
          <w:b/>
          <w:bCs/>
          <w:sz w:val="24"/>
          <w:szCs w:val="24"/>
        </w:rPr>
      </w:pPr>
      <w:r w:rsidRPr="002335C1">
        <w:rPr>
          <w:rFonts w:ascii="Times New Roman" w:hAnsi="Times New Roman" w:cs="Times New Roman"/>
          <w:sz w:val="24"/>
          <w:szCs w:val="24"/>
        </w:rPr>
        <w:t xml:space="preserve">Ο Εσωτερικός Έλεγχος θεωρείται σήμερα από τους </w:t>
      </w:r>
      <w:r w:rsidRPr="002335C1">
        <w:rPr>
          <w:rFonts w:ascii="Times New Roman" w:hAnsi="Times New Roman" w:cs="Times New Roman"/>
          <w:b/>
          <w:bCs/>
          <w:sz w:val="24"/>
          <w:szCs w:val="24"/>
        </w:rPr>
        <w:t>πιο σημαντικούς παράγοντες διασφάλισης ορθής εταιρικής διακυβέρνησης</w:t>
      </w:r>
      <w:r w:rsidRPr="002335C1">
        <w:rPr>
          <w:rFonts w:ascii="Times New Roman" w:hAnsi="Times New Roman" w:cs="Times New Roman"/>
          <w:sz w:val="24"/>
          <w:szCs w:val="24"/>
        </w:rPr>
        <w:t xml:space="preserve"> και ανήκει πλέον στις βασικές λειτουργίες μιας επιχείρησης εξυπηρετώντας στην </w:t>
      </w:r>
      <w:r w:rsidRPr="002335C1">
        <w:rPr>
          <w:rFonts w:ascii="Times New Roman" w:hAnsi="Times New Roman" w:cs="Times New Roman"/>
          <w:b/>
          <w:bCs/>
          <w:sz w:val="24"/>
          <w:szCs w:val="24"/>
        </w:rPr>
        <w:t>ορθότερη και ορθολογικότερη διαχείριση των κινδύνων και των διαδικασιών ελέγχου της</w:t>
      </w:r>
      <w:r w:rsidRPr="002335C1">
        <w:rPr>
          <w:rFonts w:ascii="Times New Roman" w:hAnsi="Times New Roman" w:cs="Times New Roman"/>
          <w:sz w:val="24"/>
          <w:szCs w:val="24"/>
        </w:rPr>
        <w:t xml:space="preserve">. Μέσω της συνεχούς αξιολόγησης του συστήματος εταιρικής διακυβέρνησης και του συστήματος διαχείρισης κινδύνων, ο Εσωτερικός Έλεγχος </w:t>
      </w:r>
      <w:r w:rsidRPr="002335C1">
        <w:rPr>
          <w:rFonts w:ascii="Times New Roman" w:hAnsi="Times New Roman" w:cs="Times New Roman"/>
          <w:b/>
          <w:bCs/>
          <w:sz w:val="24"/>
          <w:szCs w:val="24"/>
        </w:rPr>
        <w:t>συνδράμει καθοριστικά στην πραγματοποίηση των στόχων μιας επιχείρησης και προσθέτει αξία</w:t>
      </w:r>
      <w:r w:rsidRPr="002335C1">
        <w:rPr>
          <w:rFonts w:ascii="Times New Roman" w:hAnsi="Times New Roman" w:cs="Times New Roman"/>
          <w:sz w:val="24"/>
          <w:szCs w:val="24"/>
        </w:rPr>
        <w:t xml:space="preserve"> καθώς με συνεχή αξιολόγηση των διαδικασιών της και την μελέτη των ενδογενών κινδύνων είναι σε θέση να διενεργεί προτάσεις οι οποίες βελτιώνουν την αποδοτικότητα της. Η ύπαρξη σημαντικών οικονομικών σκανδάλων σε διεθνές και εθνικό επίπεδο αλλά και η πρόσφατη οικονομική κρίση στην χώρα μας ενίσχυσαν σημαντικά την ανάγκη καθιέρωσης και θεσμοθέτησης ενός σαφώς καθορισμένου πλαισίου διακυβέρνησης το οποίο να διασφαλίζει τα συμφέροντα τόσο των μετόχων και των εργαζομένων όσο και των λοιπών ενδιαφερομένων. Συνεπώς, η εταιρική διακυβέρνηση αποτελεί βασικό στοιχείο για τη βελτίωση και εξέλιξη της οικονομικής κατάστασης μιας επιχείρησης και της ενίσχυσης της εμπιστοσύνης των επενδυτών </w:t>
      </w:r>
      <w:r w:rsidRPr="002335C1">
        <w:rPr>
          <w:rFonts w:ascii="Times New Roman" w:hAnsi="Times New Roman" w:cs="Times New Roman"/>
          <w:b/>
          <w:bCs/>
          <w:sz w:val="24"/>
          <w:szCs w:val="24"/>
        </w:rPr>
        <w:t xml:space="preserve">οδηγώντας σε καλύτερη αποδοτικότητα και αποτελεσματικότητα. </w:t>
      </w:r>
    </w:p>
    <w:p w14:paraId="5DCAE577" w14:textId="77777777" w:rsidR="002966B7" w:rsidRPr="002335C1" w:rsidRDefault="002966B7" w:rsidP="00A858F2">
      <w:pPr>
        <w:spacing w:after="120" w:line="288" w:lineRule="auto"/>
        <w:jc w:val="both"/>
        <w:rPr>
          <w:rFonts w:ascii="Times New Roman" w:hAnsi="Times New Roman" w:cs="Times New Roman"/>
          <w:sz w:val="24"/>
          <w:szCs w:val="24"/>
        </w:rPr>
      </w:pPr>
      <w:r w:rsidRPr="002335C1">
        <w:rPr>
          <w:rFonts w:ascii="Times New Roman" w:hAnsi="Times New Roman" w:cs="Times New Roman"/>
          <w:sz w:val="24"/>
          <w:szCs w:val="24"/>
        </w:rPr>
        <w:t xml:space="preserve">Η </w:t>
      </w:r>
      <w:r w:rsidRPr="002335C1">
        <w:rPr>
          <w:rFonts w:ascii="Times New Roman" w:hAnsi="Times New Roman" w:cs="Times New Roman"/>
          <w:b/>
          <w:bCs/>
          <w:sz w:val="24"/>
          <w:szCs w:val="24"/>
        </w:rPr>
        <w:t>καθιέρωση ενός αντίστοιχου πλαισίου χρηστής διακυβέρνησης</w:t>
      </w:r>
      <w:r w:rsidRPr="002335C1">
        <w:rPr>
          <w:rFonts w:ascii="Times New Roman" w:hAnsi="Times New Roman" w:cs="Times New Roman"/>
          <w:sz w:val="24"/>
          <w:szCs w:val="24"/>
        </w:rPr>
        <w:t xml:space="preserve"> θα ήταν ιδιαίτερα ευεργετική και για τους </w:t>
      </w:r>
      <w:r w:rsidRPr="002335C1">
        <w:rPr>
          <w:rFonts w:ascii="Times New Roman" w:hAnsi="Times New Roman" w:cs="Times New Roman"/>
          <w:b/>
          <w:bCs/>
          <w:sz w:val="24"/>
          <w:szCs w:val="24"/>
        </w:rPr>
        <w:t>φορείς και οργανισμούς του Δημόσιου τομέα</w:t>
      </w:r>
      <w:r w:rsidRPr="002335C1">
        <w:rPr>
          <w:rFonts w:ascii="Times New Roman" w:hAnsi="Times New Roman" w:cs="Times New Roman"/>
          <w:sz w:val="24"/>
          <w:szCs w:val="24"/>
        </w:rPr>
        <w:t xml:space="preserve"> αλλά δεν έχει ακόμα καθιερωθεί. Δεδομένου ότι η πλειοψηφία των ανωτέρω Φορέων δεν έχουν προχωρήσει  μέχρι στιγμής σε αναλυτική καταγραφή του Περιβάλλοντος Εσωτερικού Ελέγχου και του Ελεγκτικού Σύμπαντος, οι Μονάδες Εσωτερικού Ελέγχου προσπαθούν να μένουν ενημερωμένες για ότι αφορά τον Φορέα και εν γένει να ενημερώνουν άμεσα την Διοίκηση για οτιδήποτε υποπέσει στην αντίληψη τους καθώς δεν έχει ακόμα γίνει </w:t>
      </w:r>
      <w:r w:rsidRPr="002335C1">
        <w:rPr>
          <w:rFonts w:ascii="Times New Roman" w:hAnsi="Times New Roman" w:cs="Times New Roman"/>
          <w:sz w:val="24"/>
          <w:szCs w:val="24"/>
        </w:rPr>
        <w:lastRenderedPageBreak/>
        <w:t>συστηματική αποτύπωση και αποτίμηση των πιθανών κινδύνων. Δεδομένων των σημαντικών ελλείψεων στους  τομείς που αναφέρθηκαν ανωτέρω, οι εκθέσεις των Μ.Ε.Ε. περιλαμβάνουν κυρίως επισημάνσεις και προτάσεις τόσο για την τον τρόπο δημιουργίας αποτελεσματικών δικλείδων όσο και για τις βάσεις δημιουργίας ενός αποτελεσματικού Συστήματος Εσωτερικού Ελέγχου και Συστήματος Διακυβέρνησης.</w:t>
      </w:r>
    </w:p>
    <w:p w14:paraId="55F5030F" w14:textId="77777777" w:rsidR="002966B7" w:rsidRDefault="002966B7" w:rsidP="00A858F2">
      <w:pPr>
        <w:spacing w:after="120" w:line="288" w:lineRule="auto"/>
        <w:jc w:val="both"/>
        <w:rPr>
          <w:rFonts w:ascii="Times New Roman" w:hAnsi="Times New Roman" w:cs="Times New Roman"/>
          <w:b/>
          <w:bCs/>
          <w:sz w:val="24"/>
          <w:szCs w:val="24"/>
        </w:rPr>
      </w:pPr>
    </w:p>
    <w:p w14:paraId="50377529" w14:textId="77777777" w:rsidR="00482602" w:rsidRPr="002966B7" w:rsidRDefault="00482602" w:rsidP="00A858F2">
      <w:pPr>
        <w:spacing w:after="120" w:line="288" w:lineRule="auto"/>
        <w:jc w:val="both"/>
        <w:rPr>
          <w:rFonts w:ascii="Times New Roman" w:hAnsi="Times New Roman" w:cs="Times New Roman"/>
          <w:sz w:val="24"/>
          <w:szCs w:val="24"/>
        </w:rPr>
      </w:pPr>
    </w:p>
    <w:sectPr w:rsidR="00482602" w:rsidRPr="002966B7" w:rsidSect="007A2688">
      <w:pgSz w:w="11906" w:h="16838"/>
      <w:pgMar w:top="1423" w:right="1558"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8A1F" w14:textId="77777777" w:rsidR="007428E9" w:rsidRDefault="007428E9" w:rsidP="00B35B16">
      <w:pPr>
        <w:spacing w:after="0" w:line="240" w:lineRule="auto"/>
      </w:pPr>
      <w:r>
        <w:separator/>
      </w:r>
    </w:p>
    <w:p w14:paraId="300BAC6B" w14:textId="77777777" w:rsidR="007428E9" w:rsidRDefault="007428E9"/>
  </w:endnote>
  <w:endnote w:type="continuationSeparator" w:id="0">
    <w:p w14:paraId="64D4B1C7" w14:textId="77777777" w:rsidR="007428E9" w:rsidRDefault="007428E9" w:rsidP="00B35B16">
      <w:pPr>
        <w:spacing w:after="0" w:line="240" w:lineRule="auto"/>
      </w:pPr>
      <w:r>
        <w:continuationSeparator/>
      </w:r>
    </w:p>
    <w:p w14:paraId="4EB4FFBA" w14:textId="77777777" w:rsidR="007428E9" w:rsidRDefault="00742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A111" w14:textId="77777777" w:rsidR="00C24E3E" w:rsidRPr="006F6193" w:rsidRDefault="00C24E3E" w:rsidP="00C24E3E">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60B3CB56" w14:textId="77777777" w:rsidR="00C24E3E" w:rsidRPr="006F6193" w:rsidRDefault="00C24E3E" w:rsidP="00C24E3E">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Pr>
        <w:rFonts w:ascii="Times New Roman" w:eastAsia="Times New Roman" w:hAnsi="Times New Roman" w:cs="Times New Roman"/>
        <w:b/>
        <w:bCs/>
        <w:color w:val="333333"/>
        <w:sz w:val="20"/>
        <w:szCs w:val="20"/>
      </w:rPr>
      <w:t>2</w:t>
    </w:r>
    <w:r w:rsidRPr="00C95A90">
      <w:rPr>
        <w:rFonts w:ascii="Times New Roman" w:eastAsia="Times New Roman" w:hAnsi="Times New Roman" w:cs="Times New Roman"/>
        <w:b/>
        <w:bCs/>
        <w:color w:val="333333"/>
        <w:sz w:val="20"/>
        <w:szCs w:val="20"/>
      </w:rPr>
      <w:fldChar w:fldCharType="end"/>
    </w:r>
  </w:p>
  <w:p w14:paraId="6C8C8AFE" w14:textId="77777777" w:rsidR="00C24E3E" w:rsidRDefault="00C24E3E" w:rsidP="00C24E3E">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3784F2D3" w14:textId="3CBEEB46" w:rsidR="00502C43" w:rsidRPr="00C24E3E" w:rsidRDefault="00502C43" w:rsidP="00C24E3E">
    <w:pPr>
      <w:pStyle w:val="a5"/>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421" w14:textId="20C448BF" w:rsidR="00C24E3E" w:rsidRPr="006F6193" w:rsidRDefault="00C24E3E" w:rsidP="00C24E3E">
    <w:pPr>
      <w:pBdr>
        <w:top w:val="single" w:sz="4" w:space="1" w:color="auto"/>
      </w:pBd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Ακαδημίας  6, 10671 Αθήνα,</w:t>
    </w:r>
  </w:p>
  <w:p w14:paraId="7CEC924D" w14:textId="2527808F" w:rsidR="00C24E3E" w:rsidRPr="006F6193"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1AB59CA5" w14:textId="777BB820" w:rsidR="00C24E3E" w:rsidRPr="004375F2"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Cs w:val="24"/>
        <w:lang w:val="en-US"/>
      </w:rPr>
    </w:pP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6184BFCC" w14:textId="77777777" w:rsidR="00C24E3E" w:rsidRPr="00C24E3E" w:rsidRDefault="00C24E3E" w:rsidP="00C24E3E">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C4C3" w14:textId="77777777" w:rsidR="007428E9" w:rsidRDefault="007428E9" w:rsidP="00B35B16">
      <w:pPr>
        <w:spacing w:after="0" w:line="240" w:lineRule="auto"/>
      </w:pPr>
      <w:r>
        <w:separator/>
      </w:r>
    </w:p>
    <w:p w14:paraId="52BB4CF9" w14:textId="77777777" w:rsidR="007428E9" w:rsidRDefault="007428E9"/>
  </w:footnote>
  <w:footnote w:type="continuationSeparator" w:id="0">
    <w:p w14:paraId="5EFA404E" w14:textId="77777777" w:rsidR="007428E9" w:rsidRDefault="007428E9" w:rsidP="00B35B16">
      <w:pPr>
        <w:spacing w:after="0" w:line="240" w:lineRule="auto"/>
      </w:pPr>
      <w:r>
        <w:continuationSeparator/>
      </w:r>
    </w:p>
    <w:p w14:paraId="4181DE1B" w14:textId="77777777" w:rsidR="007428E9" w:rsidRDefault="00742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B5B6" w14:textId="7CA2D686" w:rsidR="00863901" w:rsidRPr="005A3BFB" w:rsidRDefault="00863901" w:rsidP="007A2688">
    <w:pPr>
      <w:pStyle w:val="a4"/>
      <w:pBdr>
        <w:bottom w:val="single" w:sz="4" w:space="1" w:color="auto"/>
      </w:pBdr>
      <w:spacing w:after="120"/>
      <w:ind w:right="91"/>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3B25" w14:textId="77777777" w:rsidR="007A2688" w:rsidRPr="005A3BFB" w:rsidRDefault="007A2688" w:rsidP="007A2688">
    <w:pPr>
      <w:pStyle w:val="a4"/>
      <w:pBdr>
        <w:bottom w:val="single" w:sz="4" w:space="1" w:color="auto"/>
      </w:pBdr>
      <w:ind w:right="88"/>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49"/>
        </w:tabs>
        <w:ind w:left="349" w:hanging="360"/>
      </w:pPr>
      <w:rPr>
        <w:rFonts w:ascii="Symbol" w:hAnsi="Symbol" w:hint="default"/>
      </w:rPr>
    </w:lvl>
  </w:abstractNum>
  <w:abstractNum w:abstractNumId="1" w15:restartNumberingAfterBreak="0">
    <w:nsid w:val="063A1850"/>
    <w:multiLevelType w:val="hybridMultilevel"/>
    <w:tmpl w:val="89F027EC"/>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406AF6"/>
    <w:multiLevelType w:val="hybridMultilevel"/>
    <w:tmpl w:val="30D6C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4" w15:restartNumberingAfterBreak="0">
    <w:nsid w:val="0B71308D"/>
    <w:multiLevelType w:val="hybridMultilevel"/>
    <w:tmpl w:val="883CD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F95692"/>
    <w:multiLevelType w:val="hybridMultilevel"/>
    <w:tmpl w:val="EE280708"/>
    <w:lvl w:ilvl="0" w:tplc="5240E12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EA173C"/>
    <w:multiLevelType w:val="hybridMultilevel"/>
    <w:tmpl w:val="FEEC57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3253E3"/>
    <w:multiLevelType w:val="hybridMultilevel"/>
    <w:tmpl w:val="D1E4D9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9D47DC"/>
    <w:multiLevelType w:val="hybridMultilevel"/>
    <w:tmpl w:val="1DFC9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A6250BC"/>
    <w:multiLevelType w:val="hybridMultilevel"/>
    <w:tmpl w:val="0FA0A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C9A7C34"/>
    <w:multiLevelType w:val="hybridMultilevel"/>
    <w:tmpl w:val="58CABA3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EB123CD"/>
    <w:multiLevelType w:val="hybridMultilevel"/>
    <w:tmpl w:val="584852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5" w15:restartNumberingAfterBreak="0">
    <w:nsid w:val="265262DC"/>
    <w:multiLevelType w:val="hybridMultilevel"/>
    <w:tmpl w:val="A7CA5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99332EC"/>
    <w:multiLevelType w:val="hybridMultilevel"/>
    <w:tmpl w:val="8E42E7D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A692E31"/>
    <w:multiLevelType w:val="multilevel"/>
    <w:tmpl w:val="9338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353B529C"/>
    <w:multiLevelType w:val="hybridMultilevel"/>
    <w:tmpl w:val="C66E17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726766B"/>
    <w:multiLevelType w:val="hybridMultilevel"/>
    <w:tmpl w:val="629EBF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C152F86"/>
    <w:multiLevelType w:val="hybridMultilevel"/>
    <w:tmpl w:val="EA9CF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A30024"/>
    <w:multiLevelType w:val="hybridMultilevel"/>
    <w:tmpl w:val="328A4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331020C"/>
    <w:multiLevelType w:val="hybridMultilevel"/>
    <w:tmpl w:val="5DAC19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4BE6C2A"/>
    <w:multiLevelType w:val="hybridMultilevel"/>
    <w:tmpl w:val="960A8516"/>
    <w:lvl w:ilvl="0" w:tplc="4370A5B0">
      <w:start w:val="1"/>
      <w:numFmt w:val="lowerRoman"/>
      <w:lvlText w:val="%1)"/>
      <w:lvlJc w:val="left"/>
      <w:pPr>
        <w:ind w:left="720" w:hanging="360"/>
      </w:pPr>
      <w:rPr>
        <w:rFonts w:ascii="Calibri" w:eastAsia="Calibri" w:hAnsi="Calibri" w:cs="Calibri" w:hint="default"/>
        <w:b w:val="0"/>
        <w:bCs w:val="0"/>
        <w:i w:val="0"/>
        <w:iCs w:val="0"/>
        <w:spacing w:val="-1"/>
        <w:w w:val="100"/>
        <w:sz w:val="22"/>
        <w:szCs w:val="22"/>
        <w:lang w:val="el-GR"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6A14F66"/>
    <w:multiLevelType w:val="hybridMultilevel"/>
    <w:tmpl w:val="6B504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28" w15:restartNumberingAfterBreak="0">
    <w:nsid w:val="4DFC08D4"/>
    <w:multiLevelType w:val="hybridMultilevel"/>
    <w:tmpl w:val="C3C4AE1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FA813E7"/>
    <w:multiLevelType w:val="hybridMultilevel"/>
    <w:tmpl w:val="F39ADC5A"/>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274090"/>
    <w:multiLevelType w:val="hybridMultilevel"/>
    <w:tmpl w:val="4202DC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9DA4A98"/>
    <w:multiLevelType w:val="hybridMultilevel"/>
    <w:tmpl w:val="811A2A28"/>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A757F40"/>
    <w:multiLevelType w:val="hybridMultilevel"/>
    <w:tmpl w:val="4AFE748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1F7812"/>
    <w:multiLevelType w:val="hybridMultilevel"/>
    <w:tmpl w:val="37E22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5" w15:restartNumberingAfterBreak="0">
    <w:nsid w:val="5F2A2895"/>
    <w:multiLevelType w:val="multilevel"/>
    <w:tmpl w:val="45DEB7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0703B6"/>
    <w:multiLevelType w:val="hybridMultilevel"/>
    <w:tmpl w:val="8B0CF36C"/>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25C29BA"/>
    <w:multiLevelType w:val="hybridMultilevel"/>
    <w:tmpl w:val="EFA0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B7364C3"/>
    <w:multiLevelType w:val="hybridMultilevel"/>
    <w:tmpl w:val="C09C9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F1F43E9"/>
    <w:multiLevelType w:val="hybridMultilevel"/>
    <w:tmpl w:val="F3C80128"/>
    <w:lvl w:ilvl="0" w:tplc="4370A5B0">
      <w:start w:val="1"/>
      <w:numFmt w:val="lowerRoman"/>
      <w:lvlText w:val="%1)"/>
      <w:lvlJc w:val="left"/>
      <w:pPr>
        <w:ind w:left="720" w:hanging="360"/>
      </w:pPr>
      <w:rPr>
        <w:rFonts w:ascii="Calibri" w:eastAsia="Calibri" w:hAnsi="Calibri" w:cs="Calibri" w:hint="default"/>
        <w:b w:val="0"/>
        <w:bCs w:val="0"/>
        <w:i w:val="0"/>
        <w:iCs w:val="0"/>
        <w:spacing w:val="-1"/>
        <w:w w:val="100"/>
        <w:sz w:val="22"/>
        <w:szCs w:val="22"/>
        <w:lang w:val="el-GR"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14001DE"/>
    <w:multiLevelType w:val="hybridMultilevel"/>
    <w:tmpl w:val="AD72980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2E22557"/>
    <w:multiLevelType w:val="hybridMultilevel"/>
    <w:tmpl w:val="4B56AEE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720529B"/>
    <w:multiLevelType w:val="hybridMultilevel"/>
    <w:tmpl w:val="A70AB3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9126EBD"/>
    <w:multiLevelType w:val="hybridMultilevel"/>
    <w:tmpl w:val="BEE873C0"/>
    <w:lvl w:ilvl="0" w:tplc="4370A5B0">
      <w:start w:val="1"/>
      <w:numFmt w:val="lowerRoman"/>
      <w:lvlText w:val="%1)"/>
      <w:lvlJc w:val="left"/>
      <w:pPr>
        <w:ind w:left="720" w:hanging="360"/>
      </w:pPr>
      <w:rPr>
        <w:rFonts w:ascii="Calibri" w:eastAsia="Calibri" w:hAnsi="Calibri" w:cs="Calibri" w:hint="default"/>
        <w:b w:val="0"/>
        <w:bCs w:val="0"/>
        <w:i w:val="0"/>
        <w:iCs w:val="0"/>
        <w:spacing w:val="-1"/>
        <w:w w:val="100"/>
        <w:sz w:val="22"/>
        <w:szCs w:val="22"/>
        <w:lang w:val="el-G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0127CD"/>
    <w:multiLevelType w:val="hybridMultilevel"/>
    <w:tmpl w:val="2FFAEB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29055806">
    <w:abstractNumId w:val="25"/>
  </w:num>
  <w:num w:numId="2" w16cid:durableId="371459961">
    <w:abstractNumId w:val="6"/>
  </w:num>
  <w:num w:numId="3" w16cid:durableId="1357344649">
    <w:abstractNumId w:val="18"/>
  </w:num>
  <w:num w:numId="4" w16cid:durableId="165287051">
    <w:abstractNumId w:val="34"/>
  </w:num>
  <w:num w:numId="5" w16cid:durableId="1918586719">
    <w:abstractNumId w:val="7"/>
  </w:num>
  <w:num w:numId="6" w16cid:durableId="506793637">
    <w:abstractNumId w:val="0"/>
  </w:num>
  <w:num w:numId="7" w16cid:durableId="845632189">
    <w:abstractNumId w:val="27"/>
  </w:num>
  <w:num w:numId="8" w16cid:durableId="312219290">
    <w:abstractNumId w:val="14"/>
  </w:num>
  <w:num w:numId="9" w16cid:durableId="1597982927">
    <w:abstractNumId w:val="3"/>
  </w:num>
  <w:num w:numId="10" w16cid:durableId="525680824">
    <w:abstractNumId w:val="35"/>
  </w:num>
  <w:num w:numId="11" w16cid:durableId="1834561003">
    <w:abstractNumId w:val="15"/>
  </w:num>
  <w:num w:numId="12" w16cid:durableId="645939002">
    <w:abstractNumId w:val="43"/>
  </w:num>
  <w:num w:numId="13" w16cid:durableId="153617672">
    <w:abstractNumId w:val="24"/>
  </w:num>
  <w:num w:numId="14" w16cid:durableId="1644698901">
    <w:abstractNumId w:val="39"/>
  </w:num>
  <w:num w:numId="15" w16cid:durableId="546571500">
    <w:abstractNumId w:val="44"/>
  </w:num>
  <w:num w:numId="16" w16cid:durableId="611859116">
    <w:abstractNumId w:val="4"/>
  </w:num>
  <w:num w:numId="17" w16cid:durableId="1252741633">
    <w:abstractNumId w:val="26"/>
  </w:num>
  <w:num w:numId="18" w16cid:durableId="533034281">
    <w:abstractNumId w:val="37"/>
  </w:num>
  <w:num w:numId="19" w16cid:durableId="135996382">
    <w:abstractNumId w:val="17"/>
  </w:num>
  <w:num w:numId="20" w16cid:durableId="1960183006">
    <w:abstractNumId w:val="42"/>
  </w:num>
  <w:num w:numId="21" w16cid:durableId="1867936996">
    <w:abstractNumId w:val="13"/>
  </w:num>
  <w:num w:numId="22" w16cid:durableId="487333736">
    <w:abstractNumId w:val="9"/>
  </w:num>
  <w:num w:numId="23" w16cid:durableId="2120903748">
    <w:abstractNumId w:val="22"/>
  </w:num>
  <w:num w:numId="24" w16cid:durableId="1950114276">
    <w:abstractNumId w:val="16"/>
  </w:num>
  <w:num w:numId="25" w16cid:durableId="106589229">
    <w:abstractNumId w:val="30"/>
  </w:num>
  <w:num w:numId="26" w16cid:durableId="1630550604">
    <w:abstractNumId w:val="31"/>
  </w:num>
  <w:num w:numId="27" w16cid:durableId="633102837">
    <w:abstractNumId w:val="23"/>
  </w:num>
  <w:num w:numId="28" w16cid:durableId="2060129605">
    <w:abstractNumId w:val="10"/>
  </w:num>
  <w:num w:numId="29" w16cid:durableId="946933861">
    <w:abstractNumId w:val="11"/>
  </w:num>
  <w:num w:numId="30" w16cid:durableId="1276138940">
    <w:abstractNumId w:val="33"/>
  </w:num>
  <w:num w:numId="31" w16cid:durableId="1824662104">
    <w:abstractNumId w:val="1"/>
  </w:num>
  <w:num w:numId="32" w16cid:durableId="649945553">
    <w:abstractNumId w:val="28"/>
  </w:num>
  <w:num w:numId="33" w16cid:durableId="362752033">
    <w:abstractNumId w:val="36"/>
  </w:num>
  <w:num w:numId="34" w16cid:durableId="663438477">
    <w:abstractNumId w:val="12"/>
  </w:num>
  <w:num w:numId="35" w16cid:durableId="15663790">
    <w:abstractNumId w:val="2"/>
  </w:num>
  <w:num w:numId="36" w16cid:durableId="1337883327">
    <w:abstractNumId w:val="19"/>
  </w:num>
  <w:num w:numId="37" w16cid:durableId="14698693">
    <w:abstractNumId w:val="38"/>
  </w:num>
  <w:num w:numId="38" w16cid:durableId="122575565">
    <w:abstractNumId w:val="21"/>
  </w:num>
  <w:num w:numId="39" w16cid:durableId="1185512689">
    <w:abstractNumId w:val="41"/>
  </w:num>
  <w:num w:numId="40" w16cid:durableId="936794681">
    <w:abstractNumId w:val="29"/>
  </w:num>
  <w:num w:numId="41" w16cid:durableId="582179616">
    <w:abstractNumId w:val="20"/>
  </w:num>
  <w:num w:numId="42" w16cid:durableId="1813134156">
    <w:abstractNumId w:val="8"/>
  </w:num>
  <w:num w:numId="43" w16cid:durableId="1103767246">
    <w:abstractNumId w:val="40"/>
  </w:num>
  <w:num w:numId="44" w16cid:durableId="1388411399">
    <w:abstractNumId w:val="5"/>
  </w:num>
  <w:num w:numId="45" w16cid:durableId="182439662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03728"/>
    <w:rsid w:val="000216B0"/>
    <w:rsid w:val="00024D66"/>
    <w:rsid w:val="00026D19"/>
    <w:rsid w:val="00026D85"/>
    <w:rsid w:val="00032BC2"/>
    <w:rsid w:val="000331BC"/>
    <w:rsid w:val="0003367B"/>
    <w:rsid w:val="00034DC6"/>
    <w:rsid w:val="00041AB4"/>
    <w:rsid w:val="0005592B"/>
    <w:rsid w:val="0006333A"/>
    <w:rsid w:val="00067ECD"/>
    <w:rsid w:val="00070142"/>
    <w:rsid w:val="00071628"/>
    <w:rsid w:val="00072BA8"/>
    <w:rsid w:val="00073554"/>
    <w:rsid w:val="00081DC4"/>
    <w:rsid w:val="00084647"/>
    <w:rsid w:val="00085448"/>
    <w:rsid w:val="0008609B"/>
    <w:rsid w:val="000861D9"/>
    <w:rsid w:val="00093E31"/>
    <w:rsid w:val="000975A1"/>
    <w:rsid w:val="000A0120"/>
    <w:rsid w:val="000B4417"/>
    <w:rsid w:val="000B6337"/>
    <w:rsid w:val="000C70D6"/>
    <w:rsid w:val="000D13E4"/>
    <w:rsid w:val="000D5161"/>
    <w:rsid w:val="000D5972"/>
    <w:rsid w:val="000D6C92"/>
    <w:rsid w:val="000E15C8"/>
    <w:rsid w:val="000E1E19"/>
    <w:rsid w:val="000E2774"/>
    <w:rsid w:val="000E415A"/>
    <w:rsid w:val="000F266E"/>
    <w:rsid w:val="000F2944"/>
    <w:rsid w:val="000F7EFD"/>
    <w:rsid w:val="0010088F"/>
    <w:rsid w:val="00111E09"/>
    <w:rsid w:val="001140DB"/>
    <w:rsid w:val="0011676F"/>
    <w:rsid w:val="00116B9F"/>
    <w:rsid w:val="001243BD"/>
    <w:rsid w:val="00124D70"/>
    <w:rsid w:val="00126C95"/>
    <w:rsid w:val="00134CCE"/>
    <w:rsid w:val="00137E31"/>
    <w:rsid w:val="001405C8"/>
    <w:rsid w:val="00145730"/>
    <w:rsid w:val="0015317E"/>
    <w:rsid w:val="00161125"/>
    <w:rsid w:val="0016124F"/>
    <w:rsid w:val="001622B4"/>
    <w:rsid w:val="00164EFD"/>
    <w:rsid w:val="00167242"/>
    <w:rsid w:val="00170EB6"/>
    <w:rsid w:val="00172217"/>
    <w:rsid w:val="001755B3"/>
    <w:rsid w:val="001755FC"/>
    <w:rsid w:val="00175DC1"/>
    <w:rsid w:val="0017646D"/>
    <w:rsid w:val="00176E93"/>
    <w:rsid w:val="00177777"/>
    <w:rsid w:val="00184D58"/>
    <w:rsid w:val="0019444A"/>
    <w:rsid w:val="00194D05"/>
    <w:rsid w:val="001A1B01"/>
    <w:rsid w:val="001A36D2"/>
    <w:rsid w:val="001A4FB1"/>
    <w:rsid w:val="001B15BA"/>
    <w:rsid w:val="001B273B"/>
    <w:rsid w:val="001B2B4D"/>
    <w:rsid w:val="001B6781"/>
    <w:rsid w:val="001C49CA"/>
    <w:rsid w:val="001C64C2"/>
    <w:rsid w:val="001D157F"/>
    <w:rsid w:val="001D4FD2"/>
    <w:rsid w:val="001D6A94"/>
    <w:rsid w:val="001D7EE8"/>
    <w:rsid w:val="001E047C"/>
    <w:rsid w:val="001E34A8"/>
    <w:rsid w:val="001E3F9F"/>
    <w:rsid w:val="001E64A7"/>
    <w:rsid w:val="001E7357"/>
    <w:rsid w:val="001F3116"/>
    <w:rsid w:val="001F48C8"/>
    <w:rsid w:val="001F66DA"/>
    <w:rsid w:val="0020140A"/>
    <w:rsid w:val="00202569"/>
    <w:rsid w:val="00203D9D"/>
    <w:rsid w:val="00210B55"/>
    <w:rsid w:val="002137A5"/>
    <w:rsid w:val="002137AD"/>
    <w:rsid w:val="002158F9"/>
    <w:rsid w:val="00220810"/>
    <w:rsid w:val="00222893"/>
    <w:rsid w:val="0022466A"/>
    <w:rsid w:val="002270A5"/>
    <w:rsid w:val="002314B1"/>
    <w:rsid w:val="00231BB0"/>
    <w:rsid w:val="002335C1"/>
    <w:rsid w:val="002341B7"/>
    <w:rsid w:val="00234A1D"/>
    <w:rsid w:val="00240924"/>
    <w:rsid w:val="00241BDA"/>
    <w:rsid w:val="0024249F"/>
    <w:rsid w:val="0024365A"/>
    <w:rsid w:val="00243770"/>
    <w:rsid w:val="00250E3B"/>
    <w:rsid w:val="00253BA7"/>
    <w:rsid w:val="00266031"/>
    <w:rsid w:val="00272825"/>
    <w:rsid w:val="002768D4"/>
    <w:rsid w:val="00280286"/>
    <w:rsid w:val="0028049E"/>
    <w:rsid w:val="002878BE"/>
    <w:rsid w:val="00292052"/>
    <w:rsid w:val="00294C9C"/>
    <w:rsid w:val="002966B7"/>
    <w:rsid w:val="002A134F"/>
    <w:rsid w:val="002A207E"/>
    <w:rsid w:val="002A707A"/>
    <w:rsid w:val="002B1806"/>
    <w:rsid w:val="002B204B"/>
    <w:rsid w:val="002C128D"/>
    <w:rsid w:val="002C3AFB"/>
    <w:rsid w:val="002C5D47"/>
    <w:rsid w:val="002D7D6A"/>
    <w:rsid w:val="002E4A4D"/>
    <w:rsid w:val="002E4A80"/>
    <w:rsid w:val="002E4BB0"/>
    <w:rsid w:val="002F2292"/>
    <w:rsid w:val="002F2E14"/>
    <w:rsid w:val="002F3E4D"/>
    <w:rsid w:val="00302E32"/>
    <w:rsid w:val="003062DC"/>
    <w:rsid w:val="00307890"/>
    <w:rsid w:val="003106B6"/>
    <w:rsid w:val="00316CAE"/>
    <w:rsid w:val="00321021"/>
    <w:rsid w:val="0032576E"/>
    <w:rsid w:val="00330315"/>
    <w:rsid w:val="00332ADC"/>
    <w:rsid w:val="003336A7"/>
    <w:rsid w:val="00335CF3"/>
    <w:rsid w:val="003408D0"/>
    <w:rsid w:val="00347D1C"/>
    <w:rsid w:val="00363A6F"/>
    <w:rsid w:val="00365BF6"/>
    <w:rsid w:val="003661BE"/>
    <w:rsid w:val="003663A6"/>
    <w:rsid w:val="00367154"/>
    <w:rsid w:val="00371295"/>
    <w:rsid w:val="003725BA"/>
    <w:rsid w:val="0037551F"/>
    <w:rsid w:val="00382489"/>
    <w:rsid w:val="00384361"/>
    <w:rsid w:val="00393248"/>
    <w:rsid w:val="00393D26"/>
    <w:rsid w:val="00394679"/>
    <w:rsid w:val="00395427"/>
    <w:rsid w:val="00396B63"/>
    <w:rsid w:val="003A1296"/>
    <w:rsid w:val="003A57FE"/>
    <w:rsid w:val="003A7925"/>
    <w:rsid w:val="003B3E78"/>
    <w:rsid w:val="003B3FEB"/>
    <w:rsid w:val="003B5715"/>
    <w:rsid w:val="003B5C89"/>
    <w:rsid w:val="003B6A0D"/>
    <w:rsid w:val="003B752E"/>
    <w:rsid w:val="003B7562"/>
    <w:rsid w:val="003C3A43"/>
    <w:rsid w:val="003C45ED"/>
    <w:rsid w:val="003D2C96"/>
    <w:rsid w:val="003D310A"/>
    <w:rsid w:val="003D3219"/>
    <w:rsid w:val="003D5087"/>
    <w:rsid w:val="003E0A01"/>
    <w:rsid w:val="003E1B61"/>
    <w:rsid w:val="003F0EB7"/>
    <w:rsid w:val="003F1645"/>
    <w:rsid w:val="00403820"/>
    <w:rsid w:val="0040778F"/>
    <w:rsid w:val="00410E53"/>
    <w:rsid w:val="00414CE8"/>
    <w:rsid w:val="00417EFF"/>
    <w:rsid w:val="00420B9D"/>
    <w:rsid w:val="00424595"/>
    <w:rsid w:val="00425367"/>
    <w:rsid w:val="00430EB6"/>
    <w:rsid w:val="00431155"/>
    <w:rsid w:val="00432D53"/>
    <w:rsid w:val="004362C0"/>
    <w:rsid w:val="004435E2"/>
    <w:rsid w:val="004450A2"/>
    <w:rsid w:val="0044511D"/>
    <w:rsid w:val="00450338"/>
    <w:rsid w:val="00453E82"/>
    <w:rsid w:val="00454190"/>
    <w:rsid w:val="004554D3"/>
    <w:rsid w:val="00455619"/>
    <w:rsid w:val="004660CC"/>
    <w:rsid w:val="00467942"/>
    <w:rsid w:val="00470D70"/>
    <w:rsid w:val="004818BC"/>
    <w:rsid w:val="00482602"/>
    <w:rsid w:val="0048368D"/>
    <w:rsid w:val="00485D0D"/>
    <w:rsid w:val="00492458"/>
    <w:rsid w:val="004933B9"/>
    <w:rsid w:val="004A6724"/>
    <w:rsid w:val="004A6A3D"/>
    <w:rsid w:val="004A6C61"/>
    <w:rsid w:val="004B35BC"/>
    <w:rsid w:val="004C61CD"/>
    <w:rsid w:val="004D29AA"/>
    <w:rsid w:val="004D3A1D"/>
    <w:rsid w:val="004D4457"/>
    <w:rsid w:val="004D6235"/>
    <w:rsid w:val="004D7F8C"/>
    <w:rsid w:val="004E0017"/>
    <w:rsid w:val="004E555F"/>
    <w:rsid w:val="004E58FF"/>
    <w:rsid w:val="004E663D"/>
    <w:rsid w:val="004F0C88"/>
    <w:rsid w:val="004F144E"/>
    <w:rsid w:val="004F22C4"/>
    <w:rsid w:val="004F700A"/>
    <w:rsid w:val="0050081B"/>
    <w:rsid w:val="00500A24"/>
    <w:rsid w:val="00501A2E"/>
    <w:rsid w:val="00502C43"/>
    <w:rsid w:val="00502DBC"/>
    <w:rsid w:val="00511EEC"/>
    <w:rsid w:val="00526911"/>
    <w:rsid w:val="00527327"/>
    <w:rsid w:val="00527DB2"/>
    <w:rsid w:val="005330F4"/>
    <w:rsid w:val="005355C4"/>
    <w:rsid w:val="00536EA0"/>
    <w:rsid w:val="00542A98"/>
    <w:rsid w:val="00545A84"/>
    <w:rsid w:val="00554204"/>
    <w:rsid w:val="005619C0"/>
    <w:rsid w:val="00567FD9"/>
    <w:rsid w:val="00570024"/>
    <w:rsid w:val="00574F7A"/>
    <w:rsid w:val="00582AF9"/>
    <w:rsid w:val="00584317"/>
    <w:rsid w:val="00590AE5"/>
    <w:rsid w:val="00592401"/>
    <w:rsid w:val="005A575E"/>
    <w:rsid w:val="005A6235"/>
    <w:rsid w:val="005B3109"/>
    <w:rsid w:val="005C5CE1"/>
    <w:rsid w:val="005C7A3F"/>
    <w:rsid w:val="005D0AC4"/>
    <w:rsid w:val="005D153D"/>
    <w:rsid w:val="005D1E7A"/>
    <w:rsid w:val="005D2860"/>
    <w:rsid w:val="005D35C0"/>
    <w:rsid w:val="005D6211"/>
    <w:rsid w:val="005D799E"/>
    <w:rsid w:val="005E0141"/>
    <w:rsid w:val="005E3A58"/>
    <w:rsid w:val="005F11F0"/>
    <w:rsid w:val="005F1A6E"/>
    <w:rsid w:val="005F3A9A"/>
    <w:rsid w:val="005F40DF"/>
    <w:rsid w:val="005F4D28"/>
    <w:rsid w:val="005F6A25"/>
    <w:rsid w:val="005F6ABA"/>
    <w:rsid w:val="005F731C"/>
    <w:rsid w:val="00602D13"/>
    <w:rsid w:val="00607024"/>
    <w:rsid w:val="006107DA"/>
    <w:rsid w:val="006117ED"/>
    <w:rsid w:val="0061741C"/>
    <w:rsid w:val="00623DDD"/>
    <w:rsid w:val="00623F7B"/>
    <w:rsid w:val="006266A4"/>
    <w:rsid w:val="006278C0"/>
    <w:rsid w:val="00627FD4"/>
    <w:rsid w:val="0063309C"/>
    <w:rsid w:val="00634801"/>
    <w:rsid w:val="0064038A"/>
    <w:rsid w:val="00642507"/>
    <w:rsid w:val="00644487"/>
    <w:rsid w:val="00647561"/>
    <w:rsid w:val="006526B1"/>
    <w:rsid w:val="006549B6"/>
    <w:rsid w:val="006633EF"/>
    <w:rsid w:val="006660E5"/>
    <w:rsid w:val="00667BF1"/>
    <w:rsid w:val="006706DE"/>
    <w:rsid w:val="00673E0B"/>
    <w:rsid w:val="006828C2"/>
    <w:rsid w:val="00694595"/>
    <w:rsid w:val="006A0743"/>
    <w:rsid w:val="006A1743"/>
    <w:rsid w:val="006A3640"/>
    <w:rsid w:val="006A4C13"/>
    <w:rsid w:val="006B0ACF"/>
    <w:rsid w:val="006B2F64"/>
    <w:rsid w:val="006C0368"/>
    <w:rsid w:val="006C29FE"/>
    <w:rsid w:val="006C36EA"/>
    <w:rsid w:val="006C5E39"/>
    <w:rsid w:val="006C7332"/>
    <w:rsid w:val="006D0A85"/>
    <w:rsid w:val="006D4382"/>
    <w:rsid w:val="006D6914"/>
    <w:rsid w:val="006E55FA"/>
    <w:rsid w:val="006F4085"/>
    <w:rsid w:val="006F4E7D"/>
    <w:rsid w:val="00701E57"/>
    <w:rsid w:val="00703CD6"/>
    <w:rsid w:val="00704476"/>
    <w:rsid w:val="00704482"/>
    <w:rsid w:val="0071040B"/>
    <w:rsid w:val="007115F4"/>
    <w:rsid w:val="007235D9"/>
    <w:rsid w:val="007258FD"/>
    <w:rsid w:val="00725F76"/>
    <w:rsid w:val="007428E9"/>
    <w:rsid w:val="00752A76"/>
    <w:rsid w:val="00757A4B"/>
    <w:rsid w:val="00763F2C"/>
    <w:rsid w:val="00780B22"/>
    <w:rsid w:val="0078110B"/>
    <w:rsid w:val="00784567"/>
    <w:rsid w:val="00793E5B"/>
    <w:rsid w:val="007A246D"/>
    <w:rsid w:val="007A2688"/>
    <w:rsid w:val="007B1F73"/>
    <w:rsid w:val="007D1E26"/>
    <w:rsid w:val="007D759F"/>
    <w:rsid w:val="007E0537"/>
    <w:rsid w:val="007E35F2"/>
    <w:rsid w:val="007E6C20"/>
    <w:rsid w:val="007E780C"/>
    <w:rsid w:val="007F001B"/>
    <w:rsid w:val="007F2485"/>
    <w:rsid w:val="007F415A"/>
    <w:rsid w:val="008043E8"/>
    <w:rsid w:val="008116A6"/>
    <w:rsid w:val="0081353A"/>
    <w:rsid w:val="00813B97"/>
    <w:rsid w:val="00815935"/>
    <w:rsid w:val="00816BA3"/>
    <w:rsid w:val="008171DE"/>
    <w:rsid w:val="00826082"/>
    <w:rsid w:val="00826397"/>
    <w:rsid w:val="00826F84"/>
    <w:rsid w:val="008271E9"/>
    <w:rsid w:val="00833526"/>
    <w:rsid w:val="00835A4E"/>
    <w:rsid w:val="00835E65"/>
    <w:rsid w:val="00841407"/>
    <w:rsid w:val="00842C17"/>
    <w:rsid w:val="00844649"/>
    <w:rsid w:val="00850DCC"/>
    <w:rsid w:val="00852C9E"/>
    <w:rsid w:val="0086051F"/>
    <w:rsid w:val="0086068F"/>
    <w:rsid w:val="00863901"/>
    <w:rsid w:val="008666C7"/>
    <w:rsid w:val="00866EB2"/>
    <w:rsid w:val="00872CC5"/>
    <w:rsid w:val="008765B2"/>
    <w:rsid w:val="008814A3"/>
    <w:rsid w:val="00882320"/>
    <w:rsid w:val="008855F3"/>
    <w:rsid w:val="008860D6"/>
    <w:rsid w:val="0089105B"/>
    <w:rsid w:val="00893C52"/>
    <w:rsid w:val="008A0F61"/>
    <w:rsid w:val="008A1AAB"/>
    <w:rsid w:val="008A2612"/>
    <w:rsid w:val="008C7FB8"/>
    <w:rsid w:val="008D455D"/>
    <w:rsid w:val="008E0373"/>
    <w:rsid w:val="008E1C68"/>
    <w:rsid w:val="008F30FC"/>
    <w:rsid w:val="008F3F4D"/>
    <w:rsid w:val="00900268"/>
    <w:rsid w:val="00901C3D"/>
    <w:rsid w:val="0090537E"/>
    <w:rsid w:val="00905F7B"/>
    <w:rsid w:val="00911946"/>
    <w:rsid w:val="00912094"/>
    <w:rsid w:val="00921467"/>
    <w:rsid w:val="00921BA9"/>
    <w:rsid w:val="00933053"/>
    <w:rsid w:val="0093361F"/>
    <w:rsid w:val="009353BA"/>
    <w:rsid w:val="00935EAE"/>
    <w:rsid w:val="009368D6"/>
    <w:rsid w:val="00937766"/>
    <w:rsid w:val="00937B6C"/>
    <w:rsid w:val="00940440"/>
    <w:rsid w:val="00947F31"/>
    <w:rsid w:val="009507B0"/>
    <w:rsid w:val="009528E7"/>
    <w:rsid w:val="00952FF7"/>
    <w:rsid w:val="00955863"/>
    <w:rsid w:val="00955A96"/>
    <w:rsid w:val="00957288"/>
    <w:rsid w:val="009574EA"/>
    <w:rsid w:val="00960CF3"/>
    <w:rsid w:val="00962409"/>
    <w:rsid w:val="00966E74"/>
    <w:rsid w:val="00966F22"/>
    <w:rsid w:val="009670BC"/>
    <w:rsid w:val="00967277"/>
    <w:rsid w:val="0096773B"/>
    <w:rsid w:val="00972026"/>
    <w:rsid w:val="00977842"/>
    <w:rsid w:val="0099170E"/>
    <w:rsid w:val="00991B80"/>
    <w:rsid w:val="009A4015"/>
    <w:rsid w:val="009A5211"/>
    <w:rsid w:val="009B1502"/>
    <w:rsid w:val="009B459B"/>
    <w:rsid w:val="009B7C6F"/>
    <w:rsid w:val="009C11A4"/>
    <w:rsid w:val="009D220D"/>
    <w:rsid w:val="009D2423"/>
    <w:rsid w:val="009D58D8"/>
    <w:rsid w:val="009D61C2"/>
    <w:rsid w:val="009D7E3B"/>
    <w:rsid w:val="009E31EC"/>
    <w:rsid w:val="009E43A6"/>
    <w:rsid w:val="009E775A"/>
    <w:rsid w:val="009F4134"/>
    <w:rsid w:val="00A00807"/>
    <w:rsid w:val="00A04774"/>
    <w:rsid w:val="00A059A5"/>
    <w:rsid w:val="00A05BE4"/>
    <w:rsid w:val="00A05EA5"/>
    <w:rsid w:val="00A12F0B"/>
    <w:rsid w:val="00A166E6"/>
    <w:rsid w:val="00A23392"/>
    <w:rsid w:val="00A2405E"/>
    <w:rsid w:val="00A243ED"/>
    <w:rsid w:val="00A25152"/>
    <w:rsid w:val="00A343E6"/>
    <w:rsid w:val="00A40861"/>
    <w:rsid w:val="00A438A1"/>
    <w:rsid w:val="00A45FCC"/>
    <w:rsid w:val="00A5048D"/>
    <w:rsid w:val="00A55F3B"/>
    <w:rsid w:val="00A57E57"/>
    <w:rsid w:val="00A61418"/>
    <w:rsid w:val="00A616D5"/>
    <w:rsid w:val="00A6208F"/>
    <w:rsid w:val="00A631E3"/>
    <w:rsid w:val="00A63B0E"/>
    <w:rsid w:val="00A63FC3"/>
    <w:rsid w:val="00A65FD1"/>
    <w:rsid w:val="00A66E5E"/>
    <w:rsid w:val="00A7194C"/>
    <w:rsid w:val="00A75D0A"/>
    <w:rsid w:val="00A82013"/>
    <w:rsid w:val="00A84CFE"/>
    <w:rsid w:val="00A858F2"/>
    <w:rsid w:val="00A8612B"/>
    <w:rsid w:val="00A86704"/>
    <w:rsid w:val="00A87A49"/>
    <w:rsid w:val="00A87FC5"/>
    <w:rsid w:val="00A9340D"/>
    <w:rsid w:val="00AA074B"/>
    <w:rsid w:val="00AA0AE0"/>
    <w:rsid w:val="00AA40F1"/>
    <w:rsid w:val="00AB7176"/>
    <w:rsid w:val="00AC0D4E"/>
    <w:rsid w:val="00AD6A20"/>
    <w:rsid w:val="00AD6F5C"/>
    <w:rsid w:val="00AE2918"/>
    <w:rsid w:val="00AF72C4"/>
    <w:rsid w:val="00B0638E"/>
    <w:rsid w:val="00B06ACC"/>
    <w:rsid w:val="00B10EDB"/>
    <w:rsid w:val="00B13570"/>
    <w:rsid w:val="00B1396B"/>
    <w:rsid w:val="00B13AFB"/>
    <w:rsid w:val="00B14213"/>
    <w:rsid w:val="00B143FA"/>
    <w:rsid w:val="00B20797"/>
    <w:rsid w:val="00B22CB3"/>
    <w:rsid w:val="00B2398F"/>
    <w:rsid w:val="00B24F0E"/>
    <w:rsid w:val="00B26D8B"/>
    <w:rsid w:val="00B2753F"/>
    <w:rsid w:val="00B32399"/>
    <w:rsid w:val="00B332B5"/>
    <w:rsid w:val="00B33509"/>
    <w:rsid w:val="00B35B16"/>
    <w:rsid w:val="00B36CA5"/>
    <w:rsid w:val="00B47E58"/>
    <w:rsid w:val="00B507CD"/>
    <w:rsid w:val="00B53DD3"/>
    <w:rsid w:val="00B547DA"/>
    <w:rsid w:val="00B556A4"/>
    <w:rsid w:val="00B55E78"/>
    <w:rsid w:val="00B63FD4"/>
    <w:rsid w:val="00B6417B"/>
    <w:rsid w:val="00B7059D"/>
    <w:rsid w:val="00B72C82"/>
    <w:rsid w:val="00B72FCD"/>
    <w:rsid w:val="00B73C93"/>
    <w:rsid w:val="00B73F34"/>
    <w:rsid w:val="00B821C5"/>
    <w:rsid w:val="00B85F8B"/>
    <w:rsid w:val="00B8775E"/>
    <w:rsid w:val="00B87762"/>
    <w:rsid w:val="00B979B4"/>
    <w:rsid w:val="00BA0252"/>
    <w:rsid w:val="00BA42A7"/>
    <w:rsid w:val="00BA5DA2"/>
    <w:rsid w:val="00BB1C39"/>
    <w:rsid w:val="00BC2E92"/>
    <w:rsid w:val="00BD099A"/>
    <w:rsid w:val="00BD794E"/>
    <w:rsid w:val="00BE0AE4"/>
    <w:rsid w:val="00BF6EDD"/>
    <w:rsid w:val="00C001A5"/>
    <w:rsid w:val="00C01F6B"/>
    <w:rsid w:val="00C02415"/>
    <w:rsid w:val="00C03BC8"/>
    <w:rsid w:val="00C06F5E"/>
    <w:rsid w:val="00C10B0B"/>
    <w:rsid w:val="00C114D1"/>
    <w:rsid w:val="00C11F0C"/>
    <w:rsid w:val="00C142C6"/>
    <w:rsid w:val="00C1655C"/>
    <w:rsid w:val="00C221C2"/>
    <w:rsid w:val="00C22F44"/>
    <w:rsid w:val="00C240C6"/>
    <w:rsid w:val="00C24E3E"/>
    <w:rsid w:val="00C25780"/>
    <w:rsid w:val="00C2651F"/>
    <w:rsid w:val="00C26C37"/>
    <w:rsid w:val="00C3177A"/>
    <w:rsid w:val="00C31DB7"/>
    <w:rsid w:val="00C33B14"/>
    <w:rsid w:val="00C468C0"/>
    <w:rsid w:val="00C47BEC"/>
    <w:rsid w:val="00C64A56"/>
    <w:rsid w:val="00C67457"/>
    <w:rsid w:val="00C72160"/>
    <w:rsid w:val="00C72289"/>
    <w:rsid w:val="00C74719"/>
    <w:rsid w:val="00C75699"/>
    <w:rsid w:val="00C81CA5"/>
    <w:rsid w:val="00C838DE"/>
    <w:rsid w:val="00C859FF"/>
    <w:rsid w:val="00C86AF8"/>
    <w:rsid w:val="00C86D19"/>
    <w:rsid w:val="00C87B8E"/>
    <w:rsid w:val="00C93F3C"/>
    <w:rsid w:val="00C9666B"/>
    <w:rsid w:val="00C97ECF"/>
    <w:rsid w:val="00CA7D93"/>
    <w:rsid w:val="00CB218B"/>
    <w:rsid w:val="00CB2A29"/>
    <w:rsid w:val="00CB37ED"/>
    <w:rsid w:val="00CB3C16"/>
    <w:rsid w:val="00CB7685"/>
    <w:rsid w:val="00CC150C"/>
    <w:rsid w:val="00CC3BA7"/>
    <w:rsid w:val="00CC6D3A"/>
    <w:rsid w:val="00CD13ED"/>
    <w:rsid w:val="00CD5A0D"/>
    <w:rsid w:val="00CD612E"/>
    <w:rsid w:val="00CE2346"/>
    <w:rsid w:val="00CE4E27"/>
    <w:rsid w:val="00CE5047"/>
    <w:rsid w:val="00CE53B8"/>
    <w:rsid w:val="00CE626A"/>
    <w:rsid w:val="00CF0452"/>
    <w:rsid w:val="00CF4B02"/>
    <w:rsid w:val="00CF7CFF"/>
    <w:rsid w:val="00D00A0F"/>
    <w:rsid w:val="00D02FE8"/>
    <w:rsid w:val="00D04192"/>
    <w:rsid w:val="00D04BE0"/>
    <w:rsid w:val="00D1028C"/>
    <w:rsid w:val="00D11331"/>
    <w:rsid w:val="00D1148C"/>
    <w:rsid w:val="00D12B8C"/>
    <w:rsid w:val="00D1348B"/>
    <w:rsid w:val="00D167A0"/>
    <w:rsid w:val="00D167FF"/>
    <w:rsid w:val="00D201B1"/>
    <w:rsid w:val="00D20402"/>
    <w:rsid w:val="00D21022"/>
    <w:rsid w:val="00D235B4"/>
    <w:rsid w:val="00D30F88"/>
    <w:rsid w:val="00D35058"/>
    <w:rsid w:val="00D46B7E"/>
    <w:rsid w:val="00D47D7F"/>
    <w:rsid w:val="00D5057E"/>
    <w:rsid w:val="00D51BD0"/>
    <w:rsid w:val="00D51CF2"/>
    <w:rsid w:val="00D530EA"/>
    <w:rsid w:val="00D565BC"/>
    <w:rsid w:val="00D66DC9"/>
    <w:rsid w:val="00D705AA"/>
    <w:rsid w:val="00D77C19"/>
    <w:rsid w:val="00D804D8"/>
    <w:rsid w:val="00D8250C"/>
    <w:rsid w:val="00D82B7B"/>
    <w:rsid w:val="00D82DE7"/>
    <w:rsid w:val="00D840DB"/>
    <w:rsid w:val="00D96E6B"/>
    <w:rsid w:val="00DA102A"/>
    <w:rsid w:val="00DC35B4"/>
    <w:rsid w:val="00DC4E9F"/>
    <w:rsid w:val="00DC6572"/>
    <w:rsid w:val="00DD101D"/>
    <w:rsid w:val="00DD1C4E"/>
    <w:rsid w:val="00DE38A6"/>
    <w:rsid w:val="00DE7106"/>
    <w:rsid w:val="00DF0D32"/>
    <w:rsid w:val="00DF34C7"/>
    <w:rsid w:val="00DF5B5E"/>
    <w:rsid w:val="00E0127A"/>
    <w:rsid w:val="00E029C5"/>
    <w:rsid w:val="00E074FA"/>
    <w:rsid w:val="00E1323A"/>
    <w:rsid w:val="00E178A7"/>
    <w:rsid w:val="00E20300"/>
    <w:rsid w:val="00E20350"/>
    <w:rsid w:val="00E25107"/>
    <w:rsid w:val="00E273C0"/>
    <w:rsid w:val="00E30D6C"/>
    <w:rsid w:val="00E3575B"/>
    <w:rsid w:val="00E41E84"/>
    <w:rsid w:val="00E42BE2"/>
    <w:rsid w:val="00E436F2"/>
    <w:rsid w:val="00E43F13"/>
    <w:rsid w:val="00E45736"/>
    <w:rsid w:val="00E45884"/>
    <w:rsid w:val="00E571BB"/>
    <w:rsid w:val="00E60B0A"/>
    <w:rsid w:val="00E61544"/>
    <w:rsid w:val="00E620F6"/>
    <w:rsid w:val="00E65242"/>
    <w:rsid w:val="00E70D95"/>
    <w:rsid w:val="00E74CCD"/>
    <w:rsid w:val="00E82214"/>
    <w:rsid w:val="00E90FCC"/>
    <w:rsid w:val="00E926D0"/>
    <w:rsid w:val="00E9700D"/>
    <w:rsid w:val="00EA3FCC"/>
    <w:rsid w:val="00EA4EF1"/>
    <w:rsid w:val="00EA6457"/>
    <w:rsid w:val="00EB0F3E"/>
    <w:rsid w:val="00EB2D09"/>
    <w:rsid w:val="00EB4303"/>
    <w:rsid w:val="00EB5ACB"/>
    <w:rsid w:val="00EC0FE9"/>
    <w:rsid w:val="00EC28AB"/>
    <w:rsid w:val="00EC344D"/>
    <w:rsid w:val="00ED27AB"/>
    <w:rsid w:val="00ED6064"/>
    <w:rsid w:val="00ED70F3"/>
    <w:rsid w:val="00EE5D5F"/>
    <w:rsid w:val="00EF05CE"/>
    <w:rsid w:val="00EF77BF"/>
    <w:rsid w:val="00F05D7D"/>
    <w:rsid w:val="00F0763B"/>
    <w:rsid w:val="00F169E3"/>
    <w:rsid w:val="00F20C36"/>
    <w:rsid w:val="00F25948"/>
    <w:rsid w:val="00F31069"/>
    <w:rsid w:val="00F3287B"/>
    <w:rsid w:val="00F350CD"/>
    <w:rsid w:val="00F359FA"/>
    <w:rsid w:val="00F35D9E"/>
    <w:rsid w:val="00F40687"/>
    <w:rsid w:val="00F41913"/>
    <w:rsid w:val="00F50D19"/>
    <w:rsid w:val="00F55FBC"/>
    <w:rsid w:val="00F567A9"/>
    <w:rsid w:val="00F57887"/>
    <w:rsid w:val="00F57DE5"/>
    <w:rsid w:val="00F60E67"/>
    <w:rsid w:val="00F6457B"/>
    <w:rsid w:val="00F71D96"/>
    <w:rsid w:val="00F71E3B"/>
    <w:rsid w:val="00F74539"/>
    <w:rsid w:val="00F75A83"/>
    <w:rsid w:val="00F77040"/>
    <w:rsid w:val="00F826BD"/>
    <w:rsid w:val="00F83D5A"/>
    <w:rsid w:val="00F86C31"/>
    <w:rsid w:val="00F87E21"/>
    <w:rsid w:val="00F87F61"/>
    <w:rsid w:val="00F90F0B"/>
    <w:rsid w:val="00F92F2C"/>
    <w:rsid w:val="00F934A6"/>
    <w:rsid w:val="00F95E3E"/>
    <w:rsid w:val="00F96C59"/>
    <w:rsid w:val="00FA1CF5"/>
    <w:rsid w:val="00FA304C"/>
    <w:rsid w:val="00FB39B6"/>
    <w:rsid w:val="00FB3DD6"/>
    <w:rsid w:val="00FB4DC8"/>
    <w:rsid w:val="00FC58D6"/>
    <w:rsid w:val="00FC68D2"/>
    <w:rsid w:val="00FD0430"/>
    <w:rsid w:val="00FD08FD"/>
    <w:rsid w:val="00FE0BEF"/>
    <w:rsid w:val="00FE1010"/>
    <w:rsid w:val="00FE2F4B"/>
    <w:rsid w:val="00FE3B5A"/>
    <w:rsid w:val="00FF1A47"/>
    <w:rsid w:val="00FF1C4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0440"/>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uiPriority w:val="1"/>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1"/>
    <w:qFormat/>
    <w:locked/>
    <w:rsid w:val="00B35B16"/>
    <w:rPr>
      <w:lang w:val="en-US"/>
    </w:rPr>
  </w:style>
  <w:style w:type="paragraph" w:styleId="a9">
    <w:name w:val="Balloon Text"/>
    <w:basedOn w:val="a0"/>
    <w:link w:val="Char2"/>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nhideWhenUsed/>
    <w:qFormat/>
    <w:rsid w:val="00A75D0A"/>
    <w:pPr>
      <w:spacing w:after="120" w:line="288" w:lineRule="auto"/>
      <w:ind w:right="45"/>
      <w:jc w:val="both"/>
    </w:pPr>
    <w:rPr>
      <w:rFonts w:ascii="Times New Roman" w:hAnsi="Times New Roman" w:cs="Times New Roman"/>
      <w:bCs/>
      <w:sz w:val="24"/>
      <w:szCs w:val="24"/>
    </w:rPr>
  </w:style>
  <w:style w:type="character" w:customStyle="1" w:styleId="Char5">
    <w:name w:val="Σώμα κειμένου Char"/>
    <w:basedOn w:val="a1"/>
    <w:link w:val="af0"/>
    <w:rsid w:val="00A75D0A"/>
    <w:rPr>
      <w:rFonts w:ascii="Times New Roman" w:hAnsi="Times New Roman" w:cs="Times New Roman"/>
      <w:bCs/>
      <w:sz w:val="24"/>
      <w:szCs w:val="24"/>
    </w:rPr>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1">
    <w:name w:val="Table Normal1"/>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2335C1"/>
    <w:pPr>
      <w:widowControl w:val="0"/>
      <w:shd w:val="clear" w:color="auto" w:fill="F2F2F2" w:themeFill="background1" w:themeFillShade="F2"/>
      <w:tabs>
        <w:tab w:val="right" w:leader="dot" w:pos="10327"/>
      </w:tabs>
      <w:autoSpaceDE w:val="0"/>
      <w:autoSpaceDN w:val="0"/>
      <w:spacing w:before="120" w:after="120" w:line="240" w:lineRule="auto"/>
      <w:ind w:left="284" w:hanging="284"/>
      <w:jc w:val="both"/>
    </w:pPr>
    <w:rPr>
      <w:rFonts w:ascii="Times New Roman" w:eastAsia="Arial" w:hAnsi="Times New Roman" w:cs="Times New Roman"/>
      <w:noProof/>
      <w:sz w:val="24"/>
      <w:szCs w:val="24"/>
    </w:rPr>
  </w:style>
  <w:style w:type="paragraph" w:styleId="26">
    <w:name w:val="toc 2"/>
    <w:basedOn w:val="a0"/>
    <w:next w:val="a0"/>
    <w:autoRedefine/>
    <w:uiPriority w:val="39"/>
    <w:unhideWhenUsed/>
    <w:rsid w:val="002335C1"/>
    <w:pPr>
      <w:widowControl w:val="0"/>
      <w:tabs>
        <w:tab w:val="right" w:leader="dot" w:pos="10327"/>
      </w:tabs>
      <w:autoSpaceDE w:val="0"/>
      <w:autoSpaceDN w:val="0"/>
      <w:spacing w:before="360" w:after="360" w:line="240" w:lineRule="auto"/>
      <w:ind w:left="284"/>
      <w:jc w:val="both"/>
    </w:pPr>
    <w:rPr>
      <w:rFonts w:ascii="Times New Roman" w:eastAsia="Arial" w:hAnsi="Times New Roman" w:cs="Times New Roman"/>
      <w:bCs/>
      <w:noProof/>
      <w:sz w:val="24"/>
      <w:szCs w:val="24"/>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semiHidden/>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 w:type="character" w:customStyle="1" w:styleId="52">
    <w:name w:val="Ανεπίλυτη αναφορά5"/>
    <w:basedOn w:val="a1"/>
    <w:uiPriority w:val="99"/>
    <w:semiHidden/>
    <w:unhideWhenUsed/>
    <w:rsid w:val="00D82DE7"/>
    <w:rPr>
      <w:color w:val="605E5C"/>
      <w:shd w:val="clear" w:color="auto" w:fill="E1DFDD"/>
    </w:rPr>
  </w:style>
  <w:style w:type="paragraph" w:styleId="aff1">
    <w:name w:val="caption"/>
    <w:basedOn w:val="a0"/>
    <w:next w:val="a0"/>
    <w:uiPriority w:val="35"/>
    <w:unhideWhenUsed/>
    <w:qFormat/>
    <w:rsid w:val="00502C43"/>
    <w:pPr>
      <w:keepNext/>
      <w:spacing w:before="240" w:after="120" w:line="276" w:lineRule="auto"/>
      <w:jc w:val="both"/>
    </w:pPr>
    <w:rPr>
      <w:rFonts w:asciiTheme="majorHAnsi" w:hAnsiTheme="majorHAnsi" w:cstheme="majorHAnsi"/>
      <w:b/>
      <w:bCs/>
      <w:color w:val="002060"/>
    </w:rPr>
  </w:style>
  <w:style w:type="paragraph" w:customStyle="1" w:styleId="Style2">
    <w:name w:val="Style2"/>
    <w:basedOn w:val="a0"/>
    <w:next w:val="40"/>
    <w:autoRedefine/>
    <w:rsid w:val="00502C43"/>
    <w:pPr>
      <w:numPr>
        <w:ilvl w:val="3"/>
        <w:numId w:val="10"/>
      </w:numPr>
      <w:spacing w:after="0" w:line="240" w:lineRule="auto"/>
      <w:jc w:val="both"/>
    </w:pPr>
    <w:rPr>
      <w:rFonts w:ascii="Arial" w:eastAsia="Times New Roman" w:hAnsi="Arial" w:cs="Times New Roman"/>
      <w:b/>
      <w:sz w:val="20"/>
      <w:szCs w:val="20"/>
    </w:rPr>
  </w:style>
  <w:style w:type="paragraph" w:customStyle="1" w:styleId="Tomeas">
    <w:name w:val="Tomeas"/>
    <w:basedOn w:val="a0"/>
    <w:next w:val="a0"/>
    <w:rsid w:val="00502C43"/>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CharCharCharCharCharCharCharCharChar">
    <w:name w:val="Char Char Char Char Char Char Char Char Char"/>
    <w:basedOn w:val="a0"/>
    <w:rsid w:val="00502C43"/>
    <w:pPr>
      <w:spacing w:line="240" w:lineRule="exact"/>
    </w:pPr>
    <w:rPr>
      <w:rFonts w:ascii="Tahoma" w:eastAsia="Times New Roman" w:hAnsi="Tahoma" w:cs="Times New Roman"/>
      <w:sz w:val="20"/>
      <w:szCs w:val="20"/>
      <w:lang w:val="en-US"/>
    </w:rPr>
  </w:style>
  <w:style w:type="paragraph" w:customStyle="1" w:styleId="style9">
    <w:name w:val="style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1">
    <w:name w:val="fontstyle51"/>
    <w:basedOn w:val="a1"/>
    <w:rsid w:val="00502C43"/>
  </w:style>
  <w:style w:type="character" w:customStyle="1" w:styleId="fontstyle52">
    <w:name w:val="fontstyle52"/>
    <w:basedOn w:val="a1"/>
    <w:rsid w:val="00502C43"/>
  </w:style>
  <w:style w:type="paragraph" w:customStyle="1" w:styleId="style36">
    <w:name w:val="style3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9">
    <w:name w:val="style2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0">
    <w:name w:val="fontstyle50"/>
    <w:basedOn w:val="a1"/>
    <w:rsid w:val="00502C43"/>
  </w:style>
  <w:style w:type="paragraph" w:customStyle="1" w:styleId="style33">
    <w:name w:val="style3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5">
    <w:name w:val="style3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4">
    <w:name w:val="style2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2">
    <w:name w:val="style32"/>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0">
    <w:name w:val="style2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1">
    <w:name w:val="style31"/>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9">
    <w:name w:val="fontstyle49"/>
    <w:basedOn w:val="a1"/>
    <w:rsid w:val="00502C43"/>
  </w:style>
  <w:style w:type="paragraph" w:customStyle="1" w:styleId="style26">
    <w:name w:val="style2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0">
    <w:name w:val="style1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5">
    <w:name w:val="style1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3">
    <w:name w:val="style2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0">
    <w:name w:val="style3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4">
    <w:name w:val="style3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5">
    <w:name w:val="style2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6">
    <w:name w:val="fontstyle46"/>
    <w:basedOn w:val="a1"/>
    <w:rsid w:val="00502C43"/>
  </w:style>
  <w:style w:type="paragraph" w:customStyle="1" w:styleId="style37">
    <w:name w:val="style37"/>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2">
    <w:name w:val="Title"/>
    <w:basedOn w:val="a0"/>
    <w:link w:val="Charb"/>
    <w:uiPriority w:val="10"/>
    <w:qFormat/>
    <w:rsid w:val="00C114D1"/>
    <w:pPr>
      <w:widowControl w:val="0"/>
      <w:autoSpaceDE w:val="0"/>
      <w:autoSpaceDN w:val="0"/>
      <w:spacing w:before="217" w:after="0" w:line="240" w:lineRule="auto"/>
      <w:ind w:left="1094" w:right="544" w:hanging="900"/>
    </w:pPr>
    <w:rPr>
      <w:rFonts w:ascii="Arial" w:eastAsia="Arial" w:hAnsi="Arial" w:cs="Arial"/>
      <w:b/>
      <w:bCs/>
      <w:sz w:val="24"/>
      <w:szCs w:val="24"/>
    </w:rPr>
  </w:style>
  <w:style w:type="character" w:customStyle="1" w:styleId="Charb">
    <w:name w:val="Τίτλος Char"/>
    <w:basedOn w:val="a1"/>
    <w:link w:val="aff2"/>
    <w:uiPriority w:val="10"/>
    <w:rsid w:val="00C114D1"/>
    <w:rPr>
      <w:rFonts w:ascii="Arial" w:eastAsia="Arial" w:hAnsi="Arial" w:cs="Arial"/>
      <w:b/>
      <w:bCs/>
      <w:sz w:val="24"/>
      <w:szCs w:val="24"/>
    </w:rPr>
  </w:style>
  <w:style w:type="paragraph" w:customStyle="1" w:styleId="xmsolistparagraph">
    <w:name w:val="x_msolistparagraph"/>
    <w:basedOn w:val="a0"/>
    <w:rsid w:val="00DC6572"/>
    <w:pPr>
      <w:spacing w:before="100" w:beforeAutospacing="1" w:after="100" w:afterAutospacing="1" w:line="240" w:lineRule="auto"/>
    </w:pPr>
    <w:rPr>
      <w:rFonts w:ascii="Calibri" w:hAnsi="Calibri" w:cs="Calibri"/>
      <w:lang w:eastAsia="el-GR"/>
    </w:rPr>
  </w:style>
  <w:style w:type="table" w:customStyle="1" w:styleId="TableGrid">
    <w:name w:val="TableGrid"/>
    <w:rsid w:val="00A9340D"/>
    <w:pPr>
      <w:spacing w:after="0" w:line="240" w:lineRule="auto"/>
    </w:pPr>
    <w:rPr>
      <w:rFonts w:eastAsiaTheme="minorEastAsia"/>
      <w:lang w:eastAsia="el-GR"/>
    </w:rPr>
    <w:tblPr>
      <w:tblCellMar>
        <w:top w:w="0" w:type="dxa"/>
        <w:left w:w="0" w:type="dxa"/>
        <w:bottom w:w="0" w:type="dxa"/>
        <w:right w:w="0" w:type="dxa"/>
      </w:tblCellMar>
    </w:tblPr>
  </w:style>
  <w:style w:type="character" w:styleId="aff3">
    <w:name w:val="Unresolved Mention"/>
    <w:basedOn w:val="a1"/>
    <w:uiPriority w:val="99"/>
    <w:semiHidden/>
    <w:unhideWhenUsed/>
    <w:rsid w:val="0061741C"/>
    <w:rPr>
      <w:color w:val="605E5C"/>
      <w:shd w:val="clear" w:color="auto" w:fill="E1DFDD"/>
    </w:rPr>
  </w:style>
  <w:style w:type="table" w:customStyle="1" w:styleId="TableNormal2">
    <w:name w:val="Table Normal2"/>
    <w:uiPriority w:val="2"/>
    <w:semiHidden/>
    <w:unhideWhenUsed/>
    <w:qFormat/>
    <w:rsid w:val="00D167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7">
    <w:name w:val="Πλέγμα πίνακα1"/>
    <w:basedOn w:val="a2"/>
    <w:next w:val="ab"/>
    <w:uiPriority w:val="39"/>
    <w:rsid w:val="00B507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221">
      <w:bodyDiv w:val="1"/>
      <w:marLeft w:val="0"/>
      <w:marRight w:val="0"/>
      <w:marTop w:val="0"/>
      <w:marBottom w:val="0"/>
      <w:divBdr>
        <w:top w:val="none" w:sz="0" w:space="0" w:color="auto"/>
        <w:left w:val="none" w:sz="0" w:space="0" w:color="auto"/>
        <w:bottom w:val="none" w:sz="0" w:space="0" w:color="auto"/>
        <w:right w:val="none" w:sz="0" w:space="0" w:color="auto"/>
      </w:divBdr>
    </w:div>
    <w:div w:id="57900829">
      <w:bodyDiv w:val="1"/>
      <w:marLeft w:val="0"/>
      <w:marRight w:val="0"/>
      <w:marTop w:val="0"/>
      <w:marBottom w:val="0"/>
      <w:divBdr>
        <w:top w:val="none" w:sz="0" w:space="0" w:color="auto"/>
        <w:left w:val="none" w:sz="0" w:space="0" w:color="auto"/>
        <w:bottom w:val="none" w:sz="0" w:space="0" w:color="auto"/>
        <w:right w:val="none" w:sz="0" w:space="0" w:color="auto"/>
      </w:divBdr>
    </w:div>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157581008">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5577541">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321586850">
      <w:bodyDiv w:val="1"/>
      <w:marLeft w:val="0"/>
      <w:marRight w:val="0"/>
      <w:marTop w:val="0"/>
      <w:marBottom w:val="0"/>
      <w:divBdr>
        <w:top w:val="none" w:sz="0" w:space="0" w:color="auto"/>
        <w:left w:val="none" w:sz="0" w:space="0" w:color="auto"/>
        <w:bottom w:val="none" w:sz="0" w:space="0" w:color="auto"/>
        <w:right w:val="none" w:sz="0" w:space="0" w:color="auto"/>
      </w:divBdr>
    </w:div>
    <w:div w:id="353969999">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22923877">
      <w:bodyDiv w:val="1"/>
      <w:marLeft w:val="0"/>
      <w:marRight w:val="0"/>
      <w:marTop w:val="0"/>
      <w:marBottom w:val="0"/>
      <w:divBdr>
        <w:top w:val="none" w:sz="0" w:space="0" w:color="auto"/>
        <w:left w:val="none" w:sz="0" w:space="0" w:color="auto"/>
        <w:bottom w:val="none" w:sz="0" w:space="0" w:color="auto"/>
        <w:right w:val="none" w:sz="0" w:space="0" w:color="auto"/>
      </w:divBdr>
    </w:div>
    <w:div w:id="424152824">
      <w:bodyDiv w:val="1"/>
      <w:marLeft w:val="0"/>
      <w:marRight w:val="0"/>
      <w:marTop w:val="0"/>
      <w:marBottom w:val="0"/>
      <w:divBdr>
        <w:top w:val="none" w:sz="0" w:space="0" w:color="auto"/>
        <w:left w:val="none" w:sz="0" w:space="0" w:color="auto"/>
        <w:bottom w:val="none" w:sz="0" w:space="0" w:color="auto"/>
        <w:right w:val="none" w:sz="0" w:space="0" w:color="auto"/>
      </w:divBdr>
    </w:div>
    <w:div w:id="434911576">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17475735">
      <w:bodyDiv w:val="1"/>
      <w:marLeft w:val="0"/>
      <w:marRight w:val="0"/>
      <w:marTop w:val="0"/>
      <w:marBottom w:val="0"/>
      <w:divBdr>
        <w:top w:val="none" w:sz="0" w:space="0" w:color="auto"/>
        <w:left w:val="none" w:sz="0" w:space="0" w:color="auto"/>
        <w:bottom w:val="none" w:sz="0" w:space="0" w:color="auto"/>
        <w:right w:val="none" w:sz="0" w:space="0" w:color="auto"/>
      </w:divBdr>
    </w:div>
    <w:div w:id="568421161">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663122112">
      <w:bodyDiv w:val="1"/>
      <w:marLeft w:val="0"/>
      <w:marRight w:val="0"/>
      <w:marTop w:val="0"/>
      <w:marBottom w:val="0"/>
      <w:divBdr>
        <w:top w:val="none" w:sz="0" w:space="0" w:color="auto"/>
        <w:left w:val="none" w:sz="0" w:space="0" w:color="auto"/>
        <w:bottom w:val="none" w:sz="0" w:space="0" w:color="auto"/>
        <w:right w:val="none" w:sz="0" w:space="0" w:color="auto"/>
      </w:divBdr>
    </w:div>
    <w:div w:id="794566919">
      <w:bodyDiv w:val="1"/>
      <w:marLeft w:val="0"/>
      <w:marRight w:val="0"/>
      <w:marTop w:val="0"/>
      <w:marBottom w:val="0"/>
      <w:divBdr>
        <w:top w:val="none" w:sz="0" w:space="0" w:color="auto"/>
        <w:left w:val="none" w:sz="0" w:space="0" w:color="auto"/>
        <w:bottom w:val="none" w:sz="0" w:space="0" w:color="auto"/>
        <w:right w:val="none" w:sz="0" w:space="0" w:color="auto"/>
      </w:divBdr>
    </w:div>
    <w:div w:id="861626473">
      <w:bodyDiv w:val="1"/>
      <w:marLeft w:val="0"/>
      <w:marRight w:val="0"/>
      <w:marTop w:val="0"/>
      <w:marBottom w:val="0"/>
      <w:divBdr>
        <w:top w:val="none" w:sz="0" w:space="0" w:color="auto"/>
        <w:left w:val="none" w:sz="0" w:space="0" w:color="auto"/>
        <w:bottom w:val="none" w:sz="0" w:space="0" w:color="auto"/>
        <w:right w:val="none" w:sz="0" w:space="0" w:color="auto"/>
      </w:divBdr>
    </w:div>
    <w:div w:id="915943783">
      <w:bodyDiv w:val="1"/>
      <w:marLeft w:val="0"/>
      <w:marRight w:val="0"/>
      <w:marTop w:val="0"/>
      <w:marBottom w:val="0"/>
      <w:divBdr>
        <w:top w:val="none" w:sz="0" w:space="0" w:color="auto"/>
        <w:left w:val="none" w:sz="0" w:space="0" w:color="auto"/>
        <w:bottom w:val="none" w:sz="0" w:space="0" w:color="auto"/>
        <w:right w:val="none" w:sz="0" w:space="0" w:color="auto"/>
      </w:divBdr>
    </w:div>
    <w:div w:id="964585521">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058748965">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180654333">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293900312">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08242816">
      <w:bodyDiv w:val="1"/>
      <w:marLeft w:val="0"/>
      <w:marRight w:val="0"/>
      <w:marTop w:val="0"/>
      <w:marBottom w:val="0"/>
      <w:divBdr>
        <w:top w:val="none" w:sz="0" w:space="0" w:color="auto"/>
        <w:left w:val="none" w:sz="0" w:space="0" w:color="auto"/>
        <w:bottom w:val="none" w:sz="0" w:space="0" w:color="auto"/>
        <w:right w:val="none" w:sz="0" w:space="0" w:color="auto"/>
      </w:divBdr>
    </w:div>
    <w:div w:id="1335262191">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435396015">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592083703">
      <w:bodyDiv w:val="1"/>
      <w:marLeft w:val="0"/>
      <w:marRight w:val="0"/>
      <w:marTop w:val="0"/>
      <w:marBottom w:val="0"/>
      <w:divBdr>
        <w:top w:val="none" w:sz="0" w:space="0" w:color="auto"/>
        <w:left w:val="none" w:sz="0" w:space="0" w:color="auto"/>
        <w:bottom w:val="none" w:sz="0" w:space="0" w:color="auto"/>
        <w:right w:val="none" w:sz="0" w:space="0" w:color="auto"/>
      </w:divBdr>
    </w:div>
    <w:div w:id="1643777183">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 w:id="1707483103">
      <w:bodyDiv w:val="1"/>
      <w:marLeft w:val="0"/>
      <w:marRight w:val="0"/>
      <w:marTop w:val="0"/>
      <w:marBottom w:val="0"/>
      <w:divBdr>
        <w:top w:val="none" w:sz="0" w:space="0" w:color="auto"/>
        <w:left w:val="none" w:sz="0" w:space="0" w:color="auto"/>
        <w:bottom w:val="none" w:sz="0" w:space="0" w:color="auto"/>
        <w:right w:val="none" w:sz="0" w:space="0" w:color="auto"/>
      </w:divBdr>
    </w:div>
    <w:div w:id="1751384674">
      <w:bodyDiv w:val="1"/>
      <w:marLeft w:val="0"/>
      <w:marRight w:val="0"/>
      <w:marTop w:val="0"/>
      <w:marBottom w:val="0"/>
      <w:divBdr>
        <w:top w:val="none" w:sz="0" w:space="0" w:color="auto"/>
        <w:left w:val="none" w:sz="0" w:space="0" w:color="auto"/>
        <w:bottom w:val="none" w:sz="0" w:space="0" w:color="auto"/>
        <w:right w:val="none" w:sz="0" w:space="0" w:color="auto"/>
      </w:divBdr>
    </w:div>
    <w:div w:id="1770812474">
      <w:bodyDiv w:val="1"/>
      <w:marLeft w:val="0"/>
      <w:marRight w:val="0"/>
      <w:marTop w:val="0"/>
      <w:marBottom w:val="0"/>
      <w:divBdr>
        <w:top w:val="none" w:sz="0" w:space="0" w:color="auto"/>
        <w:left w:val="none" w:sz="0" w:space="0" w:color="auto"/>
        <w:bottom w:val="none" w:sz="0" w:space="0" w:color="auto"/>
        <w:right w:val="none" w:sz="0" w:space="0" w:color="auto"/>
      </w:divBdr>
    </w:div>
    <w:div w:id="1783302839">
      <w:bodyDiv w:val="1"/>
      <w:marLeft w:val="0"/>
      <w:marRight w:val="0"/>
      <w:marTop w:val="0"/>
      <w:marBottom w:val="0"/>
      <w:divBdr>
        <w:top w:val="none" w:sz="0" w:space="0" w:color="auto"/>
        <w:left w:val="none" w:sz="0" w:space="0" w:color="auto"/>
        <w:bottom w:val="none" w:sz="0" w:space="0" w:color="auto"/>
        <w:right w:val="none" w:sz="0" w:space="0" w:color="auto"/>
      </w:divBdr>
    </w:div>
    <w:div w:id="1990357722">
      <w:bodyDiv w:val="1"/>
      <w:marLeft w:val="0"/>
      <w:marRight w:val="0"/>
      <w:marTop w:val="0"/>
      <w:marBottom w:val="0"/>
      <w:divBdr>
        <w:top w:val="none" w:sz="0" w:space="0" w:color="auto"/>
        <w:left w:val="none" w:sz="0" w:space="0" w:color="auto"/>
        <w:bottom w:val="none" w:sz="0" w:space="0" w:color="auto"/>
        <w:right w:val="none" w:sz="0" w:space="0" w:color="auto"/>
      </w:divBdr>
    </w:div>
    <w:div w:id="20071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E5E7-A313-4016-A1C3-BC708D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8448</Words>
  <Characters>45624</Characters>
  <Application>Microsoft Office Word</Application>
  <DocSecurity>0</DocSecurity>
  <Lines>380</Lines>
  <Paragraphs>107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Maria Michalarou</cp:lastModifiedBy>
  <cp:revision>2</cp:revision>
  <cp:lastPrinted>2023-08-04T10:46:00Z</cp:lastPrinted>
  <dcterms:created xsi:type="dcterms:W3CDTF">2023-12-15T07:06:00Z</dcterms:created>
  <dcterms:modified xsi:type="dcterms:W3CDTF">2023-12-15T07:06:00Z</dcterms:modified>
</cp:coreProperties>
</file>