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5C7" w:rsidRPr="006166F7" w:rsidRDefault="001675C7" w:rsidP="001675C7">
      <w:pPr>
        <w:ind w:left="360" w:right="900"/>
        <w:jc w:val="center"/>
        <w:rPr>
          <w:rFonts w:ascii="Times New Roman" w:eastAsia="Arial Unicode MS" w:hAnsi="Times New Roman" w:cs="Times New Roman"/>
          <w:sz w:val="24"/>
          <w:szCs w:val="24"/>
          <w:lang w:val="en-GB"/>
        </w:rPr>
      </w:pPr>
      <w:r w:rsidRPr="006166F7">
        <w:rPr>
          <w:rFonts w:ascii="Times New Roman" w:eastAsia="Times New Roman" w:hAnsi="Times New Roman" w:cs="Times New Roman"/>
          <w:color w:val="212121"/>
          <w:sz w:val="24"/>
          <w:szCs w:val="24"/>
          <w:lang w:eastAsia="el-GR"/>
        </w:rPr>
        <w:tab/>
      </w:r>
      <w:r w:rsidRPr="006166F7">
        <w:rPr>
          <w:rFonts w:ascii="Times New Roman" w:eastAsia="Arial Unicode MS" w:hAnsi="Times New Roman" w:cs="Times New Roman"/>
          <w:sz w:val="24"/>
          <w:szCs w:val="24"/>
        </w:rPr>
        <w:object w:dxaOrig="1337"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pt;height:41.55pt" o:ole="">
            <v:imagedata r:id="rId8" o:title=""/>
          </v:shape>
          <o:OLEObject Type="Embed" ProgID="Word.Picture.8" ShapeID="_x0000_i1025" DrawAspect="Content" ObjectID="_1598095417" r:id="rId9"/>
        </w:object>
      </w:r>
    </w:p>
    <w:p w:rsidR="001675C7" w:rsidRPr="006166F7" w:rsidRDefault="001675C7" w:rsidP="001675C7">
      <w:pPr>
        <w:ind w:left="360" w:right="900"/>
        <w:jc w:val="center"/>
        <w:rPr>
          <w:rFonts w:ascii="Times New Roman" w:eastAsia="Arial Unicode MS" w:hAnsi="Times New Roman" w:cs="Times New Roman"/>
          <w:b/>
          <w:sz w:val="24"/>
          <w:szCs w:val="24"/>
          <w:lang w:val="el-GR"/>
        </w:rPr>
      </w:pPr>
      <w:r w:rsidRPr="006166F7">
        <w:rPr>
          <w:rFonts w:ascii="Times New Roman" w:eastAsia="Arial Unicode MS" w:hAnsi="Times New Roman" w:cs="Times New Roman"/>
          <w:b/>
          <w:sz w:val="24"/>
          <w:szCs w:val="24"/>
          <w:lang w:val="el-GR"/>
        </w:rPr>
        <w:t>ΠΡΕΣΒΕΙΑ ΤΗΣ ΕΛΛΑΔΟΣ ΣΤΟ ΛΟΝΔΙΝΟ</w:t>
      </w:r>
    </w:p>
    <w:p w:rsidR="001675C7" w:rsidRPr="006166F7" w:rsidRDefault="001675C7" w:rsidP="001675C7">
      <w:pPr>
        <w:ind w:left="360" w:right="900"/>
        <w:jc w:val="center"/>
        <w:rPr>
          <w:rFonts w:ascii="Times New Roman" w:eastAsia="Arial Unicode MS" w:hAnsi="Times New Roman" w:cs="Times New Roman"/>
          <w:b/>
          <w:sz w:val="24"/>
          <w:szCs w:val="24"/>
          <w:lang w:val="el-GR"/>
        </w:rPr>
      </w:pPr>
      <w:r w:rsidRPr="006166F7">
        <w:rPr>
          <w:rFonts w:ascii="Times New Roman" w:eastAsia="Arial Unicode MS" w:hAnsi="Times New Roman" w:cs="Times New Roman"/>
          <w:b/>
          <w:sz w:val="24"/>
          <w:szCs w:val="24"/>
          <w:lang w:val="el-GR"/>
        </w:rPr>
        <w:t>Γραφείο Οικονομικών και Εμπορικών Υποθέσεων</w:t>
      </w:r>
    </w:p>
    <w:p w:rsidR="001675C7" w:rsidRPr="006166F7" w:rsidRDefault="001675C7" w:rsidP="001675C7">
      <w:pPr>
        <w:ind w:left="360" w:right="900"/>
        <w:jc w:val="right"/>
        <w:rPr>
          <w:rFonts w:ascii="Times New Roman" w:eastAsia="Arial Unicode MS" w:hAnsi="Times New Roman" w:cs="Times New Roman"/>
          <w:b/>
          <w:sz w:val="24"/>
          <w:szCs w:val="24"/>
          <w:lang w:val="el-GR"/>
        </w:rPr>
      </w:pPr>
      <w:r w:rsidRPr="006166F7">
        <w:rPr>
          <w:rFonts w:ascii="Times New Roman" w:eastAsia="Arial Unicode MS" w:hAnsi="Times New Roman" w:cs="Times New Roman"/>
          <w:b/>
          <w:sz w:val="24"/>
          <w:szCs w:val="24"/>
          <w:lang w:val="el-GR"/>
        </w:rPr>
        <w:t xml:space="preserve">   </w:t>
      </w:r>
      <w:r w:rsidRPr="006166F7">
        <w:rPr>
          <w:rFonts w:ascii="Times New Roman" w:eastAsia="Arial Unicode MS" w:hAnsi="Times New Roman" w:cs="Times New Roman"/>
          <w:b/>
          <w:sz w:val="24"/>
          <w:szCs w:val="24"/>
          <w:lang w:val="el-GR"/>
        </w:rPr>
        <w:tab/>
      </w:r>
    </w:p>
    <w:tbl>
      <w:tblPr>
        <w:tblStyle w:val="TableGrid"/>
        <w:tblW w:w="4820"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tblGrid>
      <w:tr w:rsidR="00587115" w:rsidRPr="006166F7" w:rsidTr="00587115">
        <w:tc>
          <w:tcPr>
            <w:tcW w:w="4820" w:type="dxa"/>
          </w:tcPr>
          <w:p w:rsidR="00587115" w:rsidRPr="006166F7" w:rsidRDefault="00587115" w:rsidP="00587115">
            <w:pPr>
              <w:ind w:right="900"/>
              <w:rPr>
                <w:rFonts w:ascii="Times New Roman" w:eastAsia="Arial Unicode MS" w:hAnsi="Times New Roman" w:cs="Times New Roman"/>
                <w:b/>
                <w:sz w:val="24"/>
                <w:szCs w:val="24"/>
                <w:lang w:val="el-GR"/>
              </w:rPr>
            </w:pPr>
            <w:r w:rsidRPr="006166F7">
              <w:rPr>
                <w:rFonts w:ascii="Times New Roman" w:eastAsia="Arial Unicode MS" w:hAnsi="Times New Roman" w:cs="Times New Roman"/>
                <w:b/>
                <w:sz w:val="24"/>
                <w:szCs w:val="24"/>
                <w:lang w:val="el-GR"/>
              </w:rPr>
              <w:t>ΚΑΝΟΝΙΚΟ - ΑΔΙΑΒΑΘΜΗΤΟ</w:t>
            </w:r>
          </w:p>
        </w:tc>
      </w:tr>
      <w:tr w:rsidR="00587115" w:rsidRPr="006166F7" w:rsidTr="00587115">
        <w:tc>
          <w:tcPr>
            <w:tcW w:w="4820" w:type="dxa"/>
          </w:tcPr>
          <w:p w:rsidR="00587115" w:rsidRPr="006E3281" w:rsidRDefault="00587115" w:rsidP="004A0587">
            <w:pPr>
              <w:ind w:right="900"/>
              <w:rPr>
                <w:rFonts w:ascii="Times New Roman" w:eastAsia="Arial Unicode MS" w:hAnsi="Times New Roman" w:cs="Times New Roman"/>
                <w:sz w:val="24"/>
                <w:szCs w:val="24"/>
                <w:lang w:val="el-GR"/>
              </w:rPr>
            </w:pPr>
            <w:r w:rsidRPr="006E3281">
              <w:rPr>
                <w:rFonts w:ascii="Times New Roman" w:eastAsia="Arial Unicode MS" w:hAnsi="Times New Roman" w:cs="Times New Roman"/>
                <w:sz w:val="24"/>
                <w:szCs w:val="24"/>
                <w:lang w:val="el-GR"/>
              </w:rPr>
              <w:t xml:space="preserve">Λονδίνο, </w:t>
            </w:r>
            <w:r w:rsidR="004A0587">
              <w:rPr>
                <w:rFonts w:ascii="Times New Roman" w:eastAsia="Arial Unicode MS" w:hAnsi="Times New Roman" w:cs="Times New Roman"/>
                <w:sz w:val="24"/>
                <w:szCs w:val="24"/>
                <w:lang w:val="el-GR"/>
              </w:rPr>
              <w:t>10 Σεπτεμβρίου</w:t>
            </w:r>
            <w:r w:rsidRPr="006E3281">
              <w:rPr>
                <w:rFonts w:ascii="Times New Roman" w:eastAsia="Arial Unicode MS" w:hAnsi="Times New Roman" w:cs="Times New Roman"/>
                <w:sz w:val="24"/>
                <w:szCs w:val="24"/>
                <w:lang w:val="el-GR"/>
              </w:rPr>
              <w:t xml:space="preserve"> 2018</w:t>
            </w:r>
          </w:p>
        </w:tc>
      </w:tr>
      <w:tr w:rsidR="00587115" w:rsidRPr="006166F7" w:rsidTr="00587115">
        <w:tc>
          <w:tcPr>
            <w:tcW w:w="4820" w:type="dxa"/>
          </w:tcPr>
          <w:p w:rsidR="00587115" w:rsidRPr="00190137" w:rsidRDefault="00587115" w:rsidP="00DD03E3">
            <w:pPr>
              <w:ind w:right="900"/>
              <w:rPr>
                <w:rFonts w:ascii="Times New Roman" w:eastAsia="Arial Unicode MS" w:hAnsi="Times New Roman" w:cs="Times New Roman"/>
                <w:sz w:val="24"/>
                <w:szCs w:val="24"/>
                <w:lang w:val="en-GB"/>
              </w:rPr>
            </w:pPr>
            <w:r w:rsidRPr="006E3281">
              <w:rPr>
                <w:rFonts w:ascii="Times New Roman" w:eastAsia="Arial Unicode MS" w:hAnsi="Times New Roman" w:cs="Times New Roman"/>
                <w:sz w:val="24"/>
                <w:szCs w:val="24"/>
                <w:lang w:val="el-GR"/>
              </w:rPr>
              <w:t>ΑΠ.Φ.: 2650</w:t>
            </w:r>
            <w:r w:rsidR="004A0587">
              <w:rPr>
                <w:rFonts w:ascii="Times New Roman" w:eastAsia="Arial Unicode MS" w:hAnsi="Times New Roman" w:cs="Times New Roman"/>
                <w:sz w:val="24"/>
                <w:szCs w:val="24"/>
                <w:lang w:val="el-GR"/>
              </w:rPr>
              <w:t>/</w:t>
            </w:r>
            <w:r w:rsidR="00DD03E3">
              <w:rPr>
                <w:rFonts w:ascii="Times New Roman" w:eastAsia="Arial Unicode MS" w:hAnsi="Times New Roman" w:cs="Times New Roman"/>
                <w:sz w:val="24"/>
                <w:szCs w:val="24"/>
                <w:lang w:val="el-GR"/>
              </w:rPr>
              <w:t>3293δις</w:t>
            </w:r>
          </w:p>
        </w:tc>
      </w:tr>
    </w:tbl>
    <w:p w:rsidR="00587115" w:rsidRPr="006166F7" w:rsidRDefault="00471BB9" w:rsidP="001675C7">
      <w:pPr>
        <w:ind w:left="360" w:right="900"/>
        <w:jc w:val="right"/>
        <w:rPr>
          <w:rFonts w:ascii="Times New Roman" w:eastAsia="Arial Unicode MS" w:hAnsi="Times New Roman" w:cs="Times New Roman"/>
          <w:b/>
          <w:sz w:val="24"/>
          <w:szCs w:val="24"/>
          <w:lang w:val="el-GR"/>
        </w:rPr>
      </w:pPr>
      <w:r w:rsidRPr="006166F7">
        <w:rPr>
          <w:rFonts w:ascii="Times New Roman" w:eastAsia="Arial Unicode MS" w:hAnsi="Times New Roman" w:cs="Times New Roman"/>
          <w:b/>
          <w:sz w:val="24"/>
          <w:szCs w:val="24"/>
          <w:lang w:val="el-GR"/>
        </w:rPr>
        <w:t xml:space="preserve">  </w:t>
      </w:r>
    </w:p>
    <w:p w:rsidR="001675C7" w:rsidRPr="006166F7" w:rsidRDefault="001675C7" w:rsidP="001675C7">
      <w:pPr>
        <w:ind w:left="360" w:right="900" w:firstLine="720"/>
        <w:jc w:val="center"/>
        <w:rPr>
          <w:rFonts w:ascii="Times New Roman" w:eastAsia="Arial Unicode MS" w:hAnsi="Times New Roman" w:cs="Times New Roman"/>
          <w:b/>
          <w:sz w:val="24"/>
          <w:szCs w:val="24"/>
          <w:lang w:val="el-GR"/>
        </w:rPr>
      </w:pPr>
      <w:r w:rsidRPr="006166F7">
        <w:rPr>
          <w:rFonts w:ascii="Times New Roman" w:eastAsia="Arial Unicode MS" w:hAnsi="Times New Roman" w:cs="Times New Roman"/>
          <w:b/>
          <w:sz w:val="24"/>
          <w:szCs w:val="24"/>
          <w:lang w:val="el-GR"/>
        </w:rPr>
        <w:t xml:space="preserve">             </w:t>
      </w:r>
      <w:r w:rsidRPr="006166F7">
        <w:rPr>
          <w:rFonts w:ascii="Times New Roman" w:eastAsia="Arial Unicode MS" w:hAnsi="Times New Roman" w:cs="Times New Roman"/>
          <w:b/>
          <w:sz w:val="24"/>
          <w:szCs w:val="24"/>
          <w:lang w:val="el-GR"/>
        </w:rPr>
        <w:tab/>
      </w:r>
      <w:r w:rsidRPr="006166F7">
        <w:rPr>
          <w:rFonts w:ascii="Times New Roman" w:eastAsia="Arial Unicode MS" w:hAnsi="Times New Roman" w:cs="Times New Roman"/>
          <w:b/>
          <w:sz w:val="24"/>
          <w:szCs w:val="24"/>
          <w:lang w:val="el-GR"/>
        </w:rPr>
        <w:tab/>
      </w:r>
      <w:r w:rsidRPr="006166F7">
        <w:rPr>
          <w:rFonts w:ascii="Times New Roman" w:eastAsia="Arial Unicode MS" w:hAnsi="Times New Roman" w:cs="Times New Roman"/>
          <w:b/>
          <w:sz w:val="24"/>
          <w:szCs w:val="24"/>
          <w:lang w:val="el-GR"/>
        </w:rPr>
        <w:tab/>
      </w:r>
      <w:r w:rsidRPr="006166F7">
        <w:rPr>
          <w:rFonts w:ascii="Times New Roman" w:eastAsia="Arial Unicode MS" w:hAnsi="Times New Roman" w:cs="Times New Roman"/>
          <w:b/>
          <w:sz w:val="24"/>
          <w:szCs w:val="24"/>
          <w:lang w:val="el-GR"/>
        </w:rPr>
        <w:tab/>
        <w:t xml:space="preserve"> </w:t>
      </w:r>
      <w:r w:rsidR="00471BB9" w:rsidRPr="006166F7">
        <w:rPr>
          <w:rFonts w:ascii="Times New Roman" w:eastAsia="Arial Unicode MS" w:hAnsi="Times New Roman" w:cs="Times New Roman"/>
          <w:b/>
          <w:sz w:val="24"/>
          <w:szCs w:val="24"/>
          <w:lang w:val="el-GR"/>
        </w:rPr>
        <w:t xml:space="preserve">        </w:t>
      </w:r>
    </w:p>
    <w:tbl>
      <w:tblPr>
        <w:tblW w:w="8045" w:type="dxa"/>
        <w:tblInd w:w="648" w:type="dxa"/>
        <w:tblLayout w:type="fixed"/>
        <w:tblLook w:val="04A0"/>
      </w:tblPr>
      <w:tblGrid>
        <w:gridCol w:w="1170"/>
        <w:gridCol w:w="6875"/>
      </w:tblGrid>
      <w:tr w:rsidR="001675C7" w:rsidRPr="00DD03E3" w:rsidTr="00F11D4F">
        <w:tc>
          <w:tcPr>
            <w:tcW w:w="1170" w:type="dxa"/>
          </w:tcPr>
          <w:p w:rsidR="001675C7" w:rsidRPr="006166F7" w:rsidRDefault="001675C7" w:rsidP="00850B21">
            <w:pPr>
              <w:ind w:right="72"/>
              <w:rPr>
                <w:rFonts w:ascii="Times New Roman" w:hAnsi="Times New Roman" w:cs="Times New Roman"/>
                <w:sz w:val="24"/>
                <w:szCs w:val="24"/>
                <w:lang w:val="en-GB"/>
              </w:rPr>
            </w:pPr>
            <w:r w:rsidRPr="006166F7">
              <w:rPr>
                <w:rFonts w:ascii="Times New Roman" w:hAnsi="Times New Roman" w:cs="Times New Roman"/>
                <w:b/>
                <w:sz w:val="24"/>
                <w:szCs w:val="24"/>
                <w:lang w:val="el-GR"/>
              </w:rPr>
              <w:t>ΠΡΟΣ</w:t>
            </w:r>
            <w:r w:rsidRPr="006166F7">
              <w:rPr>
                <w:rFonts w:ascii="Times New Roman" w:hAnsi="Times New Roman" w:cs="Times New Roman"/>
                <w:b/>
                <w:sz w:val="24"/>
                <w:szCs w:val="24"/>
                <w:lang w:val="en-GB"/>
              </w:rPr>
              <w:t>:</w:t>
            </w:r>
          </w:p>
        </w:tc>
        <w:tc>
          <w:tcPr>
            <w:tcW w:w="6875" w:type="dxa"/>
          </w:tcPr>
          <w:p w:rsidR="00DD03E3" w:rsidRPr="00A14C47" w:rsidRDefault="00DD03E3" w:rsidP="00DD03E3">
            <w:pPr>
              <w:numPr>
                <w:ilvl w:val="0"/>
                <w:numId w:val="17"/>
              </w:numPr>
              <w:rPr>
                <w:rFonts w:ascii="Times New Roman" w:hAnsi="Times New Roman" w:cs="Times New Roman"/>
                <w:sz w:val="24"/>
                <w:szCs w:val="24"/>
              </w:rPr>
            </w:pPr>
            <w:r w:rsidRPr="00A14C47">
              <w:rPr>
                <w:rFonts w:ascii="Times New Roman" w:hAnsi="Times New Roman" w:cs="Times New Roman"/>
                <w:sz w:val="24"/>
                <w:szCs w:val="24"/>
              </w:rPr>
              <w:t>ΠΣΕ</w:t>
            </w:r>
          </w:p>
          <w:p w:rsidR="00DD03E3" w:rsidRPr="00DD03E3" w:rsidRDefault="00DD03E3" w:rsidP="00DD03E3">
            <w:pPr>
              <w:numPr>
                <w:ilvl w:val="0"/>
                <w:numId w:val="17"/>
              </w:numPr>
              <w:rPr>
                <w:rFonts w:ascii="Times New Roman" w:hAnsi="Times New Roman" w:cs="Times New Roman"/>
                <w:sz w:val="24"/>
                <w:szCs w:val="24"/>
              </w:rPr>
            </w:pPr>
            <w:r w:rsidRPr="00A14C47">
              <w:rPr>
                <w:rFonts w:ascii="Times New Roman" w:hAnsi="Times New Roman" w:cs="Times New Roman"/>
                <w:sz w:val="24"/>
                <w:szCs w:val="24"/>
              </w:rPr>
              <w:t>ΣΕΒ</w:t>
            </w:r>
          </w:p>
          <w:p w:rsidR="00DD03E3" w:rsidRPr="00A14C47" w:rsidRDefault="00DD03E3" w:rsidP="00DD03E3">
            <w:pPr>
              <w:numPr>
                <w:ilvl w:val="0"/>
                <w:numId w:val="17"/>
              </w:numPr>
              <w:rPr>
                <w:rFonts w:ascii="Times New Roman" w:hAnsi="Times New Roman" w:cs="Times New Roman"/>
                <w:sz w:val="24"/>
                <w:szCs w:val="24"/>
              </w:rPr>
            </w:pPr>
            <w:r w:rsidRPr="00A14C47">
              <w:rPr>
                <w:rFonts w:ascii="Times New Roman" w:hAnsi="Times New Roman" w:cs="Times New Roman"/>
                <w:sz w:val="24"/>
                <w:szCs w:val="24"/>
              </w:rPr>
              <w:t>ΣΕΒΕ</w:t>
            </w:r>
          </w:p>
          <w:p w:rsidR="00DD03E3" w:rsidRPr="00DD03E3" w:rsidRDefault="00DD03E3" w:rsidP="00DD03E3">
            <w:pPr>
              <w:numPr>
                <w:ilvl w:val="0"/>
                <w:numId w:val="17"/>
              </w:numPr>
              <w:rPr>
                <w:rFonts w:ascii="Times New Roman" w:hAnsi="Times New Roman" w:cs="Times New Roman"/>
                <w:sz w:val="24"/>
                <w:szCs w:val="24"/>
              </w:rPr>
            </w:pPr>
            <w:r w:rsidRPr="00A14C47">
              <w:rPr>
                <w:rFonts w:ascii="Times New Roman" w:hAnsi="Times New Roman" w:cs="Times New Roman"/>
                <w:sz w:val="24"/>
                <w:szCs w:val="24"/>
              </w:rPr>
              <w:t>ΣΕΚ</w:t>
            </w:r>
          </w:p>
          <w:p w:rsidR="00DD03E3" w:rsidRPr="00A14C47" w:rsidRDefault="00DD03E3" w:rsidP="00DD03E3">
            <w:pPr>
              <w:numPr>
                <w:ilvl w:val="0"/>
                <w:numId w:val="17"/>
              </w:numPr>
              <w:rPr>
                <w:rFonts w:ascii="Times New Roman" w:hAnsi="Times New Roman" w:cs="Times New Roman"/>
                <w:sz w:val="24"/>
                <w:szCs w:val="24"/>
              </w:rPr>
            </w:pPr>
            <w:r w:rsidRPr="00A14C47">
              <w:rPr>
                <w:rFonts w:ascii="Times New Roman" w:hAnsi="Times New Roman" w:cs="Times New Roman"/>
                <w:sz w:val="24"/>
                <w:szCs w:val="24"/>
              </w:rPr>
              <w:t>ΚΕΕ</w:t>
            </w:r>
          </w:p>
          <w:p w:rsidR="00DD03E3" w:rsidRPr="00A14C47" w:rsidRDefault="00DD03E3" w:rsidP="00DD03E3">
            <w:pPr>
              <w:numPr>
                <w:ilvl w:val="0"/>
                <w:numId w:val="17"/>
              </w:numPr>
              <w:rPr>
                <w:rFonts w:ascii="Times New Roman" w:hAnsi="Times New Roman" w:cs="Times New Roman"/>
                <w:sz w:val="24"/>
                <w:szCs w:val="24"/>
              </w:rPr>
            </w:pPr>
            <w:r w:rsidRPr="00A14C47">
              <w:rPr>
                <w:rFonts w:ascii="Times New Roman" w:hAnsi="Times New Roman" w:cs="Times New Roman"/>
                <w:sz w:val="24"/>
                <w:szCs w:val="24"/>
              </w:rPr>
              <w:t>Ε.Β.ΕΠΙΜΕΛΗΤΗΡΙΑ</w:t>
            </w:r>
          </w:p>
          <w:p w:rsidR="00C033E2" w:rsidRPr="00C033E2" w:rsidRDefault="00DD03E3" w:rsidP="00C033E2">
            <w:pPr>
              <w:numPr>
                <w:ilvl w:val="0"/>
                <w:numId w:val="17"/>
              </w:numPr>
              <w:rPr>
                <w:rFonts w:ascii="Times New Roman" w:hAnsi="Times New Roman" w:cs="Times New Roman"/>
                <w:sz w:val="24"/>
                <w:szCs w:val="24"/>
              </w:rPr>
            </w:pPr>
            <w:r w:rsidRPr="00A14C47">
              <w:rPr>
                <w:rFonts w:ascii="Times New Roman" w:hAnsi="Times New Roman" w:cs="Times New Roman"/>
                <w:sz w:val="24"/>
                <w:szCs w:val="24"/>
              </w:rPr>
              <w:t>ΒΙΟΤΕΧΝΙΚΑ ΕΠΙΜΕΛΗΤΗΡΙΑ</w:t>
            </w:r>
          </w:p>
          <w:p w:rsidR="00471BB9" w:rsidRPr="00C033E2" w:rsidRDefault="00DD03E3" w:rsidP="00C033E2">
            <w:pPr>
              <w:numPr>
                <w:ilvl w:val="0"/>
                <w:numId w:val="17"/>
              </w:numPr>
              <w:rPr>
                <w:rFonts w:ascii="Times New Roman" w:hAnsi="Times New Roman" w:cs="Times New Roman"/>
                <w:sz w:val="24"/>
                <w:szCs w:val="24"/>
              </w:rPr>
            </w:pPr>
            <w:r w:rsidRPr="00C033E2">
              <w:rPr>
                <w:rFonts w:ascii="Times New Roman" w:hAnsi="Times New Roman" w:cs="Times New Roman"/>
                <w:sz w:val="24"/>
                <w:szCs w:val="24"/>
              </w:rPr>
              <w:t>Επιχειρηματικούς Φορείς</w:t>
            </w:r>
            <w:r w:rsidRPr="00C033E2">
              <w:rPr>
                <w:rFonts w:ascii="Times New Roman" w:hAnsi="Times New Roman" w:cs="Times New Roman"/>
                <w:b/>
                <w:sz w:val="24"/>
                <w:szCs w:val="24"/>
                <w:lang w:val="el-GR"/>
              </w:rPr>
              <w:t xml:space="preserve"> </w:t>
            </w:r>
          </w:p>
        </w:tc>
      </w:tr>
      <w:tr w:rsidR="001675C7" w:rsidRPr="00DD03E3" w:rsidTr="006A3D43">
        <w:tc>
          <w:tcPr>
            <w:tcW w:w="1170" w:type="dxa"/>
          </w:tcPr>
          <w:p w:rsidR="001675C7" w:rsidRPr="00DD03E3" w:rsidRDefault="001675C7" w:rsidP="006A3D43">
            <w:pPr>
              <w:ind w:right="72"/>
              <w:jc w:val="both"/>
              <w:rPr>
                <w:rFonts w:ascii="Times New Roman" w:hAnsi="Times New Roman" w:cs="Times New Roman"/>
                <w:sz w:val="24"/>
                <w:szCs w:val="24"/>
                <w:lang w:val="el-GR"/>
              </w:rPr>
            </w:pPr>
          </w:p>
        </w:tc>
        <w:tc>
          <w:tcPr>
            <w:tcW w:w="6875" w:type="dxa"/>
          </w:tcPr>
          <w:p w:rsidR="001675C7" w:rsidRPr="00DD03E3" w:rsidRDefault="001675C7" w:rsidP="006A3D43">
            <w:pPr>
              <w:ind w:left="72" w:right="900"/>
              <w:jc w:val="both"/>
              <w:rPr>
                <w:rFonts w:ascii="Times New Roman" w:hAnsi="Times New Roman" w:cs="Times New Roman"/>
                <w:sz w:val="24"/>
                <w:szCs w:val="24"/>
                <w:lang w:val="el-GR"/>
              </w:rPr>
            </w:pPr>
          </w:p>
        </w:tc>
      </w:tr>
      <w:tr w:rsidR="001675C7" w:rsidRPr="00DD03E3" w:rsidTr="006A3D43">
        <w:tc>
          <w:tcPr>
            <w:tcW w:w="1170" w:type="dxa"/>
          </w:tcPr>
          <w:p w:rsidR="001675C7" w:rsidRPr="00DD03E3" w:rsidRDefault="00DD03E3" w:rsidP="006A3D43">
            <w:pPr>
              <w:ind w:right="72"/>
              <w:jc w:val="both"/>
              <w:rPr>
                <w:rFonts w:ascii="Times New Roman" w:hAnsi="Times New Roman" w:cs="Times New Roman"/>
                <w:b/>
                <w:sz w:val="24"/>
                <w:szCs w:val="24"/>
                <w:lang w:val="el-GR"/>
              </w:rPr>
            </w:pPr>
            <w:r w:rsidRPr="00DD03E3">
              <w:rPr>
                <w:rFonts w:ascii="Times New Roman" w:hAnsi="Times New Roman" w:cs="Times New Roman"/>
                <w:b/>
                <w:sz w:val="24"/>
                <w:szCs w:val="24"/>
                <w:lang w:val="el-GR"/>
              </w:rPr>
              <w:t>ΚΟΙΝ.:</w:t>
            </w:r>
          </w:p>
        </w:tc>
        <w:tc>
          <w:tcPr>
            <w:tcW w:w="6875" w:type="dxa"/>
          </w:tcPr>
          <w:p w:rsidR="001675C7" w:rsidRPr="00DD03E3" w:rsidRDefault="00DD03E3" w:rsidP="00DD03E3">
            <w:pPr>
              <w:ind w:left="72" w:right="900"/>
              <w:jc w:val="both"/>
              <w:rPr>
                <w:rFonts w:ascii="Times New Roman" w:hAnsi="Times New Roman" w:cs="Times New Roman"/>
                <w:b/>
                <w:bCs/>
                <w:sz w:val="24"/>
                <w:szCs w:val="24"/>
                <w:lang w:val="el-GR"/>
              </w:rPr>
            </w:pPr>
            <w:r w:rsidRPr="00DD03E3">
              <w:rPr>
                <w:rFonts w:ascii="Times New Roman" w:hAnsi="Times New Roman" w:cs="Times New Roman"/>
                <w:b/>
                <w:bCs/>
                <w:sz w:val="24"/>
                <w:szCs w:val="24"/>
                <w:lang w:val="el-GR"/>
              </w:rPr>
              <w:t>ΥΠΕΞ</w:t>
            </w:r>
          </w:p>
        </w:tc>
      </w:tr>
      <w:tr w:rsidR="001675C7" w:rsidRPr="004A0587" w:rsidTr="006A3D43">
        <w:tc>
          <w:tcPr>
            <w:tcW w:w="1170" w:type="dxa"/>
          </w:tcPr>
          <w:p w:rsidR="001675C7" w:rsidRPr="006166F7" w:rsidRDefault="001675C7" w:rsidP="006A3D43">
            <w:pPr>
              <w:ind w:right="72"/>
              <w:jc w:val="both"/>
              <w:rPr>
                <w:rFonts w:ascii="Times New Roman" w:hAnsi="Times New Roman" w:cs="Times New Roman"/>
                <w:sz w:val="24"/>
                <w:szCs w:val="24"/>
                <w:lang w:val="el-GR"/>
              </w:rPr>
            </w:pPr>
          </w:p>
        </w:tc>
        <w:tc>
          <w:tcPr>
            <w:tcW w:w="6875" w:type="dxa"/>
          </w:tcPr>
          <w:p w:rsidR="001675C7" w:rsidRPr="006166F7" w:rsidRDefault="00DD03E3" w:rsidP="006A3D43">
            <w:pPr>
              <w:ind w:left="72" w:right="900"/>
              <w:jc w:val="both"/>
              <w:rPr>
                <w:rFonts w:ascii="Times New Roman" w:hAnsi="Times New Roman" w:cs="Times New Roman"/>
                <w:bCs/>
                <w:sz w:val="24"/>
                <w:szCs w:val="24"/>
                <w:lang w:val="el-GR"/>
              </w:rPr>
            </w:pPr>
            <w:r>
              <w:rPr>
                <w:rFonts w:ascii="Times New Roman" w:hAnsi="Times New Roman" w:cs="Times New Roman"/>
                <w:bCs/>
                <w:sz w:val="24"/>
                <w:szCs w:val="24"/>
                <w:lang w:val="el-GR"/>
              </w:rPr>
              <w:t>Β8 Δ/νση</w:t>
            </w:r>
          </w:p>
        </w:tc>
      </w:tr>
      <w:tr w:rsidR="001675C7" w:rsidRPr="006166F7" w:rsidTr="006A3D43">
        <w:tc>
          <w:tcPr>
            <w:tcW w:w="1170" w:type="dxa"/>
          </w:tcPr>
          <w:p w:rsidR="001675C7" w:rsidRPr="006166F7" w:rsidRDefault="001675C7" w:rsidP="006A3D43">
            <w:pPr>
              <w:ind w:right="72"/>
              <w:jc w:val="both"/>
              <w:rPr>
                <w:rFonts w:ascii="Times New Roman" w:hAnsi="Times New Roman" w:cs="Times New Roman"/>
                <w:b/>
                <w:sz w:val="24"/>
                <w:szCs w:val="24"/>
                <w:lang w:val="el-GR"/>
              </w:rPr>
            </w:pPr>
            <w:r w:rsidRPr="006166F7">
              <w:rPr>
                <w:rFonts w:ascii="Times New Roman" w:hAnsi="Times New Roman" w:cs="Times New Roman"/>
                <w:b/>
                <w:sz w:val="24"/>
                <w:szCs w:val="24"/>
                <w:lang w:val="el-GR"/>
              </w:rPr>
              <w:t xml:space="preserve">Ε.Δ. </w:t>
            </w:r>
          </w:p>
        </w:tc>
        <w:tc>
          <w:tcPr>
            <w:tcW w:w="6875" w:type="dxa"/>
          </w:tcPr>
          <w:p w:rsidR="001675C7" w:rsidRPr="006166F7" w:rsidRDefault="001675C7" w:rsidP="006A3D43">
            <w:pPr>
              <w:ind w:left="72" w:right="900"/>
              <w:jc w:val="both"/>
              <w:rPr>
                <w:rFonts w:ascii="Times New Roman" w:hAnsi="Times New Roman" w:cs="Times New Roman"/>
                <w:sz w:val="24"/>
                <w:szCs w:val="24"/>
                <w:lang w:val="el-GR"/>
              </w:rPr>
            </w:pPr>
            <w:r w:rsidRPr="006166F7">
              <w:rPr>
                <w:rFonts w:ascii="Times New Roman" w:hAnsi="Times New Roman" w:cs="Times New Roman"/>
                <w:sz w:val="24"/>
                <w:szCs w:val="24"/>
                <w:lang w:val="el-GR"/>
              </w:rPr>
              <w:t>Υπόψη κ. Πρέσβυ</w:t>
            </w:r>
          </w:p>
        </w:tc>
      </w:tr>
    </w:tbl>
    <w:p w:rsidR="001675C7" w:rsidRPr="006166F7" w:rsidRDefault="001675C7" w:rsidP="001675C7">
      <w:pPr>
        <w:keepNext/>
        <w:keepLines/>
        <w:spacing w:line="360" w:lineRule="auto"/>
        <w:ind w:left="360" w:right="900"/>
        <w:jc w:val="both"/>
        <w:rPr>
          <w:rFonts w:ascii="Times New Roman" w:hAnsi="Times New Roman" w:cs="Times New Roman"/>
          <w:b/>
          <w:sz w:val="24"/>
          <w:szCs w:val="24"/>
          <w:lang w:val="el-GR"/>
        </w:rPr>
      </w:pPr>
    </w:p>
    <w:p w:rsidR="00793776" w:rsidRDefault="001675C7" w:rsidP="00793776">
      <w:pPr>
        <w:keepNext/>
        <w:keepLines/>
        <w:ind w:right="-30"/>
        <w:jc w:val="both"/>
        <w:rPr>
          <w:rFonts w:ascii="Times New Roman" w:hAnsi="Times New Roman" w:cs="Times New Roman"/>
          <w:b/>
          <w:sz w:val="24"/>
          <w:szCs w:val="24"/>
          <w:lang w:val="el-GR"/>
        </w:rPr>
      </w:pPr>
      <w:r w:rsidRPr="006166F7">
        <w:rPr>
          <w:rFonts w:ascii="Times New Roman" w:hAnsi="Times New Roman" w:cs="Times New Roman"/>
          <w:b/>
          <w:sz w:val="24"/>
          <w:szCs w:val="24"/>
          <w:lang w:val="el-GR"/>
        </w:rPr>
        <w:t>Θέμα: «</w:t>
      </w:r>
      <w:r w:rsidR="000A0690">
        <w:rPr>
          <w:rFonts w:ascii="Times New Roman" w:hAnsi="Times New Roman" w:cs="Times New Roman"/>
          <w:b/>
          <w:sz w:val="24"/>
          <w:szCs w:val="24"/>
          <w:lang w:val="el-GR"/>
        </w:rPr>
        <w:t>Σημειώματα για δημοσιοποιηθεί</w:t>
      </w:r>
      <w:r w:rsidR="00793776">
        <w:rPr>
          <w:rFonts w:ascii="Times New Roman" w:hAnsi="Times New Roman" w:cs="Times New Roman"/>
          <w:b/>
          <w:sz w:val="24"/>
          <w:szCs w:val="24"/>
          <w:lang w:val="el-GR"/>
        </w:rPr>
        <w:t>σες από βρετανική κυβέρνηση</w:t>
      </w:r>
      <w:r w:rsidR="00895055" w:rsidRPr="001C5C61">
        <w:rPr>
          <w:rFonts w:ascii="Times New Roman" w:hAnsi="Times New Roman" w:cs="Times New Roman"/>
          <w:b/>
          <w:sz w:val="24"/>
          <w:szCs w:val="24"/>
          <w:lang w:val="el-GR"/>
        </w:rPr>
        <w:t xml:space="preserve"> </w:t>
      </w:r>
      <w:r w:rsidR="001B4B92" w:rsidRPr="001C5C61">
        <w:rPr>
          <w:rFonts w:ascii="Times New Roman" w:hAnsi="Times New Roman" w:cs="Times New Roman"/>
          <w:b/>
          <w:sz w:val="24"/>
          <w:szCs w:val="24"/>
          <w:lang w:val="el-GR"/>
        </w:rPr>
        <w:t>τεχνικ</w:t>
      </w:r>
      <w:r w:rsidR="00793776">
        <w:rPr>
          <w:rFonts w:ascii="Times New Roman" w:hAnsi="Times New Roman" w:cs="Times New Roman"/>
          <w:b/>
          <w:sz w:val="24"/>
          <w:szCs w:val="24"/>
          <w:lang w:val="el-GR"/>
        </w:rPr>
        <w:t>ές</w:t>
      </w:r>
      <w:r w:rsidR="00CA38A6">
        <w:rPr>
          <w:rFonts w:ascii="Times New Roman" w:hAnsi="Times New Roman" w:cs="Times New Roman"/>
          <w:b/>
          <w:sz w:val="24"/>
          <w:szCs w:val="24"/>
          <w:lang w:val="el-GR"/>
        </w:rPr>
        <w:t xml:space="preserve"> </w:t>
      </w:r>
      <w:r w:rsidR="00793776" w:rsidRPr="001C5C61">
        <w:rPr>
          <w:rFonts w:ascii="Times New Roman" w:hAnsi="Times New Roman" w:cs="Times New Roman"/>
          <w:b/>
          <w:sz w:val="24"/>
          <w:szCs w:val="24"/>
          <w:lang w:val="el-GR"/>
        </w:rPr>
        <w:t>μελέτ</w:t>
      </w:r>
      <w:r w:rsidR="00793776">
        <w:rPr>
          <w:rFonts w:ascii="Times New Roman" w:hAnsi="Times New Roman" w:cs="Times New Roman"/>
          <w:b/>
          <w:sz w:val="24"/>
          <w:szCs w:val="24"/>
          <w:lang w:val="el-GR"/>
        </w:rPr>
        <w:t>ες</w:t>
      </w:r>
      <w:r w:rsidR="001B4B92" w:rsidRPr="001C5C61">
        <w:rPr>
          <w:rFonts w:ascii="Times New Roman" w:hAnsi="Times New Roman" w:cs="Times New Roman"/>
          <w:b/>
          <w:sz w:val="24"/>
          <w:szCs w:val="24"/>
          <w:lang w:val="el-GR"/>
        </w:rPr>
        <w:t xml:space="preserve"> επί </w:t>
      </w:r>
    </w:p>
    <w:p w:rsidR="00FF28EB" w:rsidRDefault="001B4B92" w:rsidP="001C5C61">
      <w:pPr>
        <w:keepNext/>
        <w:keepLines/>
        <w:ind w:right="-30" w:firstLine="720"/>
        <w:jc w:val="both"/>
        <w:rPr>
          <w:rFonts w:ascii="Times New Roman" w:hAnsi="Times New Roman" w:cs="Times New Roman"/>
          <w:b/>
          <w:sz w:val="24"/>
          <w:szCs w:val="24"/>
          <w:lang w:val="el-GR"/>
        </w:rPr>
      </w:pPr>
      <w:r w:rsidRPr="001C5C61">
        <w:rPr>
          <w:rFonts w:ascii="Times New Roman" w:hAnsi="Times New Roman" w:cs="Times New Roman"/>
          <w:b/>
          <w:sz w:val="24"/>
          <w:szCs w:val="24"/>
          <w:lang w:val="el-GR"/>
        </w:rPr>
        <w:t>επιπτώσεων σε τομ</w:t>
      </w:r>
      <w:r w:rsidR="00793776">
        <w:rPr>
          <w:rFonts w:ascii="Times New Roman" w:hAnsi="Times New Roman" w:cs="Times New Roman"/>
          <w:b/>
          <w:sz w:val="24"/>
          <w:szCs w:val="24"/>
          <w:lang w:val="el-GR"/>
        </w:rPr>
        <w:t>είς</w:t>
      </w:r>
      <w:r w:rsidRPr="001C5C61">
        <w:rPr>
          <w:rFonts w:ascii="Times New Roman" w:hAnsi="Times New Roman" w:cs="Times New Roman"/>
          <w:b/>
          <w:sz w:val="24"/>
          <w:szCs w:val="24"/>
          <w:lang w:val="el-GR"/>
        </w:rPr>
        <w:t xml:space="preserve"> </w:t>
      </w:r>
      <w:r w:rsidR="00FF28EB">
        <w:rPr>
          <w:rFonts w:ascii="Times New Roman" w:hAnsi="Times New Roman" w:cs="Times New Roman"/>
          <w:b/>
          <w:sz w:val="24"/>
          <w:szCs w:val="24"/>
          <w:lang w:val="el-GR"/>
        </w:rPr>
        <w:t>της οικονομίας</w:t>
      </w:r>
      <w:r w:rsidR="001C5C61" w:rsidRPr="001C5C61">
        <w:rPr>
          <w:rFonts w:ascii="Times New Roman" w:hAnsi="Times New Roman" w:cs="Times New Roman"/>
          <w:b/>
          <w:sz w:val="24"/>
          <w:szCs w:val="24"/>
          <w:lang w:val="el-GR"/>
        </w:rPr>
        <w:t xml:space="preserve"> </w:t>
      </w:r>
      <w:r w:rsidRPr="001C5C61">
        <w:rPr>
          <w:rFonts w:ascii="Times New Roman" w:hAnsi="Times New Roman" w:cs="Times New Roman"/>
          <w:b/>
          <w:sz w:val="24"/>
          <w:szCs w:val="24"/>
          <w:lang w:val="el-GR"/>
        </w:rPr>
        <w:t>από ενδεχόμενη μ</w:t>
      </w:r>
      <w:r w:rsidR="00F47985" w:rsidRPr="001C5C61">
        <w:rPr>
          <w:rFonts w:ascii="Times New Roman" w:hAnsi="Times New Roman" w:cs="Times New Roman"/>
          <w:b/>
          <w:sz w:val="24"/>
          <w:szCs w:val="24"/>
          <w:lang w:val="el-GR"/>
        </w:rPr>
        <w:t>η</w:t>
      </w:r>
      <w:r w:rsidRPr="001C5C61">
        <w:rPr>
          <w:rFonts w:ascii="Times New Roman" w:hAnsi="Times New Roman" w:cs="Times New Roman"/>
          <w:b/>
          <w:sz w:val="24"/>
          <w:szCs w:val="24"/>
          <w:lang w:val="el-GR"/>
        </w:rPr>
        <w:t xml:space="preserve"> κατάληξη διαπραγμάτευσης </w:t>
      </w:r>
    </w:p>
    <w:p w:rsidR="001675C7" w:rsidRPr="006166F7" w:rsidRDefault="001B4B92" w:rsidP="001C5C61">
      <w:pPr>
        <w:keepNext/>
        <w:keepLines/>
        <w:ind w:right="-30" w:firstLine="720"/>
        <w:jc w:val="both"/>
        <w:rPr>
          <w:rFonts w:ascii="Times New Roman" w:hAnsi="Times New Roman" w:cs="Times New Roman"/>
          <w:b/>
          <w:sz w:val="24"/>
          <w:szCs w:val="24"/>
          <w:lang w:val="el-GR"/>
        </w:rPr>
      </w:pPr>
      <w:r w:rsidRPr="001C5C61">
        <w:rPr>
          <w:rFonts w:ascii="Times New Roman" w:hAnsi="Times New Roman" w:cs="Times New Roman"/>
          <w:b/>
          <w:sz w:val="24"/>
          <w:szCs w:val="24"/>
          <w:lang w:val="el-GR"/>
        </w:rPr>
        <w:t>Εξόδου και άτακτη αποχώρηση</w:t>
      </w:r>
      <w:r w:rsidRPr="006166F7">
        <w:rPr>
          <w:rFonts w:ascii="Times New Roman" w:hAnsi="Times New Roman" w:cs="Times New Roman"/>
          <w:b/>
          <w:sz w:val="24"/>
          <w:szCs w:val="24"/>
          <w:lang w:val="el-GR"/>
        </w:rPr>
        <w:t xml:space="preserve"> (</w:t>
      </w:r>
      <w:r w:rsidRPr="006166F7">
        <w:rPr>
          <w:rFonts w:ascii="Times New Roman" w:hAnsi="Times New Roman" w:cs="Times New Roman"/>
          <w:b/>
          <w:sz w:val="24"/>
          <w:szCs w:val="24"/>
          <w:lang w:val="en-GB"/>
        </w:rPr>
        <w:t>No</w:t>
      </w:r>
      <w:r w:rsidRPr="006166F7">
        <w:rPr>
          <w:rFonts w:ascii="Times New Roman" w:hAnsi="Times New Roman" w:cs="Times New Roman"/>
          <w:b/>
          <w:sz w:val="24"/>
          <w:szCs w:val="24"/>
          <w:lang w:val="el-GR"/>
        </w:rPr>
        <w:t>-</w:t>
      </w:r>
      <w:r w:rsidRPr="006166F7">
        <w:rPr>
          <w:rFonts w:ascii="Times New Roman" w:hAnsi="Times New Roman" w:cs="Times New Roman"/>
          <w:b/>
          <w:sz w:val="24"/>
          <w:szCs w:val="24"/>
          <w:lang w:val="en-GB"/>
        </w:rPr>
        <w:t>deal</w:t>
      </w:r>
      <w:r w:rsidRPr="006166F7">
        <w:rPr>
          <w:rFonts w:ascii="Times New Roman" w:hAnsi="Times New Roman" w:cs="Times New Roman"/>
          <w:b/>
          <w:sz w:val="24"/>
          <w:szCs w:val="24"/>
          <w:lang w:val="el-GR"/>
        </w:rPr>
        <w:t xml:space="preserve">) </w:t>
      </w:r>
      <w:r w:rsidR="001675C7" w:rsidRPr="006166F7">
        <w:rPr>
          <w:rFonts w:ascii="Times New Roman" w:hAnsi="Times New Roman" w:cs="Times New Roman"/>
          <w:b/>
          <w:sz w:val="24"/>
          <w:szCs w:val="24"/>
          <w:lang w:val="el-GR"/>
        </w:rPr>
        <w:t>»</w:t>
      </w:r>
    </w:p>
    <w:p w:rsidR="001675C7" w:rsidRPr="006166F7" w:rsidRDefault="001675C7" w:rsidP="00E21FA7">
      <w:pPr>
        <w:rPr>
          <w:rFonts w:ascii="Times New Roman" w:hAnsi="Times New Roman" w:cs="Times New Roman"/>
          <w:sz w:val="24"/>
          <w:szCs w:val="24"/>
          <w:lang w:val="el-GR"/>
        </w:rPr>
      </w:pPr>
    </w:p>
    <w:p w:rsidR="00FF28EB" w:rsidRPr="003523A3" w:rsidRDefault="001B4B92" w:rsidP="001C5C61">
      <w:pPr>
        <w:jc w:val="both"/>
        <w:rPr>
          <w:rFonts w:ascii="Times New Roman" w:hAnsi="Times New Roman" w:cs="Times New Roman"/>
          <w:sz w:val="24"/>
          <w:szCs w:val="24"/>
          <w:lang w:val="el-GR"/>
        </w:rPr>
      </w:pPr>
      <w:r w:rsidRPr="006166F7">
        <w:rPr>
          <w:rFonts w:ascii="Times New Roman" w:hAnsi="Times New Roman" w:cs="Times New Roman"/>
          <w:sz w:val="24"/>
          <w:szCs w:val="24"/>
          <w:lang w:val="el-GR"/>
        </w:rPr>
        <w:tab/>
      </w:r>
      <w:r w:rsidR="00DD03E3">
        <w:rPr>
          <w:rFonts w:ascii="Times New Roman" w:hAnsi="Times New Roman" w:cs="Times New Roman"/>
          <w:sz w:val="24"/>
          <w:szCs w:val="24"/>
          <w:lang w:val="el-GR"/>
        </w:rPr>
        <w:t>Ε</w:t>
      </w:r>
      <w:r w:rsidR="00FF28EB">
        <w:rPr>
          <w:rFonts w:ascii="Times New Roman" w:hAnsi="Times New Roman" w:cs="Times New Roman"/>
          <w:sz w:val="24"/>
          <w:szCs w:val="24"/>
          <w:lang w:val="el-GR"/>
        </w:rPr>
        <w:t>πισυνάπτονται σύντομες παρουσιάσεις των εν θέματι αναφερομένων τεχνικών μελετών στους τομείς του εξωτερικού εμπορίου, της εφαρμογής ΦΠΑ στο εμπόριο με την ΕΕ, της δασμολογικής κατάταξης των προϊόντων, της παραγωγής και πιστοποίησης βιολογικών προϊόντων και τις ρυθμίσεις κυκλοφορίας φαρμάκων και ιατρικών συσκευών.</w:t>
      </w:r>
    </w:p>
    <w:p w:rsidR="00FF28EB" w:rsidRDefault="00FF28EB" w:rsidP="00FF28EB">
      <w:pPr>
        <w:ind w:firstLine="720"/>
        <w:jc w:val="both"/>
        <w:rPr>
          <w:rFonts w:ascii="Times New Roman" w:hAnsi="Times New Roman" w:cs="Times New Roman"/>
          <w:sz w:val="24"/>
          <w:szCs w:val="24"/>
          <w:lang w:val="el-GR"/>
        </w:rPr>
      </w:pPr>
    </w:p>
    <w:tbl>
      <w:tblPr>
        <w:tblW w:w="3870" w:type="dxa"/>
        <w:tblInd w:w="5508" w:type="dxa"/>
        <w:tblLook w:val="04A0"/>
      </w:tblPr>
      <w:tblGrid>
        <w:gridCol w:w="3870"/>
      </w:tblGrid>
      <w:tr w:rsidR="00FF28EB" w:rsidRPr="006166F7" w:rsidTr="00760B7F">
        <w:tc>
          <w:tcPr>
            <w:tcW w:w="3870" w:type="dxa"/>
          </w:tcPr>
          <w:p w:rsidR="00FF28EB" w:rsidRPr="006166F7" w:rsidRDefault="00FF28EB" w:rsidP="00760B7F">
            <w:pPr>
              <w:ind w:left="1512" w:right="900" w:hanging="992"/>
              <w:jc w:val="center"/>
              <w:rPr>
                <w:rFonts w:ascii="Times New Roman" w:hAnsi="Times New Roman" w:cs="Times New Roman"/>
                <w:sz w:val="24"/>
                <w:szCs w:val="24"/>
              </w:rPr>
            </w:pPr>
            <w:r w:rsidRPr="006166F7">
              <w:rPr>
                <w:rFonts w:ascii="Times New Roman" w:hAnsi="Times New Roman" w:cs="Times New Roman"/>
                <w:sz w:val="24"/>
                <w:szCs w:val="24"/>
              </w:rPr>
              <w:t>Ο Προϊστάμενος</w:t>
            </w:r>
          </w:p>
        </w:tc>
      </w:tr>
      <w:tr w:rsidR="00FF28EB" w:rsidRPr="006166F7" w:rsidTr="00760B7F">
        <w:tc>
          <w:tcPr>
            <w:tcW w:w="3870" w:type="dxa"/>
          </w:tcPr>
          <w:p w:rsidR="00FF28EB" w:rsidRPr="006166F7" w:rsidRDefault="00FF28EB" w:rsidP="00760B7F">
            <w:pPr>
              <w:ind w:left="1512" w:right="900" w:hanging="992"/>
              <w:jc w:val="center"/>
              <w:rPr>
                <w:rFonts w:ascii="Times New Roman" w:hAnsi="Times New Roman" w:cs="Times New Roman"/>
                <w:sz w:val="24"/>
                <w:szCs w:val="24"/>
                <w:lang w:val="el-GR"/>
              </w:rPr>
            </w:pPr>
          </w:p>
          <w:p w:rsidR="00FF28EB" w:rsidRPr="006166F7" w:rsidRDefault="00FF28EB" w:rsidP="00760B7F">
            <w:pPr>
              <w:ind w:left="1512" w:right="900" w:hanging="992"/>
              <w:jc w:val="center"/>
              <w:rPr>
                <w:rFonts w:ascii="Times New Roman" w:hAnsi="Times New Roman" w:cs="Times New Roman"/>
                <w:sz w:val="24"/>
                <w:szCs w:val="24"/>
                <w:lang w:val="el-GR"/>
              </w:rPr>
            </w:pPr>
          </w:p>
          <w:p w:rsidR="00FF28EB" w:rsidRPr="006166F7" w:rsidRDefault="00FF28EB" w:rsidP="00760B7F">
            <w:pPr>
              <w:ind w:left="1512" w:right="900" w:hanging="992"/>
              <w:jc w:val="center"/>
              <w:rPr>
                <w:rFonts w:ascii="Times New Roman" w:hAnsi="Times New Roman" w:cs="Times New Roman"/>
                <w:sz w:val="24"/>
                <w:szCs w:val="24"/>
                <w:lang w:val="el-GR"/>
              </w:rPr>
            </w:pPr>
          </w:p>
        </w:tc>
      </w:tr>
      <w:tr w:rsidR="00FF28EB" w:rsidRPr="006166F7" w:rsidTr="00760B7F">
        <w:tc>
          <w:tcPr>
            <w:tcW w:w="3870" w:type="dxa"/>
          </w:tcPr>
          <w:p w:rsidR="00FF28EB" w:rsidRPr="006166F7" w:rsidRDefault="00FF28EB" w:rsidP="00760B7F">
            <w:pPr>
              <w:ind w:left="1512" w:right="900" w:hanging="992"/>
              <w:jc w:val="center"/>
              <w:rPr>
                <w:rFonts w:ascii="Times New Roman" w:hAnsi="Times New Roman" w:cs="Times New Roman"/>
                <w:sz w:val="24"/>
                <w:szCs w:val="24"/>
              </w:rPr>
            </w:pPr>
            <w:r w:rsidRPr="006166F7">
              <w:rPr>
                <w:rFonts w:ascii="Times New Roman" w:hAnsi="Times New Roman" w:cs="Times New Roman"/>
                <w:sz w:val="24"/>
                <w:szCs w:val="24"/>
              </w:rPr>
              <w:t>Αντώνιος Κατεπόδης</w:t>
            </w:r>
          </w:p>
        </w:tc>
      </w:tr>
      <w:tr w:rsidR="00FF28EB" w:rsidRPr="006166F7" w:rsidTr="00760B7F">
        <w:tc>
          <w:tcPr>
            <w:tcW w:w="3870" w:type="dxa"/>
          </w:tcPr>
          <w:p w:rsidR="00FF28EB" w:rsidRPr="006166F7" w:rsidRDefault="00FF28EB" w:rsidP="00760B7F">
            <w:pPr>
              <w:ind w:left="1512" w:right="900" w:hanging="992"/>
              <w:jc w:val="center"/>
              <w:rPr>
                <w:rFonts w:ascii="Times New Roman" w:hAnsi="Times New Roman" w:cs="Times New Roman"/>
                <w:sz w:val="24"/>
                <w:szCs w:val="24"/>
              </w:rPr>
            </w:pPr>
            <w:r w:rsidRPr="006166F7">
              <w:rPr>
                <w:rFonts w:ascii="Times New Roman" w:hAnsi="Times New Roman" w:cs="Times New Roman"/>
                <w:sz w:val="24"/>
                <w:szCs w:val="24"/>
              </w:rPr>
              <w:t>Σύμβουλος ΟΕΥ Α΄</w:t>
            </w:r>
          </w:p>
        </w:tc>
      </w:tr>
    </w:tbl>
    <w:p w:rsidR="00A625EC" w:rsidRPr="0092153D" w:rsidRDefault="00103B7C">
      <w:pPr>
        <w:rPr>
          <w:rFonts w:ascii="Times New Roman" w:hAnsi="Times New Roman" w:cs="Times New Roman"/>
          <w:sz w:val="24"/>
          <w:szCs w:val="24"/>
          <w:lang w:val="en-GB"/>
        </w:rPr>
      </w:pPr>
      <w:r>
        <w:rPr>
          <w:rFonts w:ascii="Times New Roman" w:hAnsi="Times New Roman" w:cs="Times New Roman"/>
          <w:sz w:val="24"/>
          <w:szCs w:val="24"/>
          <w:lang w:val="el-GR"/>
        </w:rPr>
        <w:t xml:space="preserve">Συν: σελ. </w:t>
      </w:r>
      <w:r w:rsidR="0092153D">
        <w:rPr>
          <w:rFonts w:ascii="Times New Roman" w:hAnsi="Times New Roman" w:cs="Times New Roman"/>
          <w:sz w:val="24"/>
          <w:szCs w:val="24"/>
          <w:lang w:val="en-GB"/>
        </w:rPr>
        <w:t>15</w:t>
      </w:r>
    </w:p>
    <w:p w:rsidR="00103B7C" w:rsidRPr="00F778DD" w:rsidRDefault="00F778DD">
      <w:pPr>
        <w:rPr>
          <w:rFonts w:ascii="Times New Roman" w:hAnsi="Times New Roman" w:cs="Times New Roman"/>
          <w:sz w:val="24"/>
          <w:szCs w:val="24"/>
          <w:lang w:val="el-GR"/>
        </w:rPr>
      </w:pPr>
      <w:r>
        <w:rPr>
          <w:rFonts w:ascii="Times New Roman" w:hAnsi="Times New Roman" w:cs="Times New Roman"/>
          <w:sz w:val="24"/>
          <w:szCs w:val="24"/>
          <w:lang w:val="en-GB"/>
        </w:rPr>
        <w:t>AK-</w:t>
      </w:r>
      <w:r>
        <w:rPr>
          <w:rFonts w:ascii="Times New Roman" w:hAnsi="Times New Roman" w:cs="Times New Roman"/>
          <w:sz w:val="24"/>
          <w:szCs w:val="24"/>
          <w:lang w:val="el-GR"/>
        </w:rPr>
        <w:t>ΔΘ-ΧΛ</w:t>
      </w:r>
    </w:p>
    <w:p w:rsidR="00DD03E3" w:rsidRDefault="00DD03E3">
      <w:pPr>
        <w:rPr>
          <w:rFonts w:ascii="Times New Roman" w:hAnsi="Times New Roman" w:cs="Times New Roman"/>
          <w:b/>
          <w:sz w:val="24"/>
          <w:szCs w:val="24"/>
          <w:lang w:val="el-GR"/>
        </w:rPr>
      </w:pPr>
      <w:r>
        <w:rPr>
          <w:rFonts w:ascii="Times New Roman" w:hAnsi="Times New Roman" w:cs="Times New Roman"/>
          <w:b/>
          <w:sz w:val="24"/>
          <w:szCs w:val="24"/>
          <w:lang w:val="el-GR"/>
        </w:rPr>
        <w:br w:type="page"/>
      </w:r>
    </w:p>
    <w:p w:rsidR="00A625EC" w:rsidRDefault="00A625EC" w:rsidP="00A625EC">
      <w:pPr>
        <w:ind w:firstLine="720"/>
        <w:jc w:val="center"/>
        <w:rPr>
          <w:rFonts w:ascii="Times New Roman" w:hAnsi="Times New Roman" w:cs="Times New Roman"/>
          <w:b/>
          <w:sz w:val="24"/>
          <w:szCs w:val="24"/>
          <w:lang w:val="el-GR"/>
        </w:rPr>
      </w:pPr>
      <w:r w:rsidRPr="00A625EC">
        <w:rPr>
          <w:rFonts w:ascii="Times New Roman" w:hAnsi="Times New Roman" w:cs="Times New Roman"/>
          <w:b/>
          <w:sz w:val="24"/>
          <w:szCs w:val="24"/>
          <w:lang w:val="el-GR"/>
        </w:rPr>
        <w:lastRenderedPageBreak/>
        <w:t>Τεχνική μελέτη για την παραγωγή και πιστοποίηση βιολογικών προϊόντων</w:t>
      </w:r>
    </w:p>
    <w:p w:rsidR="00A625EC" w:rsidRPr="00A625EC" w:rsidRDefault="00A625EC" w:rsidP="00A625EC">
      <w:pPr>
        <w:ind w:firstLine="720"/>
        <w:jc w:val="center"/>
        <w:rPr>
          <w:rFonts w:ascii="Times New Roman" w:hAnsi="Times New Roman" w:cs="Times New Roman"/>
          <w:b/>
          <w:sz w:val="24"/>
          <w:szCs w:val="24"/>
          <w:lang w:val="el-GR"/>
        </w:rPr>
      </w:pPr>
    </w:p>
    <w:p w:rsidR="001C5C61" w:rsidRPr="005333C0" w:rsidRDefault="001C5C61" w:rsidP="00FF28EB">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Pr="00385CB5">
        <w:rPr>
          <w:rFonts w:ascii="Times New Roman" w:hAnsi="Times New Roman" w:cs="Times New Roman"/>
          <w:sz w:val="24"/>
          <w:szCs w:val="24"/>
          <w:lang w:val="el-GR"/>
        </w:rPr>
        <w:t xml:space="preserve">Η </w:t>
      </w:r>
      <w:bookmarkStart w:id="0" w:name="_Hlk523464879"/>
      <w:r w:rsidR="00AE5DE1">
        <w:rPr>
          <w:rFonts w:ascii="Times New Roman" w:hAnsi="Times New Roman" w:cs="Times New Roman"/>
          <w:sz w:val="24"/>
          <w:szCs w:val="24"/>
          <w:lang w:val="el-GR"/>
        </w:rPr>
        <w:t>εν λόγω</w:t>
      </w:r>
      <w:r w:rsidR="005333C0">
        <w:rPr>
          <w:rFonts w:ascii="Times New Roman" w:hAnsi="Times New Roman" w:cs="Times New Roman"/>
          <w:sz w:val="24"/>
          <w:szCs w:val="24"/>
          <w:lang w:val="el-GR"/>
        </w:rPr>
        <w:t xml:space="preserve"> </w:t>
      </w:r>
      <w:r>
        <w:rPr>
          <w:rFonts w:ascii="Times New Roman" w:hAnsi="Times New Roman" w:cs="Times New Roman"/>
          <w:sz w:val="24"/>
          <w:szCs w:val="24"/>
          <w:lang w:val="el-GR"/>
        </w:rPr>
        <w:t>τεχνική μελέτη</w:t>
      </w:r>
      <w:r w:rsidRPr="00385CB5">
        <w:rPr>
          <w:rFonts w:ascii="Times New Roman" w:hAnsi="Times New Roman" w:cs="Times New Roman"/>
          <w:sz w:val="24"/>
          <w:szCs w:val="24"/>
          <w:lang w:val="el-GR"/>
        </w:rPr>
        <w:t xml:space="preserve"> συντάχθηκε από τη Βρετανική κυβέρνηση με στόχο να ενημερώσει τους Βρετανούς παραγωγούς, μεταποιητές και εισαγωγείς που εμπλέκονται στη βιομηχανία βιολογικών προϊόντων σχετικά με το ρυθμιστικό πλαίσιο που θα ισχύσει στην περίπτωση που δεν επιτευχθεί συμφωνία μεταξύ του Ηνωμένου Βασιλείου και της Ε.Ε. </w:t>
      </w:r>
    </w:p>
    <w:bookmarkEnd w:id="0"/>
    <w:p w:rsidR="005333C0" w:rsidRPr="005333C0" w:rsidRDefault="005333C0" w:rsidP="001C5C61">
      <w:pPr>
        <w:jc w:val="both"/>
        <w:rPr>
          <w:rFonts w:ascii="Times New Roman" w:hAnsi="Times New Roman" w:cs="Times New Roman"/>
          <w:sz w:val="24"/>
          <w:szCs w:val="24"/>
          <w:lang w:val="el-GR"/>
        </w:rPr>
      </w:pPr>
    </w:p>
    <w:p w:rsidR="001C5C61" w:rsidRDefault="005333C0" w:rsidP="001C5C61">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Συγκεκριμένα, αναφέρεται ότι</w:t>
      </w:r>
      <w:r w:rsidR="001C5C61" w:rsidRPr="00385CB5">
        <w:rPr>
          <w:rFonts w:ascii="Times New Roman" w:hAnsi="Times New Roman" w:cs="Times New Roman"/>
          <w:sz w:val="24"/>
          <w:szCs w:val="24"/>
          <w:lang w:val="el-GR"/>
        </w:rPr>
        <w:t>:</w:t>
      </w:r>
    </w:p>
    <w:p w:rsidR="005333C0" w:rsidRPr="00385CB5" w:rsidRDefault="005333C0" w:rsidP="001C5C61">
      <w:pPr>
        <w:ind w:firstLine="720"/>
        <w:jc w:val="both"/>
        <w:rPr>
          <w:rFonts w:ascii="Times New Roman" w:hAnsi="Times New Roman" w:cs="Times New Roman"/>
          <w:sz w:val="24"/>
          <w:szCs w:val="24"/>
          <w:lang w:val="el-GR"/>
        </w:rPr>
      </w:pPr>
    </w:p>
    <w:p w:rsidR="001C5C61" w:rsidRPr="00385CB5" w:rsidRDefault="001C5C61" w:rsidP="001C5C61">
      <w:pPr>
        <w:pStyle w:val="ListParagraph"/>
        <w:numPr>
          <w:ilvl w:val="0"/>
          <w:numId w:val="6"/>
        </w:numPr>
        <w:spacing w:after="200" w:line="276" w:lineRule="auto"/>
        <w:jc w:val="both"/>
        <w:rPr>
          <w:rFonts w:ascii="Times New Roman" w:hAnsi="Times New Roman" w:cs="Times New Roman"/>
          <w:sz w:val="24"/>
          <w:szCs w:val="24"/>
          <w:lang w:val="el-GR"/>
        </w:rPr>
      </w:pPr>
      <w:r w:rsidRPr="00385CB5">
        <w:rPr>
          <w:rFonts w:ascii="Times New Roman" w:hAnsi="Times New Roman" w:cs="Times New Roman"/>
          <w:sz w:val="24"/>
          <w:szCs w:val="24"/>
          <w:lang w:val="el-GR"/>
        </w:rPr>
        <w:t>Αναμένεται ότι το Η.Β. θα συνεχίσει να δέχεται βιολογικά προϊόντα προερχόμενα από την Ε.Ε., διατηρώντας, όμως το δικαίωμα να μεταβάλλει τη στάση του κατά βούληση.</w:t>
      </w:r>
    </w:p>
    <w:p w:rsidR="001C5C61" w:rsidRPr="00385CB5" w:rsidRDefault="001C5C61" w:rsidP="001C5C61">
      <w:pPr>
        <w:pStyle w:val="ListParagraph"/>
        <w:numPr>
          <w:ilvl w:val="0"/>
          <w:numId w:val="6"/>
        </w:numPr>
        <w:spacing w:after="200" w:line="276" w:lineRule="auto"/>
        <w:jc w:val="both"/>
        <w:rPr>
          <w:rFonts w:ascii="Times New Roman" w:hAnsi="Times New Roman" w:cs="Times New Roman"/>
          <w:sz w:val="24"/>
          <w:szCs w:val="24"/>
          <w:lang w:val="el-GR"/>
        </w:rPr>
      </w:pPr>
      <w:r w:rsidRPr="00385CB5">
        <w:rPr>
          <w:rFonts w:ascii="Times New Roman" w:hAnsi="Times New Roman" w:cs="Times New Roman"/>
          <w:sz w:val="24"/>
          <w:szCs w:val="24"/>
          <w:lang w:val="el-GR"/>
        </w:rPr>
        <w:t xml:space="preserve">Το Ηνωμένο Βασίλειο θα διατηρήσει τις απαιτούμενες προδιαγραφές για την παραγωγή και σήμανση των βιολογικών προϊόντων, μεταφέροντας την ισχύουσα Ευρωπαϊκή νομοθεσία (Κανονισμοί 834/2007, 889/2008 και 1235/2008) στο βρετανικό δίκαιο, μέσω του </w:t>
      </w:r>
      <w:r w:rsidRPr="00385CB5">
        <w:rPr>
          <w:rFonts w:ascii="Times New Roman" w:hAnsi="Times New Roman" w:cs="Times New Roman"/>
          <w:sz w:val="24"/>
          <w:szCs w:val="24"/>
          <w:lang w:val="en-GB"/>
        </w:rPr>
        <w:t>Withdrawal</w:t>
      </w:r>
      <w:r w:rsidRPr="00385CB5">
        <w:rPr>
          <w:rFonts w:ascii="Times New Roman" w:hAnsi="Times New Roman" w:cs="Times New Roman"/>
          <w:sz w:val="24"/>
          <w:szCs w:val="24"/>
          <w:lang w:val="el-GR"/>
        </w:rPr>
        <w:t xml:space="preserve"> </w:t>
      </w:r>
      <w:r w:rsidRPr="00385CB5">
        <w:rPr>
          <w:rFonts w:ascii="Times New Roman" w:hAnsi="Times New Roman" w:cs="Times New Roman"/>
          <w:sz w:val="24"/>
          <w:szCs w:val="24"/>
          <w:lang w:val="en-GB"/>
        </w:rPr>
        <w:t>Act</w:t>
      </w:r>
      <w:r w:rsidRPr="00385CB5">
        <w:rPr>
          <w:rFonts w:ascii="Times New Roman" w:hAnsi="Times New Roman" w:cs="Times New Roman"/>
          <w:sz w:val="24"/>
          <w:szCs w:val="24"/>
          <w:lang w:val="el-GR"/>
        </w:rPr>
        <w:t xml:space="preserve"> 2018. Δεν προβλέπονται ουσιαστικές αλλαγές στην πολιτική του Η.Β., ενώ οι όποιες αλλαγές θα αφορούν τεχνικά ζητήματα, όπως η εξάλειψη των αναφορών στο Η.Β. ως κράτος μέλος.</w:t>
      </w:r>
    </w:p>
    <w:p w:rsidR="001C5C61" w:rsidRPr="00385CB5" w:rsidRDefault="001C5C61" w:rsidP="001C5C61">
      <w:pPr>
        <w:pStyle w:val="ListParagraph"/>
        <w:numPr>
          <w:ilvl w:val="0"/>
          <w:numId w:val="6"/>
        </w:numPr>
        <w:spacing w:after="200" w:line="276" w:lineRule="auto"/>
        <w:jc w:val="both"/>
        <w:rPr>
          <w:rFonts w:ascii="Times New Roman" w:hAnsi="Times New Roman" w:cs="Times New Roman"/>
          <w:sz w:val="24"/>
          <w:szCs w:val="24"/>
          <w:lang w:val="el-GR"/>
        </w:rPr>
      </w:pPr>
      <w:r w:rsidRPr="00385CB5">
        <w:rPr>
          <w:rFonts w:ascii="Times New Roman" w:hAnsi="Times New Roman" w:cs="Times New Roman"/>
          <w:sz w:val="24"/>
          <w:szCs w:val="24"/>
          <w:lang w:val="el-GR"/>
        </w:rPr>
        <w:t xml:space="preserve">Τα προαπαιτούμενα της πιστοποίησης και ιχνηλασιμότητας θα συνεχίσουν να ισχύουν, αλλά το </w:t>
      </w:r>
      <w:r w:rsidRPr="00385CB5">
        <w:rPr>
          <w:rFonts w:ascii="Times New Roman" w:hAnsi="Times New Roman" w:cs="Times New Roman"/>
          <w:sz w:val="24"/>
          <w:szCs w:val="24"/>
          <w:lang w:val="en-GB"/>
        </w:rPr>
        <w:t>EU</w:t>
      </w:r>
      <w:r w:rsidRPr="00385CB5">
        <w:rPr>
          <w:rFonts w:ascii="Times New Roman" w:hAnsi="Times New Roman" w:cs="Times New Roman"/>
          <w:sz w:val="24"/>
          <w:szCs w:val="24"/>
          <w:lang w:val="el-GR"/>
        </w:rPr>
        <w:t xml:space="preserve"> </w:t>
      </w:r>
      <w:r w:rsidRPr="00385CB5">
        <w:rPr>
          <w:rFonts w:ascii="Times New Roman" w:hAnsi="Times New Roman" w:cs="Times New Roman"/>
          <w:sz w:val="24"/>
          <w:szCs w:val="24"/>
          <w:lang w:val="en-GB"/>
        </w:rPr>
        <w:t>TRACES</w:t>
      </w:r>
      <w:r w:rsidRPr="00385CB5">
        <w:rPr>
          <w:rFonts w:ascii="Times New Roman" w:hAnsi="Times New Roman" w:cs="Times New Roman"/>
          <w:sz w:val="24"/>
          <w:szCs w:val="24"/>
          <w:lang w:val="el-GR"/>
        </w:rPr>
        <w:t xml:space="preserve"> </w:t>
      </w:r>
      <w:r w:rsidRPr="00385CB5">
        <w:rPr>
          <w:rFonts w:ascii="Times New Roman" w:hAnsi="Times New Roman" w:cs="Times New Roman"/>
          <w:sz w:val="24"/>
          <w:szCs w:val="24"/>
          <w:lang w:val="en-GB"/>
        </w:rPr>
        <w:t>NT</w:t>
      </w:r>
      <w:r w:rsidRPr="00385CB5">
        <w:rPr>
          <w:rFonts w:ascii="Times New Roman" w:hAnsi="Times New Roman" w:cs="Times New Roman"/>
          <w:sz w:val="24"/>
          <w:szCs w:val="24"/>
          <w:lang w:val="el-GR"/>
        </w:rPr>
        <w:t xml:space="preserve"> θα πρέπει να αντικατασταθεί από κάποιο βρετανικό σύστημα ιχνηλασιμότητας.</w:t>
      </w:r>
    </w:p>
    <w:p w:rsidR="001C5C61" w:rsidRPr="00385CB5" w:rsidRDefault="001C5C61" w:rsidP="001C5C61">
      <w:pPr>
        <w:pStyle w:val="ListParagraph"/>
        <w:numPr>
          <w:ilvl w:val="0"/>
          <w:numId w:val="6"/>
        </w:numPr>
        <w:spacing w:after="200" w:line="276" w:lineRule="auto"/>
        <w:jc w:val="both"/>
        <w:rPr>
          <w:rFonts w:ascii="Times New Roman" w:hAnsi="Times New Roman" w:cs="Times New Roman"/>
          <w:sz w:val="24"/>
          <w:szCs w:val="24"/>
          <w:lang w:val="el-GR"/>
        </w:rPr>
      </w:pPr>
      <w:r w:rsidRPr="00385CB5">
        <w:rPr>
          <w:rFonts w:ascii="Times New Roman" w:hAnsi="Times New Roman" w:cs="Times New Roman"/>
          <w:sz w:val="24"/>
          <w:szCs w:val="24"/>
          <w:lang w:val="el-GR"/>
        </w:rPr>
        <w:t xml:space="preserve">Οι Βρετανικοί οργανισμοί ελέγχου βιολογικών προϊόντων θα πρέπει να αναγνωριστούν από την Ευρωπαϊκή Επιτροπή για να μπορούν να πιστοποιούν βιολογικά προϊόντα βρετανικής παραγωγής που προορίζονται για εξαγωγή στην Ε.Ε.. </w:t>
      </w:r>
      <w:r w:rsidR="005333C0">
        <w:rPr>
          <w:rFonts w:ascii="Times New Roman" w:hAnsi="Times New Roman" w:cs="Times New Roman"/>
          <w:sz w:val="24"/>
          <w:szCs w:val="24"/>
          <w:lang w:val="el-GR"/>
        </w:rPr>
        <w:t>Επίσης, ο</w:t>
      </w:r>
      <w:r w:rsidR="005333C0" w:rsidRPr="00F67D15">
        <w:rPr>
          <w:rFonts w:ascii="Times New Roman" w:hAnsi="Times New Roman" w:cs="Times New Roman"/>
          <w:sz w:val="24"/>
          <w:szCs w:val="24"/>
          <w:lang w:val="el-GR"/>
        </w:rPr>
        <w:t xml:space="preserve">ι επιχειρήσεις του Ηνωμένου Βασιλείου θα είναι σε θέση να εξάγουν στην ΕΕ μόνον εάν </w:t>
      </w:r>
      <w:r w:rsidR="005333C0">
        <w:rPr>
          <w:rFonts w:ascii="Times New Roman" w:hAnsi="Times New Roman" w:cs="Times New Roman"/>
          <w:sz w:val="24"/>
          <w:szCs w:val="24"/>
          <w:lang w:val="el-GR"/>
        </w:rPr>
        <w:t xml:space="preserve">έχουν ήδη </w:t>
      </w:r>
      <w:r w:rsidR="005333C0" w:rsidRPr="00F67D15">
        <w:rPr>
          <w:rFonts w:ascii="Times New Roman" w:hAnsi="Times New Roman" w:cs="Times New Roman"/>
          <w:sz w:val="24"/>
          <w:szCs w:val="24"/>
          <w:lang w:val="el-GR"/>
        </w:rPr>
        <w:t>πιστοποιηθ</w:t>
      </w:r>
      <w:r w:rsidR="005333C0">
        <w:rPr>
          <w:rFonts w:ascii="Times New Roman" w:hAnsi="Times New Roman" w:cs="Times New Roman"/>
          <w:sz w:val="24"/>
          <w:szCs w:val="24"/>
          <w:lang w:val="el-GR"/>
        </w:rPr>
        <w:t>εί ή πιστοποιηθούν</w:t>
      </w:r>
      <w:r w:rsidR="005333C0" w:rsidRPr="00F67D15">
        <w:rPr>
          <w:rFonts w:ascii="Times New Roman" w:hAnsi="Times New Roman" w:cs="Times New Roman"/>
          <w:sz w:val="24"/>
          <w:szCs w:val="24"/>
          <w:lang w:val="el-GR"/>
        </w:rPr>
        <w:t xml:space="preserve"> από οργανισμό </w:t>
      </w:r>
      <w:r w:rsidR="005333C0">
        <w:rPr>
          <w:rFonts w:ascii="Times New Roman" w:hAnsi="Times New Roman" w:cs="Times New Roman"/>
          <w:sz w:val="24"/>
          <w:szCs w:val="24"/>
          <w:lang w:val="el-GR"/>
        </w:rPr>
        <w:t>πιστοποίησης</w:t>
      </w:r>
      <w:r w:rsidR="005333C0" w:rsidRPr="00F67D15">
        <w:rPr>
          <w:rFonts w:ascii="Times New Roman" w:hAnsi="Times New Roman" w:cs="Times New Roman"/>
          <w:sz w:val="24"/>
          <w:szCs w:val="24"/>
          <w:lang w:val="el-GR"/>
        </w:rPr>
        <w:t xml:space="preserve"> που αναγνωρίζεται και εγκρίνεται από την ΕΕ.</w:t>
      </w:r>
      <w:r w:rsidR="005333C0">
        <w:rPr>
          <w:rFonts w:ascii="Times New Roman" w:hAnsi="Times New Roman" w:cs="Times New Roman"/>
          <w:sz w:val="24"/>
          <w:szCs w:val="24"/>
          <w:lang w:val="el-GR"/>
        </w:rPr>
        <w:t xml:space="preserve"> </w:t>
      </w:r>
      <w:r w:rsidRPr="00385CB5">
        <w:rPr>
          <w:rFonts w:ascii="Times New Roman" w:hAnsi="Times New Roman" w:cs="Times New Roman"/>
          <w:sz w:val="24"/>
          <w:szCs w:val="24"/>
          <w:lang w:val="el-GR"/>
        </w:rPr>
        <w:t>Η διαδικασία αναγνώρισης</w:t>
      </w:r>
      <w:r w:rsidR="005333C0">
        <w:rPr>
          <w:rFonts w:ascii="Times New Roman" w:hAnsi="Times New Roman" w:cs="Times New Roman"/>
          <w:sz w:val="24"/>
          <w:szCs w:val="24"/>
          <w:lang w:val="el-GR"/>
        </w:rPr>
        <w:t xml:space="preserve"> ή πιστοποίησης</w:t>
      </w:r>
      <w:r w:rsidRPr="00385CB5">
        <w:rPr>
          <w:rFonts w:ascii="Times New Roman" w:hAnsi="Times New Roman" w:cs="Times New Roman"/>
          <w:sz w:val="24"/>
          <w:szCs w:val="24"/>
          <w:lang w:val="el-GR"/>
        </w:rPr>
        <w:t xml:space="preserve"> δεν μπορεί να εκκινήσει πριν το Η.Β. αποκτήσει τ</w:t>
      </w:r>
      <w:r w:rsidR="005333C0">
        <w:rPr>
          <w:rFonts w:ascii="Times New Roman" w:hAnsi="Times New Roman" w:cs="Times New Roman"/>
          <w:sz w:val="24"/>
          <w:szCs w:val="24"/>
          <w:lang w:val="el-GR"/>
        </w:rPr>
        <w:t>ο</w:t>
      </w:r>
      <w:r w:rsidRPr="00385CB5">
        <w:rPr>
          <w:rFonts w:ascii="Times New Roman" w:hAnsi="Times New Roman" w:cs="Times New Roman"/>
          <w:sz w:val="24"/>
          <w:szCs w:val="24"/>
          <w:lang w:val="el-GR"/>
        </w:rPr>
        <w:t xml:space="preserve"> </w:t>
      </w:r>
      <w:r w:rsidR="00CA38A6">
        <w:rPr>
          <w:rFonts w:ascii="Times New Roman" w:hAnsi="Times New Roman" w:cs="Times New Roman"/>
          <w:sz w:val="24"/>
          <w:szCs w:val="24"/>
          <w:lang w:val="el-GR"/>
        </w:rPr>
        <w:t>καθεστώς</w:t>
      </w:r>
      <w:r w:rsidRPr="00385CB5">
        <w:rPr>
          <w:rFonts w:ascii="Times New Roman" w:hAnsi="Times New Roman" w:cs="Times New Roman"/>
          <w:sz w:val="24"/>
          <w:szCs w:val="24"/>
          <w:lang w:val="el-GR"/>
        </w:rPr>
        <w:t xml:space="preserve"> τρίτης χώρας και μπορεί να διαρκέσει μέχρι και 9 μήνες, κατά τους οποίους οι βρετανικοί οργανισμοί ελέγχου θα μπορούν να πιστοποιούν μόνο προϊόντα που προορίζονται για εγχώρια κατανάλωση. Το Η.Β. προσπαθεί να διαπραγματευτεί μια διευθέτηση που θα μειώσει αυτό το χρονικό διάστημα.</w:t>
      </w:r>
      <w:r w:rsidR="005333C0">
        <w:rPr>
          <w:rFonts w:ascii="Times New Roman" w:hAnsi="Times New Roman" w:cs="Times New Roman"/>
          <w:sz w:val="24"/>
          <w:szCs w:val="24"/>
          <w:lang w:val="el-GR"/>
        </w:rPr>
        <w:t xml:space="preserve"> </w:t>
      </w:r>
    </w:p>
    <w:p w:rsidR="005333C0" w:rsidRPr="005333C0" w:rsidRDefault="001C5C61" w:rsidP="001C5C61">
      <w:pPr>
        <w:pStyle w:val="ListParagraph"/>
        <w:numPr>
          <w:ilvl w:val="0"/>
          <w:numId w:val="6"/>
        </w:numPr>
        <w:spacing w:after="200" w:line="276" w:lineRule="auto"/>
        <w:jc w:val="both"/>
        <w:rPr>
          <w:rFonts w:ascii="Times New Roman" w:hAnsi="Times New Roman" w:cs="Times New Roman"/>
          <w:sz w:val="24"/>
          <w:szCs w:val="24"/>
          <w:lang w:val="el-GR"/>
        </w:rPr>
      </w:pPr>
      <w:r w:rsidRPr="005333C0">
        <w:rPr>
          <w:rFonts w:ascii="Times New Roman" w:hAnsi="Times New Roman" w:cs="Times New Roman"/>
          <w:sz w:val="24"/>
          <w:szCs w:val="24"/>
          <w:lang w:val="el-GR"/>
        </w:rPr>
        <w:t>Οι βρετανοί παραγωγοί βιολογικών προϊόντων δεν θα μπορούν να συνεχίσουν να χρησιμοποιούν το Ευρωπαϊκό λογότυπο σήμανσης βιολογικών προϊόντων, αλλά θα μπορούν να χρησιμοποιούν το λογότυπο του οργανισμού ελέγχου τους. Το Υπουργείο Περιβάλλοντος, Τροφίμων και Αγροτικών Υποθέσεων έχει αναθέσει έρευνα σε λογότυπα παγκοσμίως για το σχεδιασμό  ενός νέου λογοτύπου του Ηνωμένου Βασιλείου.</w:t>
      </w:r>
    </w:p>
    <w:p w:rsidR="001C5C61" w:rsidRPr="005333C0" w:rsidRDefault="001C5C61" w:rsidP="001C5C61">
      <w:pPr>
        <w:pStyle w:val="ListParagraph"/>
        <w:numPr>
          <w:ilvl w:val="0"/>
          <w:numId w:val="6"/>
        </w:numPr>
        <w:spacing w:after="200" w:line="276" w:lineRule="auto"/>
        <w:jc w:val="both"/>
        <w:rPr>
          <w:rFonts w:ascii="Times New Roman" w:hAnsi="Times New Roman" w:cs="Times New Roman"/>
          <w:sz w:val="24"/>
          <w:szCs w:val="24"/>
          <w:lang w:val="el-GR"/>
        </w:rPr>
      </w:pPr>
      <w:r w:rsidRPr="005333C0">
        <w:rPr>
          <w:rFonts w:ascii="Times New Roman" w:hAnsi="Times New Roman" w:cs="Times New Roman"/>
          <w:sz w:val="24"/>
          <w:szCs w:val="24"/>
          <w:lang w:val="el-GR"/>
        </w:rPr>
        <w:t xml:space="preserve">Το Η.Β. θα συνεχίσει να αναγνωρίζει τα κράτη που επί του παρόντος </w:t>
      </w:r>
      <w:r w:rsidR="005333C0">
        <w:rPr>
          <w:rFonts w:ascii="Times New Roman" w:hAnsi="Times New Roman" w:cs="Times New Roman"/>
          <w:sz w:val="24"/>
          <w:szCs w:val="24"/>
          <w:lang w:val="el-GR"/>
        </w:rPr>
        <w:t xml:space="preserve">έχουν </w:t>
      </w:r>
      <w:r w:rsidRPr="005333C0">
        <w:rPr>
          <w:rFonts w:ascii="Times New Roman" w:hAnsi="Times New Roman" w:cs="Times New Roman"/>
          <w:sz w:val="24"/>
          <w:szCs w:val="24"/>
          <w:lang w:val="el-GR"/>
        </w:rPr>
        <w:t>ισοδύναμ</w:t>
      </w:r>
      <w:r w:rsidR="005333C0">
        <w:rPr>
          <w:rFonts w:ascii="Times New Roman" w:hAnsi="Times New Roman" w:cs="Times New Roman"/>
          <w:sz w:val="24"/>
          <w:szCs w:val="24"/>
          <w:lang w:val="el-GR"/>
        </w:rPr>
        <w:t>ες ρυθμίσεις πιστοποίησης</w:t>
      </w:r>
      <w:r w:rsidRPr="005333C0">
        <w:rPr>
          <w:rFonts w:ascii="Times New Roman" w:hAnsi="Times New Roman" w:cs="Times New Roman"/>
          <w:sz w:val="24"/>
          <w:szCs w:val="24"/>
          <w:lang w:val="el-GR"/>
        </w:rPr>
        <w:t xml:space="preserve"> με την Ε.Ε., οπότε οι εισαγωγές και εξαγωγές βιολογικών προϊόντων από Η.Π.Α., Καναδά, Ιαπωνία και Νότιο Κορέα δεν αναμένεται να επηρεαστούν. </w:t>
      </w:r>
    </w:p>
    <w:p w:rsidR="005D5FCE" w:rsidRDefault="005D5FCE" w:rsidP="000A7D62">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Επί του θέματος η</w:t>
      </w:r>
      <w:r w:rsidR="00F67D15" w:rsidRPr="00F67D15">
        <w:rPr>
          <w:rFonts w:ascii="Times New Roman" w:hAnsi="Times New Roman" w:cs="Times New Roman"/>
          <w:sz w:val="24"/>
          <w:szCs w:val="24"/>
          <w:lang w:val="el-GR"/>
        </w:rPr>
        <w:t xml:space="preserve"> Ένωση Soil</w:t>
      </w:r>
      <w:r>
        <w:rPr>
          <w:rFonts w:ascii="Times New Roman" w:hAnsi="Times New Roman" w:cs="Times New Roman"/>
          <w:sz w:val="24"/>
          <w:szCs w:val="24"/>
          <w:lang w:val="el-GR"/>
        </w:rPr>
        <w:t xml:space="preserve">, που εκπροσωπεί και τους παραγωγούς βιολογικών προϊόντων, </w:t>
      </w:r>
      <w:r w:rsidR="00F67D15" w:rsidRPr="00F67D15">
        <w:rPr>
          <w:rFonts w:ascii="Times New Roman" w:hAnsi="Times New Roman" w:cs="Times New Roman"/>
          <w:sz w:val="24"/>
          <w:szCs w:val="24"/>
          <w:lang w:val="el-GR"/>
        </w:rPr>
        <w:t xml:space="preserve"> δήλωσε ότι η </w:t>
      </w:r>
      <w:r>
        <w:rPr>
          <w:rFonts w:ascii="Times New Roman" w:hAnsi="Times New Roman" w:cs="Times New Roman"/>
          <w:sz w:val="24"/>
          <w:szCs w:val="24"/>
          <w:lang w:val="el-GR"/>
        </w:rPr>
        <w:t xml:space="preserve">συνέχιση της </w:t>
      </w:r>
      <w:r w:rsidR="00F67D15" w:rsidRPr="00F67D15">
        <w:rPr>
          <w:rFonts w:ascii="Times New Roman" w:hAnsi="Times New Roman" w:cs="Times New Roman"/>
          <w:sz w:val="24"/>
          <w:szCs w:val="24"/>
          <w:lang w:val="el-GR"/>
        </w:rPr>
        <w:t xml:space="preserve"> αναγνώριση</w:t>
      </w:r>
      <w:r>
        <w:rPr>
          <w:rFonts w:ascii="Times New Roman" w:hAnsi="Times New Roman" w:cs="Times New Roman"/>
          <w:sz w:val="24"/>
          <w:szCs w:val="24"/>
          <w:lang w:val="el-GR"/>
        </w:rPr>
        <w:t xml:space="preserve">ς από την ΕΕ βιολογικών </w:t>
      </w:r>
      <w:r w:rsidR="00F67D15" w:rsidRPr="00F67D15">
        <w:rPr>
          <w:rFonts w:ascii="Times New Roman" w:hAnsi="Times New Roman" w:cs="Times New Roman"/>
          <w:sz w:val="24"/>
          <w:szCs w:val="24"/>
          <w:lang w:val="el-GR"/>
        </w:rPr>
        <w:t>προϊόντων που έχουν πιστοποιηθεί στο Ηνωμένο Βασίλειο «</w:t>
      </w:r>
      <w:r>
        <w:rPr>
          <w:rFonts w:ascii="Times New Roman" w:hAnsi="Times New Roman" w:cs="Times New Roman"/>
          <w:sz w:val="24"/>
          <w:szCs w:val="24"/>
          <w:lang w:val="el-GR"/>
        </w:rPr>
        <w:t>δεν εξετάζεται καθόλου</w:t>
      </w:r>
      <w:r w:rsidR="00F67D15" w:rsidRPr="00F67D15">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τόσο </w:t>
      </w:r>
      <w:r w:rsidR="00F67D15" w:rsidRPr="00F67D15">
        <w:rPr>
          <w:rFonts w:ascii="Times New Roman" w:hAnsi="Times New Roman" w:cs="Times New Roman"/>
          <w:sz w:val="24"/>
          <w:szCs w:val="24"/>
          <w:lang w:val="el-GR"/>
        </w:rPr>
        <w:t xml:space="preserve">από την παρούσα </w:t>
      </w:r>
      <w:r>
        <w:rPr>
          <w:rFonts w:ascii="Times New Roman" w:hAnsi="Times New Roman" w:cs="Times New Roman"/>
          <w:sz w:val="24"/>
          <w:szCs w:val="24"/>
          <w:lang w:val="el-GR"/>
        </w:rPr>
        <w:t>μελέτη</w:t>
      </w:r>
      <w:r w:rsidR="00F67D15" w:rsidRPr="00F67D15">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όσο </w:t>
      </w:r>
      <w:r w:rsidR="00F67D15" w:rsidRPr="00F67D15">
        <w:rPr>
          <w:rFonts w:ascii="Times New Roman" w:hAnsi="Times New Roman" w:cs="Times New Roman"/>
          <w:sz w:val="24"/>
          <w:szCs w:val="24"/>
          <w:lang w:val="el-GR"/>
        </w:rPr>
        <w:t>και από παρόμοιο έγγραφο που εκδόθηκε από την ΕΕ πριν από μερικούς μήνες».</w:t>
      </w:r>
    </w:p>
    <w:p w:rsidR="001B3E75" w:rsidRDefault="001B3E75" w:rsidP="001B3E75">
      <w:pPr>
        <w:ind w:firstLine="710"/>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 xml:space="preserve">Το σύνολό </w:t>
      </w:r>
      <w:r>
        <w:rPr>
          <w:rFonts w:ascii="Times New Roman" w:hAnsi="Times New Roman" w:cs="Times New Roman"/>
          <w:sz w:val="24"/>
          <w:szCs w:val="24"/>
          <w:lang w:val="el-GR"/>
        </w:rPr>
        <w:t>της μελέτης</w:t>
      </w:r>
      <w:r w:rsidRPr="00E45312">
        <w:rPr>
          <w:rFonts w:ascii="Times New Roman" w:hAnsi="Times New Roman" w:cs="Times New Roman"/>
          <w:sz w:val="24"/>
          <w:szCs w:val="24"/>
          <w:lang w:val="el-GR"/>
        </w:rPr>
        <w:t xml:space="preserve"> είναι διαθέσιμο στο σύνδεσμο :</w:t>
      </w:r>
    </w:p>
    <w:p w:rsidR="00A625EC" w:rsidRDefault="00C8615C" w:rsidP="00476A98">
      <w:pPr>
        <w:ind w:firstLine="720"/>
        <w:rPr>
          <w:rFonts w:ascii="Times New Roman" w:hAnsi="Times New Roman" w:cs="Times New Roman"/>
          <w:sz w:val="24"/>
          <w:szCs w:val="24"/>
          <w:lang w:val="el-GR"/>
        </w:rPr>
      </w:pPr>
      <w:r w:rsidRPr="00E45312">
        <w:rPr>
          <w:rFonts w:ascii="Times New Roman" w:hAnsi="Times New Roman" w:cs="Times New Roman"/>
          <w:sz w:val="24"/>
          <w:szCs w:val="24"/>
          <w:lang w:val="el-GR"/>
        </w:rPr>
        <w:t xml:space="preserve"> </w:t>
      </w:r>
      <w:hyperlink r:id="rId10" w:history="1">
        <w:r w:rsidR="00476A98" w:rsidRPr="00EB0995">
          <w:rPr>
            <w:rStyle w:val="Hyperlink"/>
            <w:rFonts w:ascii="Times New Roman" w:hAnsi="Times New Roman" w:cs="Times New Roman"/>
            <w:sz w:val="24"/>
            <w:szCs w:val="24"/>
          </w:rPr>
          <w:t>https</w:t>
        </w:r>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www</w:t>
        </w:r>
        <w:r w:rsidR="00476A98" w:rsidRPr="00EB0995">
          <w:rPr>
            <w:rStyle w:val="Hyperlink"/>
            <w:rFonts w:ascii="Times New Roman" w:hAnsi="Times New Roman" w:cs="Times New Roman"/>
            <w:sz w:val="24"/>
            <w:szCs w:val="24"/>
            <w:lang w:val="el-GR"/>
          </w:rPr>
          <w:t>.</w:t>
        </w:r>
        <w:proofErr w:type="spellStart"/>
        <w:r w:rsidR="00476A98" w:rsidRPr="00EB0995">
          <w:rPr>
            <w:rStyle w:val="Hyperlink"/>
            <w:rFonts w:ascii="Times New Roman" w:hAnsi="Times New Roman" w:cs="Times New Roman"/>
            <w:sz w:val="24"/>
            <w:szCs w:val="24"/>
          </w:rPr>
          <w:t>gov</w:t>
        </w:r>
        <w:proofErr w:type="spellEnd"/>
        <w:r w:rsidR="00476A98" w:rsidRPr="00EB0995">
          <w:rPr>
            <w:rStyle w:val="Hyperlink"/>
            <w:rFonts w:ascii="Times New Roman" w:hAnsi="Times New Roman" w:cs="Times New Roman"/>
            <w:sz w:val="24"/>
            <w:szCs w:val="24"/>
            <w:lang w:val="el-GR"/>
          </w:rPr>
          <w:t>.</w:t>
        </w:r>
        <w:proofErr w:type="spellStart"/>
        <w:r w:rsidR="00476A98" w:rsidRPr="00EB0995">
          <w:rPr>
            <w:rStyle w:val="Hyperlink"/>
            <w:rFonts w:ascii="Times New Roman" w:hAnsi="Times New Roman" w:cs="Times New Roman"/>
            <w:sz w:val="24"/>
            <w:szCs w:val="24"/>
          </w:rPr>
          <w:t>uk</w:t>
        </w:r>
        <w:proofErr w:type="spellEnd"/>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government</w:t>
        </w:r>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publications</w:t>
        </w:r>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producing</w:t>
        </w:r>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and</w:t>
        </w:r>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processing</w:t>
        </w:r>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organic</w:t>
        </w:r>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food</w:t>
        </w:r>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if</w:t>
        </w:r>
        <w:r w:rsidR="00476A98" w:rsidRPr="00EB0995">
          <w:rPr>
            <w:rStyle w:val="Hyperlink"/>
            <w:rFonts w:ascii="Times New Roman" w:hAnsi="Times New Roman" w:cs="Times New Roman"/>
            <w:sz w:val="24"/>
            <w:szCs w:val="24"/>
            <w:lang w:val="el-GR"/>
          </w:rPr>
          <w:t>-</w:t>
        </w:r>
        <w:proofErr w:type="spellStart"/>
        <w:r w:rsidR="00476A98" w:rsidRPr="00EB0995">
          <w:rPr>
            <w:rStyle w:val="Hyperlink"/>
            <w:rFonts w:ascii="Times New Roman" w:hAnsi="Times New Roman" w:cs="Times New Roman"/>
            <w:sz w:val="24"/>
            <w:szCs w:val="24"/>
          </w:rPr>
          <w:t>theres</w:t>
        </w:r>
        <w:proofErr w:type="spellEnd"/>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no</w:t>
        </w:r>
        <w:r w:rsidR="00476A98" w:rsidRPr="00EB0995">
          <w:rPr>
            <w:rStyle w:val="Hyperlink"/>
            <w:rFonts w:ascii="Times New Roman" w:hAnsi="Times New Roman" w:cs="Times New Roman"/>
            <w:sz w:val="24"/>
            <w:szCs w:val="24"/>
            <w:lang w:val="el-GR"/>
          </w:rPr>
          <w:t>-</w:t>
        </w:r>
        <w:proofErr w:type="spellStart"/>
        <w:r w:rsidR="00476A98" w:rsidRPr="00EB0995">
          <w:rPr>
            <w:rStyle w:val="Hyperlink"/>
            <w:rFonts w:ascii="Times New Roman" w:hAnsi="Times New Roman" w:cs="Times New Roman"/>
            <w:sz w:val="24"/>
            <w:szCs w:val="24"/>
          </w:rPr>
          <w:t>brexit</w:t>
        </w:r>
        <w:proofErr w:type="spellEnd"/>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deal</w:t>
        </w:r>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producing</w:t>
        </w:r>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and</w:t>
        </w:r>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processing</w:t>
        </w:r>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organic</w:t>
        </w:r>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food</w:t>
        </w:r>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if</w:t>
        </w:r>
        <w:r w:rsidR="00476A98" w:rsidRPr="00EB0995">
          <w:rPr>
            <w:rStyle w:val="Hyperlink"/>
            <w:rFonts w:ascii="Times New Roman" w:hAnsi="Times New Roman" w:cs="Times New Roman"/>
            <w:sz w:val="24"/>
            <w:szCs w:val="24"/>
            <w:lang w:val="el-GR"/>
          </w:rPr>
          <w:t>-</w:t>
        </w:r>
        <w:proofErr w:type="spellStart"/>
        <w:r w:rsidR="00476A98" w:rsidRPr="00EB0995">
          <w:rPr>
            <w:rStyle w:val="Hyperlink"/>
            <w:rFonts w:ascii="Times New Roman" w:hAnsi="Times New Roman" w:cs="Times New Roman"/>
            <w:sz w:val="24"/>
            <w:szCs w:val="24"/>
          </w:rPr>
          <w:t>theres</w:t>
        </w:r>
        <w:proofErr w:type="spellEnd"/>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no</w:t>
        </w:r>
        <w:r w:rsidR="00476A98" w:rsidRPr="00EB0995">
          <w:rPr>
            <w:rStyle w:val="Hyperlink"/>
            <w:rFonts w:ascii="Times New Roman" w:hAnsi="Times New Roman" w:cs="Times New Roman"/>
            <w:sz w:val="24"/>
            <w:szCs w:val="24"/>
            <w:lang w:val="el-GR"/>
          </w:rPr>
          <w:t>-</w:t>
        </w:r>
        <w:proofErr w:type="spellStart"/>
        <w:r w:rsidR="00476A98" w:rsidRPr="00EB0995">
          <w:rPr>
            <w:rStyle w:val="Hyperlink"/>
            <w:rFonts w:ascii="Times New Roman" w:hAnsi="Times New Roman" w:cs="Times New Roman"/>
            <w:sz w:val="24"/>
            <w:szCs w:val="24"/>
          </w:rPr>
          <w:t>brexit</w:t>
        </w:r>
        <w:proofErr w:type="spellEnd"/>
        <w:r w:rsidR="00476A98" w:rsidRPr="00EB0995">
          <w:rPr>
            <w:rStyle w:val="Hyperlink"/>
            <w:rFonts w:ascii="Times New Roman" w:hAnsi="Times New Roman" w:cs="Times New Roman"/>
            <w:sz w:val="24"/>
            <w:szCs w:val="24"/>
            <w:lang w:val="el-GR"/>
          </w:rPr>
          <w:t>-</w:t>
        </w:r>
        <w:r w:rsidR="00476A98" w:rsidRPr="00EB0995">
          <w:rPr>
            <w:rStyle w:val="Hyperlink"/>
            <w:rFonts w:ascii="Times New Roman" w:hAnsi="Times New Roman" w:cs="Times New Roman"/>
            <w:sz w:val="24"/>
            <w:szCs w:val="24"/>
          </w:rPr>
          <w:t>deal</w:t>
        </w:r>
      </w:hyperlink>
      <w:r w:rsidR="00476A98">
        <w:rPr>
          <w:rFonts w:ascii="Times New Roman" w:hAnsi="Times New Roman" w:cs="Times New Roman"/>
          <w:sz w:val="24"/>
          <w:szCs w:val="24"/>
          <w:lang w:val="el-GR"/>
        </w:rPr>
        <w:t xml:space="preserve"> </w:t>
      </w:r>
      <w:r w:rsidR="00A625EC">
        <w:rPr>
          <w:rFonts w:ascii="Times New Roman" w:hAnsi="Times New Roman" w:cs="Times New Roman"/>
          <w:sz w:val="24"/>
          <w:szCs w:val="24"/>
          <w:lang w:val="el-GR"/>
        </w:rPr>
        <w:br w:type="page"/>
      </w:r>
    </w:p>
    <w:p w:rsidR="00C926B1" w:rsidRDefault="003523A3" w:rsidP="00C926B1">
      <w:pPr>
        <w:jc w:val="center"/>
        <w:rPr>
          <w:rFonts w:ascii="Times New Roman" w:hAnsi="Times New Roman" w:cs="Times New Roman"/>
          <w:b/>
          <w:sz w:val="24"/>
          <w:szCs w:val="24"/>
          <w:lang w:val="el-GR"/>
        </w:rPr>
      </w:pPr>
      <w:r w:rsidRPr="00A625EC">
        <w:rPr>
          <w:rFonts w:ascii="Times New Roman" w:hAnsi="Times New Roman" w:cs="Times New Roman"/>
          <w:b/>
          <w:sz w:val="24"/>
          <w:szCs w:val="24"/>
          <w:lang w:val="el-GR"/>
        </w:rPr>
        <w:lastRenderedPageBreak/>
        <w:t xml:space="preserve">Τεχνική μελέτη </w:t>
      </w:r>
      <w:r w:rsidR="00C926B1" w:rsidRPr="00E45312">
        <w:rPr>
          <w:rFonts w:ascii="Times New Roman" w:hAnsi="Times New Roman" w:cs="Times New Roman"/>
          <w:b/>
          <w:sz w:val="24"/>
          <w:szCs w:val="24"/>
          <w:lang w:val="el-GR"/>
        </w:rPr>
        <w:t>για το εμπόριο με την Ε.Ε., σε περίπτωση μη επίτευξης συμφωνίας</w:t>
      </w:r>
    </w:p>
    <w:p w:rsidR="00C926B1" w:rsidRPr="00E45312" w:rsidRDefault="00C926B1" w:rsidP="00C926B1">
      <w:pPr>
        <w:jc w:val="center"/>
        <w:rPr>
          <w:rFonts w:ascii="Times New Roman" w:hAnsi="Times New Roman" w:cs="Times New Roman"/>
          <w:b/>
          <w:sz w:val="24"/>
          <w:szCs w:val="24"/>
          <w:lang w:val="el-GR"/>
        </w:rPr>
      </w:pPr>
    </w:p>
    <w:p w:rsidR="00C926B1" w:rsidRPr="00E45312" w:rsidRDefault="00C926B1" w:rsidP="00C926B1">
      <w:pPr>
        <w:ind w:firstLine="720"/>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 xml:space="preserve">Στην περίπτωση που δεν επιτευχθεί συμφωνία, η ελεύθερη διακίνηση αγαθών μεταξύ Ηνωμένου Βασιλείου και Ε.Ε. θα διακοπεί. Το Σημείωμα εστιάζει στην εξοικείωση με τις διαδικασίες εκτελωνισμού και στις αλλαγές του δασμολογικού καθεστώτος. </w:t>
      </w:r>
    </w:p>
    <w:p w:rsidR="00C926B1" w:rsidRPr="00E45312" w:rsidRDefault="00C926B1" w:rsidP="00C926B1">
      <w:pPr>
        <w:ind w:firstLine="720"/>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Εάν δεν υπάρξει συμφωνία, σε ό, τι αφορά τις εισαγωγές από την Ε.Ε., το Ηνωμένο Βασίλειο θα εφαρμόζει τη δασμολογική πολιτική που εφαρμόζει προς τρίτα κράτη, σύμφωνα με τη ρήτρα του πλέον ευνοούμενου κράτους (</w:t>
      </w:r>
      <w:r w:rsidRPr="00C926B1">
        <w:rPr>
          <w:rFonts w:ascii="Times New Roman" w:hAnsi="Times New Roman" w:cs="Times New Roman"/>
          <w:sz w:val="24"/>
          <w:szCs w:val="24"/>
          <w:lang w:val="el-GR"/>
        </w:rPr>
        <w:t>MFN</w:t>
      </w:r>
      <w:r w:rsidRPr="00E45312">
        <w:rPr>
          <w:rFonts w:ascii="Times New Roman" w:hAnsi="Times New Roman" w:cs="Times New Roman"/>
          <w:sz w:val="24"/>
          <w:szCs w:val="24"/>
          <w:lang w:val="el-GR"/>
        </w:rPr>
        <w:t>, κανόνες ΠΟΕ). Αντίστοιχα, η Ε.Ε. θα μεταχειρίζεται το Ηνωμένο Βασίλειο ως τρίτο κράτος. Κατά συνέπεια, οι επιχειρήσεις θα πρέπει να συμπληρώνουν τελωνειακές διασαφήσεις κατά την εισαγωγή και εξαγωγή προϊόντων και ξεχωριστές δηλώσεις ασφάλειας και προστασίας (</w:t>
      </w:r>
      <w:proofErr w:type="spellStart"/>
      <w:r w:rsidRPr="00C926B1">
        <w:rPr>
          <w:rFonts w:ascii="Times New Roman" w:hAnsi="Times New Roman" w:cs="Times New Roman"/>
          <w:sz w:val="24"/>
          <w:szCs w:val="24"/>
          <w:lang w:val="el-GR"/>
        </w:rPr>
        <w:t>safety</w:t>
      </w:r>
      <w:proofErr w:type="spellEnd"/>
      <w:r w:rsidRPr="00E45312">
        <w:rPr>
          <w:rFonts w:ascii="Times New Roman" w:hAnsi="Times New Roman" w:cs="Times New Roman"/>
          <w:sz w:val="24"/>
          <w:szCs w:val="24"/>
          <w:lang w:val="el-GR"/>
        </w:rPr>
        <w:t xml:space="preserve"> </w:t>
      </w:r>
      <w:r w:rsidRPr="00C926B1">
        <w:rPr>
          <w:rFonts w:ascii="Times New Roman" w:hAnsi="Times New Roman" w:cs="Times New Roman"/>
          <w:sz w:val="24"/>
          <w:szCs w:val="24"/>
          <w:lang w:val="el-GR"/>
        </w:rPr>
        <w:t>and</w:t>
      </w:r>
      <w:r w:rsidRPr="00E45312">
        <w:rPr>
          <w:rFonts w:ascii="Times New Roman" w:hAnsi="Times New Roman" w:cs="Times New Roman"/>
          <w:sz w:val="24"/>
          <w:szCs w:val="24"/>
          <w:lang w:val="el-GR"/>
        </w:rPr>
        <w:t xml:space="preserve"> </w:t>
      </w:r>
      <w:proofErr w:type="spellStart"/>
      <w:r w:rsidRPr="00C926B1">
        <w:rPr>
          <w:rFonts w:ascii="Times New Roman" w:hAnsi="Times New Roman" w:cs="Times New Roman"/>
          <w:sz w:val="24"/>
          <w:szCs w:val="24"/>
          <w:lang w:val="el-GR"/>
        </w:rPr>
        <w:t>security</w:t>
      </w:r>
      <w:proofErr w:type="spellEnd"/>
      <w:r w:rsidRPr="00E45312">
        <w:rPr>
          <w:rFonts w:ascii="Times New Roman" w:hAnsi="Times New Roman" w:cs="Times New Roman"/>
          <w:sz w:val="24"/>
          <w:szCs w:val="24"/>
          <w:lang w:val="el-GR"/>
        </w:rPr>
        <w:t xml:space="preserve"> </w:t>
      </w:r>
      <w:proofErr w:type="spellStart"/>
      <w:r w:rsidRPr="00C926B1">
        <w:rPr>
          <w:rFonts w:ascii="Times New Roman" w:hAnsi="Times New Roman" w:cs="Times New Roman"/>
          <w:sz w:val="24"/>
          <w:szCs w:val="24"/>
          <w:lang w:val="el-GR"/>
        </w:rPr>
        <w:t>declarations</w:t>
      </w:r>
      <w:proofErr w:type="spellEnd"/>
      <w:r w:rsidRPr="00E45312">
        <w:rPr>
          <w:rFonts w:ascii="Times New Roman" w:hAnsi="Times New Roman" w:cs="Times New Roman"/>
          <w:sz w:val="24"/>
          <w:szCs w:val="24"/>
          <w:lang w:val="el-GR"/>
        </w:rPr>
        <w:t>) θα πρέπει να συμπληρώνονται από τις μεταφορικές εταιρείες. Επίσης, μπορεί να εκτελούνται τελωνειακοί έλεγχοι και να επιβάλλονται δασμοί και τέλη.</w:t>
      </w:r>
    </w:p>
    <w:p w:rsidR="00C926B1" w:rsidRDefault="00C926B1" w:rsidP="00C926B1">
      <w:pPr>
        <w:ind w:firstLine="720"/>
        <w:jc w:val="both"/>
        <w:rPr>
          <w:rFonts w:ascii="Times New Roman" w:hAnsi="Times New Roman" w:cs="Times New Roman"/>
          <w:sz w:val="24"/>
          <w:szCs w:val="24"/>
          <w:lang w:val="el-GR"/>
        </w:rPr>
      </w:pPr>
    </w:p>
    <w:p w:rsidR="00C926B1" w:rsidRDefault="00C926B1" w:rsidP="00C926B1">
      <w:pPr>
        <w:ind w:firstLine="720"/>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 xml:space="preserve">Αναλυτικότερα, </w:t>
      </w:r>
      <w:r w:rsidRPr="00E45312">
        <w:rPr>
          <w:rFonts w:ascii="Times New Roman" w:hAnsi="Times New Roman" w:cs="Times New Roman"/>
          <w:b/>
          <w:sz w:val="24"/>
          <w:szCs w:val="24"/>
          <w:lang w:val="el-GR"/>
        </w:rPr>
        <w:t>οι βρετανικές εταιρείες που εισάγουν προϊόντα από την Ε.Ε.</w:t>
      </w:r>
      <w:r w:rsidRPr="00E45312">
        <w:rPr>
          <w:rFonts w:ascii="Times New Roman" w:hAnsi="Times New Roman" w:cs="Times New Roman"/>
          <w:sz w:val="24"/>
          <w:szCs w:val="24"/>
          <w:lang w:val="el-GR"/>
        </w:rPr>
        <w:t xml:space="preserve"> θα πρέπει:</w:t>
      </w:r>
    </w:p>
    <w:p w:rsidR="00C926B1" w:rsidRPr="00E45312" w:rsidRDefault="00C926B1" w:rsidP="00C926B1">
      <w:pPr>
        <w:ind w:firstLine="720"/>
        <w:jc w:val="both"/>
        <w:rPr>
          <w:rFonts w:ascii="Times New Roman" w:hAnsi="Times New Roman" w:cs="Times New Roman"/>
          <w:sz w:val="24"/>
          <w:szCs w:val="24"/>
          <w:lang w:val="el-GR"/>
        </w:rPr>
      </w:pPr>
    </w:p>
    <w:p w:rsidR="00C926B1" w:rsidRPr="00C926B1" w:rsidRDefault="00C926B1" w:rsidP="00C926B1">
      <w:pPr>
        <w:pStyle w:val="ListParagraph"/>
        <w:numPr>
          <w:ilvl w:val="0"/>
          <w:numId w:val="6"/>
        </w:numPr>
        <w:spacing w:after="200" w:line="276" w:lineRule="auto"/>
        <w:jc w:val="both"/>
        <w:rPr>
          <w:rFonts w:ascii="Times New Roman" w:hAnsi="Times New Roman" w:cs="Times New Roman"/>
          <w:sz w:val="24"/>
          <w:szCs w:val="24"/>
        </w:rPr>
      </w:pPr>
      <w:r w:rsidRPr="00E45312">
        <w:rPr>
          <w:rFonts w:ascii="Times New Roman" w:hAnsi="Times New Roman" w:cs="Times New Roman"/>
          <w:sz w:val="24"/>
          <w:szCs w:val="24"/>
          <w:lang w:val="el-GR"/>
        </w:rPr>
        <w:t>Να</w:t>
      </w:r>
      <w:r w:rsidRPr="00C926B1">
        <w:rPr>
          <w:rFonts w:ascii="Times New Roman" w:hAnsi="Times New Roman" w:cs="Times New Roman"/>
          <w:sz w:val="24"/>
          <w:szCs w:val="24"/>
        </w:rPr>
        <w:t xml:space="preserve"> </w:t>
      </w:r>
      <w:r w:rsidRPr="00E45312">
        <w:rPr>
          <w:rFonts w:ascii="Times New Roman" w:hAnsi="Times New Roman" w:cs="Times New Roman"/>
          <w:sz w:val="24"/>
          <w:szCs w:val="24"/>
          <w:lang w:val="el-GR"/>
        </w:rPr>
        <w:t>κάνουν</w:t>
      </w:r>
      <w:r w:rsidRPr="00C926B1">
        <w:rPr>
          <w:rFonts w:ascii="Times New Roman" w:hAnsi="Times New Roman" w:cs="Times New Roman"/>
          <w:sz w:val="24"/>
          <w:szCs w:val="24"/>
        </w:rPr>
        <w:t xml:space="preserve"> </w:t>
      </w:r>
      <w:r w:rsidRPr="00E45312">
        <w:rPr>
          <w:rFonts w:ascii="Times New Roman" w:hAnsi="Times New Roman" w:cs="Times New Roman"/>
          <w:sz w:val="24"/>
          <w:szCs w:val="24"/>
          <w:lang w:val="el-GR"/>
        </w:rPr>
        <w:t>αίτηση</w:t>
      </w:r>
      <w:r w:rsidRPr="00C926B1">
        <w:rPr>
          <w:rFonts w:ascii="Times New Roman" w:hAnsi="Times New Roman" w:cs="Times New Roman"/>
          <w:sz w:val="24"/>
          <w:szCs w:val="24"/>
        </w:rPr>
        <w:t xml:space="preserve"> </w:t>
      </w:r>
      <w:r w:rsidRPr="00E45312">
        <w:rPr>
          <w:rFonts w:ascii="Times New Roman" w:hAnsi="Times New Roman" w:cs="Times New Roman"/>
          <w:sz w:val="24"/>
          <w:szCs w:val="24"/>
          <w:lang w:val="el-GR"/>
        </w:rPr>
        <w:t>λήψης</w:t>
      </w:r>
      <w:r w:rsidRPr="00C926B1">
        <w:rPr>
          <w:rFonts w:ascii="Times New Roman" w:hAnsi="Times New Roman" w:cs="Times New Roman"/>
          <w:sz w:val="24"/>
          <w:szCs w:val="24"/>
        </w:rPr>
        <w:t xml:space="preserve"> </w:t>
      </w:r>
      <w:r w:rsidRPr="00E45312">
        <w:rPr>
          <w:rFonts w:ascii="Times New Roman" w:hAnsi="Times New Roman" w:cs="Times New Roman"/>
          <w:sz w:val="24"/>
          <w:szCs w:val="24"/>
          <w:lang w:val="el-GR"/>
        </w:rPr>
        <w:t>αριθμού</w:t>
      </w:r>
      <w:r w:rsidRPr="00C926B1">
        <w:rPr>
          <w:rFonts w:ascii="Times New Roman" w:hAnsi="Times New Roman" w:cs="Times New Roman"/>
          <w:sz w:val="24"/>
          <w:szCs w:val="24"/>
        </w:rPr>
        <w:t xml:space="preserve"> EORI (Economic Operator Registration and Identification number).</w:t>
      </w:r>
    </w:p>
    <w:p w:rsidR="00C926B1" w:rsidRPr="00E45312" w:rsidRDefault="00C926B1" w:rsidP="00C926B1">
      <w:pPr>
        <w:pStyle w:val="ListParagraph"/>
        <w:numPr>
          <w:ilvl w:val="0"/>
          <w:numId w:val="6"/>
        </w:numPr>
        <w:spacing w:after="200" w:line="276" w:lineRule="auto"/>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 xml:space="preserve">Να εξακριβώσουν ότι τα συμβόλαια και τα </w:t>
      </w:r>
      <w:r w:rsidRPr="00E64450">
        <w:rPr>
          <w:rFonts w:ascii="Times New Roman" w:hAnsi="Times New Roman" w:cs="Times New Roman"/>
          <w:sz w:val="24"/>
          <w:szCs w:val="24"/>
          <w:lang w:val="el-GR"/>
        </w:rPr>
        <w:t>INCOTERMS</w:t>
      </w:r>
      <w:r w:rsidRPr="00E45312">
        <w:rPr>
          <w:rFonts w:ascii="Times New Roman" w:hAnsi="Times New Roman" w:cs="Times New Roman"/>
          <w:sz w:val="24"/>
          <w:szCs w:val="24"/>
          <w:lang w:val="el-GR"/>
        </w:rPr>
        <w:t xml:space="preserve"> (</w:t>
      </w:r>
      <w:r w:rsidRPr="00E64450">
        <w:rPr>
          <w:rFonts w:ascii="Times New Roman" w:hAnsi="Times New Roman" w:cs="Times New Roman"/>
          <w:sz w:val="24"/>
          <w:szCs w:val="24"/>
          <w:lang w:val="el-GR"/>
        </w:rPr>
        <w:t>International</w:t>
      </w:r>
      <w:r w:rsidRPr="00E45312">
        <w:rPr>
          <w:rFonts w:ascii="Times New Roman" w:hAnsi="Times New Roman" w:cs="Times New Roman"/>
          <w:sz w:val="24"/>
          <w:szCs w:val="24"/>
          <w:lang w:val="el-GR"/>
        </w:rPr>
        <w:t xml:space="preserve"> </w:t>
      </w:r>
      <w:proofErr w:type="spellStart"/>
      <w:r w:rsidRPr="00E64450">
        <w:rPr>
          <w:rFonts w:ascii="Times New Roman" w:hAnsi="Times New Roman" w:cs="Times New Roman"/>
          <w:sz w:val="24"/>
          <w:szCs w:val="24"/>
          <w:lang w:val="el-GR"/>
        </w:rPr>
        <w:t>Terms</w:t>
      </w:r>
      <w:proofErr w:type="spellEnd"/>
      <w:r w:rsidRPr="00E45312">
        <w:rPr>
          <w:rFonts w:ascii="Times New Roman" w:hAnsi="Times New Roman" w:cs="Times New Roman"/>
          <w:sz w:val="24"/>
          <w:szCs w:val="24"/>
          <w:lang w:val="el-GR"/>
        </w:rPr>
        <w:t xml:space="preserve"> </w:t>
      </w:r>
      <w:r w:rsidRPr="00E64450">
        <w:rPr>
          <w:rFonts w:ascii="Times New Roman" w:hAnsi="Times New Roman" w:cs="Times New Roman"/>
          <w:sz w:val="24"/>
          <w:szCs w:val="24"/>
          <w:lang w:val="el-GR"/>
        </w:rPr>
        <w:t>and</w:t>
      </w:r>
      <w:r w:rsidRPr="00E45312">
        <w:rPr>
          <w:rFonts w:ascii="Times New Roman" w:hAnsi="Times New Roman" w:cs="Times New Roman"/>
          <w:sz w:val="24"/>
          <w:szCs w:val="24"/>
          <w:lang w:val="el-GR"/>
        </w:rPr>
        <w:t xml:space="preserve"> </w:t>
      </w:r>
      <w:proofErr w:type="spellStart"/>
      <w:r w:rsidRPr="00E64450">
        <w:rPr>
          <w:rFonts w:ascii="Times New Roman" w:hAnsi="Times New Roman" w:cs="Times New Roman"/>
          <w:sz w:val="24"/>
          <w:szCs w:val="24"/>
          <w:lang w:val="el-GR"/>
        </w:rPr>
        <w:t>Conditions</w:t>
      </w:r>
      <w:proofErr w:type="spellEnd"/>
      <w:r w:rsidRPr="00E45312">
        <w:rPr>
          <w:rFonts w:ascii="Times New Roman" w:hAnsi="Times New Roman" w:cs="Times New Roman"/>
          <w:sz w:val="24"/>
          <w:szCs w:val="24"/>
          <w:lang w:val="el-GR"/>
        </w:rPr>
        <w:t xml:space="preserve"> </w:t>
      </w:r>
      <w:r w:rsidRPr="00E64450">
        <w:rPr>
          <w:rFonts w:ascii="Times New Roman" w:hAnsi="Times New Roman" w:cs="Times New Roman"/>
          <w:sz w:val="24"/>
          <w:szCs w:val="24"/>
          <w:lang w:val="el-GR"/>
        </w:rPr>
        <w:t>of</w:t>
      </w:r>
      <w:r w:rsidRPr="00E45312">
        <w:rPr>
          <w:rFonts w:ascii="Times New Roman" w:hAnsi="Times New Roman" w:cs="Times New Roman"/>
          <w:sz w:val="24"/>
          <w:szCs w:val="24"/>
          <w:lang w:val="el-GR"/>
        </w:rPr>
        <w:t xml:space="preserve"> </w:t>
      </w:r>
      <w:proofErr w:type="spellStart"/>
      <w:r w:rsidRPr="00E64450">
        <w:rPr>
          <w:rFonts w:ascii="Times New Roman" w:hAnsi="Times New Roman" w:cs="Times New Roman"/>
          <w:sz w:val="24"/>
          <w:szCs w:val="24"/>
          <w:lang w:val="el-GR"/>
        </w:rPr>
        <w:t>Service</w:t>
      </w:r>
      <w:proofErr w:type="spellEnd"/>
      <w:r w:rsidRPr="00E45312">
        <w:rPr>
          <w:rFonts w:ascii="Times New Roman" w:hAnsi="Times New Roman" w:cs="Times New Roman"/>
          <w:sz w:val="24"/>
          <w:szCs w:val="24"/>
          <w:lang w:val="el-GR"/>
        </w:rPr>
        <w:t>) αντικατοπτρίζουν ότι είναι πλέον εισαγωγικές εταιρείες.</w:t>
      </w:r>
    </w:p>
    <w:p w:rsidR="00C926B1" w:rsidRPr="00E45312" w:rsidRDefault="00C926B1" w:rsidP="00C926B1">
      <w:pPr>
        <w:pStyle w:val="ListParagraph"/>
        <w:numPr>
          <w:ilvl w:val="0"/>
          <w:numId w:val="6"/>
        </w:numPr>
        <w:spacing w:after="200" w:line="276" w:lineRule="auto"/>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Να αναπτύξουν διαδικασίες για την διεκπεραίωση των τελωνειακών διασαφήσεων είτε προσλαμβάνοντας κάποιον εκτελωνιστή (</w:t>
      </w:r>
      <w:proofErr w:type="spellStart"/>
      <w:r w:rsidRPr="00E64450">
        <w:rPr>
          <w:rFonts w:ascii="Times New Roman" w:hAnsi="Times New Roman" w:cs="Times New Roman"/>
          <w:sz w:val="24"/>
          <w:szCs w:val="24"/>
          <w:lang w:val="el-GR"/>
        </w:rPr>
        <w:t>customs</w:t>
      </w:r>
      <w:proofErr w:type="spellEnd"/>
      <w:r w:rsidRPr="00E45312">
        <w:rPr>
          <w:rFonts w:ascii="Times New Roman" w:hAnsi="Times New Roman" w:cs="Times New Roman"/>
          <w:sz w:val="24"/>
          <w:szCs w:val="24"/>
          <w:lang w:val="el-GR"/>
        </w:rPr>
        <w:t xml:space="preserve"> </w:t>
      </w:r>
      <w:proofErr w:type="spellStart"/>
      <w:r w:rsidRPr="00E64450">
        <w:rPr>
          <w:rFonts w:ascii="Times New Roman" w:hAnsi="Times New Roman" w:cs="Times New Roman"/>
          <w:sz w:val="24"/>
          <w:szCs w:val="24"/>
          <w:lang w:val="el-GR"/>
        </w:rPr>
        <w:t>broker</w:t>
      </w:r>
      <w:proofErr w:type="spellEnd"/>
      <w:r w:rsidRPr="00E45312">
        <w:rPr>
          <w:rFonts w:ascii="Times New Roman" w:hAnsi="Times New Roman" w:cs="Times New Roman"/>
          <w:sz w:val="24"/>
          <w:szCs w:val="24"/>
          <w:lang w:val="el-GR"/>
        </w:rPr>
        <w:t>) είτε εναποθέτοντας την ευθύνη στον εφοδιαστή (</w:t>
      </w:r>
      <w:proofErr w:type="spellStart"/>
      <w:r w:rsidRPr="00E64450">
        <w:rPr>
          <w:rFonts w:ascii="Times New Roman" w:hAnsi="Times New Roman" w:cs="Times New Roman"/>
          <w:sz w:val="24"/>
          <w:szCs w:val="24"/>
          <w:lang w:val="el-GR"/>
        </w:rPr>
        <w:t>logistics</w:t>
      </w:r>
      <w:proofErr w:type="spellEnd"/>
      <w:r w:rsidRPr="00E45312">
        <w:rPr>
          <w:rFonts w:ascii="Times New Roman" w:hAnsi="Times New Roman" w:cs="Times New Roman"/>
          <w:sz w:val="24"/>
          <w:szCs w:val="24"/>
          <w:lang w:val="el-GR"/>
        </w:rPr>
        <w:t xml:space="preserve"> </w:t>
      </w:r>
      <w:proofErr w:type="spellStart"/>
      <w:r w:rsidRPr="00E64450">
        <w:rPr>
          <w:rFonts w:ascii="Times New Roman" w:hAnsi="Times New Roman" w:cs="Times New Roman"/>
          <w:sz w:val="24"/>
          <w:szCs w:val="24"/>
          <w:lang w:val="el-GR"/>
        </w:rPr>
        <w:t>provider</w:t>
      </w:r>
      <w:proofErr w:type="spellEnd"/>
      <w:r w:rsidRPr="00E45312">
        <w:rPr>
          <w:rFonts w:ascii="Times New Roman" w:hAnsi="Times New Roman" w:cs="Times New Roman"/>
          <w:sz w:val="24"/>
          <w:szCs w:val="24"/>
          <w:lang w:val="el-GR"/>
        </w:rPr>
        <w:t>) ή μεταφορέα τους (</w:t>
      </w:r>
      <w:proofErr w:type="spellStart"/>
      <w:r w:rsidRPr="00E64450">
        <w:rPr>
          <w:rFonts w:ascii="Times New Roman" w:hAnsi="Times New Roman" w:cs="Times New Roman"/>
          <w:sz w:val="24"/>
          <w:szCs w:val="24"/>
          <w:lang w:val="el-GR"/>
        </w:rPr>
        <w:t>freight</w:t>
      </w:r>
      <w:proofErr w:type="spellEnd"/>
      <w:r w:rsidRPr="00E45312">
        <w:rPr>
          <w:rFonts w:ascii="Times New Roman" w:hAnsi="Times New Roman" w:cs="Times New Roman"/>
          <w:sz w:val="24"/>
          <w:szCs w:val="24"/>
          <w:lang w:val="el-GR"/>
        </w:rPr>
        <w:t xml:space="preserve"> </w:t>
      </w:r>
      <w:proofErr w:type="spellStart"/>
      <w:r w:rsidRPr="00E64450">
        <w:rPr>
          <w:rFonts w:ascii="Times New Roman" w:hAnsi="Times New Roman" w:cs="Times New Roman"/>
          <w:sz w:val="24"/>
          <w:szCs w:val="24"/>
          <w:lang w:val="el-GR"/>
        </w:rPr>
        <w:t>forwarder</w:t>
      </w:r>
      <w:proofErr w:type="spellEnd"/>
      <w:r w:rsidRPr="00E45312">
        <w:rPr>
          <w:rFonts w:ascii="Times New Roman" w:hAnsi="Times New Roman" w:cs="Times New Roman"/>
          <w:sz w:val="24"/>
          <w:szCs w:val="24"/>
          <w:lang w:val="el-GR"/>
        </w:rPr>
        <w:t>), είτε αποκτώντας οι ίδιες το απαιτούμενο λογισμικό και πιστοποιήσεις από την  Αρχή φόρων και Τελωνείων (</w:t>
      </w:r>
      <w:r w:rsidRPr="00E64450">
        <w:rPr>
          <w:rFonts w:ascii="Times New Roman" w:hAnsi="Times New Roman" w:cs="Times New Roman"/>
          <w:sz w:val="24"/>
          <w:szCs w:val="24"/>
          <w:lang w:val="el-GR"/>
        </w:rPr>
        <w:t>HMRC</w:t>
      </w:r>
      <w:r w:rsidRPr="00E45312">
        <w:rPr>
          <w:rFonts w:ascii="Times New Roman" w:hAnsi="Times New Roman" w:cs="Times New Roman"/>
          <w:sz w:val="24"/>
          <w:szCs w:val="24"/>
          <w:lang w:val="el-GR"/>
        </w:rPr>
        <w:t>), το οποίο θα επιφέρει χρηματικό κόστος.</w:t>
      </w:r>
    </w:p>
    <w:p w:rsidR="00C926B1" w:rsidRPr="00E45312" w:rsidRDefault="00C926B1" w:rsidP="00C926B1">
      <w:pPr>
        <w:pStyle w:val="ListParagraph"/>
        <w:numPr>
          <w:ilvl w:val="0"/>
          <w:numId w:val="6"/>
        </w:numPr>
        <w:spacing w:after="200" w:line="276" w:lineRule="auto"/>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 xml:space="preserve">Να βρουν τη σωστή κατηγοριοποίηση (δασμολογική κλάση) και αξία των προϊόντων που θα εισάγουν, στοιχεία που θα αναγράφονται στην τελωνειακή διασάφηση. </w:t>
      </w:r>
    </w:p>
    <w:p w:rsidR="00C926B1" w:rsidRPr="00E45312" w:rsidRDefault="00C926B1" w:rsidP="00C926B1">
      <w:pPr>
        <w:ind w:firstLine="720"/>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Πιθανόν να υπάρξουν περαιτέρω απαιτήσεις (άδειες εισαγωγών και λοιπά έγγραφα) για την εισαγωγή κάποιων ειδικών αγαθών. Αντίστοιχες είναι και οι διαδικασίες και τα προαπαιτούμενα για την εξαγωγή αγαθών από το Ηνωμένο Βασίλειο προς την Ε.Ε..</w:t>
      </w:r>
    </w:p>
    <w:p w:rsidR="00C926B1" w:rsidRPr="00E45312" w:rsidRDefault="00C926B1" w:rsidP="00C926B1">
      <w:pPr>
        <w:ind w:firstLine="720"/>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 xml:space="preserve">Οι </w:t>
      </w:r>
      <w:r w:rsidRPr="00E45312">
        <w:rPr>
          <w:rFonts w:ascii="Times New Roman" w:hAnsi="Times New Roman" w:cs="Times New Roman"/>
          <w:b/>
          <w:sz w:val="24"/>
          <w:szCs w:val="24"/>
          <w:lang w:val="el-GR"/>
        </w:rPr>
        <w:t>μεταφορικές εταιρείες</w:t>
      </w:r>
      <w:r w:rsidRPr="00E45312">
        <w:rPr>
          <w:rFonts w:ascii="Times New Roman" w:hAnsi="Times New Roman" w:cs="Times New Roman"/>
          <w:sz w:val="24"/>
          <w:szCs w:val="24"/>
          <w:lang w:val="el-GR"/>
        </w:rPr>
        <w:t xml:space="preserve"> θα πρέπει να υποβάλλουν δύο Δηλώσεις Ασφάλειας και Προστασίας, μία στο κράτος από όπου γίνεται η εξαγωγή (Συνοπτική Διασάφηση Εξόδου - </w:t>
      </w:r>
      <w:r w:rsidRPr="00E45312">
        <w:rPr>
          <w:rFonts w:ascii="Times New Roman" w:hAnsi="Times New Roman" w:cs="Times New Roman"/>
          <w:sz w:val="24"/>
          <w:szCs w:val="24"/>
          <w:lang w:val="en-GB"/>
        </w:rPr>
        <w:t>Exit</w:t>
      </w:r>
      <w:r w:rsidRPr="00E45312">
        <w:rPr>
          <w:rFonts w:ascii="Times New Roman" w:hAnsi="Times New Roman" w:cs="Times New Roman"/>
          <w:sz w:val="24"/>
          <w:szCs w:val="24"/>
          <w:lang w:val="el-GR"/>
        </w:rPr>
        <w:t xml:space="preserve"> </w:t>
      </w:r>
      <w:r w:rsidRPr="00E45312">
        <w:rPr>
          <w:rFonts w:ascii="Times New Roman" w:hAnsi="Times New Roman" w:cs="Times New Roman"/>
          <w:sz w:val="24"/>
          <w:szCs w:val="24"/>
          <w:lang w:val="en-GB"/>
        </w:rPr>
        <w:t>Summary</w:t>
      </w:r>
      <w:r w:rsidRPr="00E45312">
        <w:rPr>
          <w:rFonts w:ascii="Times New Roman" w:hAnsi="Times New Roman" w:cs="Times New Roman"/>
          <w:sz w:val="24"/>
          <w:szCs w:val="24"/>
          <w:lang w:val="el-GR"/>
        </w:rPr>
        <w:t xml:space="preserve"> </w:t>
      </w:r>
      <w:r w:rsidRPr="00E45312">
        <w:rPr>
          <w:rFonts w:ascii="Times New Roman" w:hAnsi="Times New Roman" w:cs="Times New Roman"/>
          <w:sz w:val="24"/>
          <w:szCs w:val="24"/>
          <w:lang w:val="en-GB"/>
        </w:rPr>
        <w:t>Declaration</w:t>
      </w:r>
      <w:r w:rsidRPr="00E45312">
        <w:rPr>
          <w:rFonts w:ascii="Times New Roman" w:hAnsi="Times New Roman" w:cs="Times New Roman"/>
          <w:sz w:val="24"/>
          <w:szCs w:val="24"/>
          <w:lang w:val="el-GR"/>
        </w:rPr>
        <w:t xml:space="preserve">) και μία στο κράτος στο οποίο θα γίνει η εισαγωγή (Συνοπτική Διασάφηση Εισόδου - </w:t>
      </w:r>
      <w:r w:rsidRPr="00E45312">
        <w:rPr>
          <w:rFonts w:ascii="Times New Roman" w:hAnsi="Times New Roman" w:cs="Times New Roman"/>
          <w:sz w:val="24"/>
          <w:szCs w:val="24"/>
          <w:lang w:val="en-GB"/>
        </w:rPr>
        <w:t>Entry</w:t>
      </w:r>
      <w:r w:rsidRPr="00E45312">
        <w:rPr>
          <w:rFonts w:ascii="Times New Roman" w:hAnsi="Times New Roman" w:cs="Times New Roman"/>
          <w:sz w:val="24"/>
          <w:szCs w:val="24"/>
          <w:lang w:val="el-GR"/>
        </w:rPr>
        <w:t xml:space="preserve"> </w:t>
      </w:r>
      <w:r w:rsidRPr="00E45312">
        <w:rPr>
          <w:rFonts w:ascii="Times New Roman" w:hAnsi="Times New Roman" w:cs="Times New Roman"/>
          <w:sz w:val="24"/>
          <w:szCs w:val="24"/>
          <w:lang w:val="en-GB"/>
        </w:rPr>
        <w:t>Summary</w:t>
      </w:r>
      <w:r w:rsidRPr="00E45312">
        <w:rPr>
          <w:rFonts w:ascii="Times New Roman" w:hAnsi="Times New Roman" w:cs="Times New Roman"/>
          <w:sz w:val="24"/>
          <w:szCs w:val="24"/>
          <w:lang w:val="el-GR"/>
        </w:rPr>
        <w:t xml:space="preserve"> </w:t>
      </w:r>
      <w:r w:rsidRPr="00E45312">
        <w:rPr>
          <w:rFonts w:ascii="Times New Roman" w:hAnsi="Times New Roman" w:cs="Times New Roman"/>
          <w:sz w:val="24"/>
          <w:szCs w:val="24"/>
          <w:lang w:val="en-GB"/>
        </w:rPr>
        <w:t>Declaration</w:t>
      </w:r>
      <w:r w:rsidRPr="00E45312">
        <w:rPr>
          <w:rFonts w:ascii="Times New Roman" w:hAnsi="Times New Roman" w:cs="Times New Roman"/>
          <w:sz w:val="24"/>
          <w:szCs w:val="24"/>
          <w:lang w:val="el-GR"/>
        </w:rPr>
        <w:t xml:space="preserve">). </w:t>
      </w:r>
    </w:p>
    <w:p w:rsidR="00C926B1" w:rsidRPr="00E45312" w:rsidRDefault="00C926B1" w:rsidP="00C926B1">
      <w:pPr>
        <w:ind w:firstLine="720"/>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 xml:space="preserve">Σε ό, τι αφορά τα </w:t>
      </w:r>
      <w:r w:rsidRPr="00E45312">
        <w:rPr>
          <w:rFonts w:ascii="Times New Roman" w:hAnsi="Times New Roman" w:cs="Times New Roman"/>
          <w:b/>
          <w:sz w:val="24"/>
          <w:szCs w:val="24"/>
          <w:lang w:val="el-GR"/>
        </w:rPr>
        <w:t>προϊόντα ειδικού φόρου κατανάλωσης</w:t>
      </w:r>
      <w:r w:rsidRPr="00E45312">
        <w:rPr>
          <w:rFonts w:ascii="Times New Roman" w:hAnsi="Times New Roman" w:cs="Times New Roman"/>
          <w:sz w:val="24"/>
          <w:szCs w:val="24"/>
          <w:lang w:val="el-GR"/>
        </w:rPr>
        <w:t xml:space="preserve"> (</w:t>
      </w:r>
      <w:r w:rsidRPr="00E45312">
        <w:rPr>
          <w:rFonts w:ascii="Times New Roman" w:hAnsi="Times New Roman" w:cs="Times New Roman"/>
          <w:sz w:val="24"/>
          <w:szCs w:val="24"/>
        </w:rPr>
        <w:t>excise</w:t>
      </w:r>
      <w:r w:rsidRPr="00E45312">
        <w:rPr>
          <w:rFonts w:ascii="Times New Roman" w:hAnsi="Times New Roman" w:cs="Times New Roman"/>
          <w:sz w:val="24"/>
          <w:szCs w:val="24"/>
          <w:lang w:val="el-GR"/>
        </w:rPr>
        <w:t xml:space="preserve"> </w:t>
      </w:r>
      <w:r w:rsidRPr="00E45312">
        <w:rPr>
          <w:rFonts w:ascii="Times New Roman" w:hAnsi="Times New Roman" w:cs="Times New Roman"/>
          <w:sz w:val="24"/>
          <w:szCs w:val="24"/>
        </w:rPr>
        <w:t>goods</w:t>
      </w:r>
      <w:r w:rsidRPr="00E45312">
        <w:rPr>
          <w:rFonts w:ascii="Times New Roman" w:hAnsi="Times New Roman" w:cs="Times New Roman"/>
          <w:sz w:val="24"/>
          <w:szCs w:val="24"/>
          <w:lang w:val="el-GR"/>
        </w:rPr>
        <w:t xml:space="preserve">), παρότι το </w:t>
      </w:r>
      <w:r w:rsidRPr="00E45312">
        <w:rPr>
          <w:rFonts w:ascii="Times New Roman" w:hAnsi="Times New Roman" w:cs="Times New Roman"/>
          <w:sz w:val="24"/>
          <w:szCs w:val="24"/>
        </w:rPr>
        <w:t>EMCS</w:t>
      </w:r>
      <w:r w:rsidRPr="00E45312">
        <w:rPr>
          <w:rFonts w:ascii="Times New Roman" w:hAnsi="Times New Roman" w:cs="Times New Roman"/>
          <w:sz w:val="24"/>
          <w:szCs w:val="24"/>
          <w:lang w:val="el-GR"/>
        </w:rPr>
        <w:t xml:space="preserve"> (</w:t>
      </w:r>
      <w:r w:rsidRPr="00E45312">
        <w:rPr>
          <w:rFonts w:ascii="Times New Roman" w:hAnsi="Times New Roman" w:cs="Times New Roman"/>
          <w:sz w:val="24"/>
          <w:szCs w:val="24"/>
        </w:rPr>
        <w:t>Excise</w:t>
      </w:r>
      <w:r w:rsidRPr="00E45312">
        <w:rPr>
          <w:rFonts w:ascii="Times New Roman" w:hAnsi="Times New Roman" w:cs="Times New Roman"/>
          <w:sz w:val="24"/>
          <w:szCs w:val="24"/>
          <w:lang w:val="el-GR"/>
        </w:rPr>
        <w:t xml:space="preserve"> </w:t>
      </w:r>
      <w:r w:rsidRPr="00E45312">
        <w:rPr>
          <w:rFonts w:ascii="Times New Roman" w:hAnsi="Times New Roman" w:cs="Times New Roman"/>
          <w:sz w:val="24"/>
          <w:szCs w:val="24"/>
        </w:rPr>
        <w:t>Movement</w:t>
      </w:r>
      <w:r w:rsidRPr="00E45312">
        <w:rPr>
          <w:rFonts w:ascii="Times New Roman" w:hAnsi="Times New Roman" w:cs="Times New Roman"/>
          <w:sz w:val="24"/>
          <w:szCs w:val="24"/>
          <w:lang w:val="el-GR"/>
        </w:rPr>
        <w:t xml:space="preserve"> </w:t>
      </w:r>
      <w:r w:rsidRPr="00E45312">
        <w:rPr>
          <w:rFonts w:ascii="Times New Roman" w:hAnsi="Times New Roman" w:cs="Times New Roman"/>
          <w:sz w:val="24"/>
          <w:szCs w:val="24"/>
        </w:rPr>
        <w:t>Control</w:t>
      </w:r>
      <w:r w:rsidRPr="00E45312">
        <w:rPr>
          <w:rFonts w:ascii="Times New Roman" w:hAnsi="Times New Roman" w:cs="Times New Roman"/>
          <w:sz w:val="24"/>
          <w:szCs w:val="24"/>
          <w:lang w:val="el-GR"/>
        </w:rPr>
        <w:t xml:space="preserve"> </w:t>
      </w:r>
      <w:r w:rsidRPr="00E45312">
        <w:rPr>
          <w:rFonts w:ascii="Times New Roman" w:hAnsi="Times New Roman" w:cs="Times New Roman"/>
          <w:sz w:val="24"/>
          <w:szCs w:val="24"/>
        </w:rPr>
        <w:t>System</w:t>
      </w:r>
      <w:r w:rsidRPr="00E45312">
        <w:rPr>
          <w:rFonts w:ascii="Times New Roman" w:hAnsi="Times New Roman" w:cs="Times New Roman"/>
          <w:sz w:val="24"/>
          <w:szCs w:val="24"/>
          <w:lang w:val="el-GR"/>
        </w:rPr>
        <w:t xml:space="preserve">) θα συνεχίσει να ισχύει στο εσωτερικό του Η.Β., δεν θα έχει πλέον ισχύ στις σχέσεις μεταξύ </w:t>
      </w:r>
      <w:r w:rsidRPr="00E45312">
        <w:rPr>
          <w:rFonts w:ascii="Times New Roman" w:hAnsi="Times New Roman" w:cs="Times New Roman"/>
          <w:sz w:val="24"/>
          <w:szCs w:val="24"/>
        </w:rPr>
        <w:t>E</w:t>
      </w:r>
      <w:r w:rsidRPr="00E45312">
        <w:rPr>
          <w:rFonts w:ascii="Times New Roman" w:hAnsi="Times New Roman" w:cs="Times New Roman"/>
          <w:sz w:val="24"/>
          <w:szCs w:val="24"/>
          <w:lang w:val="el-GR"/>
        </w:rPr>
        <w:t>.</w:t>
      </w:r>
      <w:r w:rsidRPr="00E45312">
        <w:rPr>
          <w:rFonts w:ascii="Times New Roman" w:hAnsi="Times New Roman" w:cs="Times New Roman"/>
          <w:sz w:val="24"/>
          <w:szCs w:val="24"/>
        </w:rPr>
        <w:t>E</w:t>
      </w:r>
      <w:r w:rsidRPr="00E45312">
        <w:rPr>
          <w:rFonts w:ascii="Times New Roman" w:hAnsi="Times New Roman" w:cs="Times New Roman"/>
          <w:sz w:val="24"/>
          <w:szCs w:val="24"/>
          <w:lang w:val="el-GR"/>
        </w:rPr>
        <w:t xml:space="preserve">. και Ηνωμένου Βασιλείου. Αυτό σημαίνει ότι οι επιχειρήσεις που διακινούν αυτά τα αγαθά εντός της Ε.Ε. θα πρέπει κατά την εισαγωγή τους στο Ηνωμένο Βασίλειο να δηλωθούν αμέσως σε καθεστώς αναστολής ΕΦΚ για να εξαιρεθούν από την εν λόγω φορολογία, ειδάλλως θα πρέπει να καταβληθεί ο αναλογών ΕΦΚ. </w:t>
      </w:r>
    </w:p>
    <w:p w:rsidR="00C926B1" w:rsidRPr="00E45312" w:rsidRDefault="00C926B1" w:rsidP="00C926B1">
      <w:pPr>
        <w:ind w:firstLine="720"/>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Οι επιχειρήσεις θα πρέπει, επίσης, να αναλογιστούν κατά πόσον είναι συμφέρουσες οι τελωνειακές διαδικασίες που επιτρέπουν την άρση ή αναβολή δασμολογικών και φορολογικών χρεώσεων, όπως:</w:t>
      </w:r>
    </w:p>
    <w:p w:rsidR="00C926B1" w:rsidRPr="00E45312" w:rsidRDefault="00C926B1" w:rsidP="00C926B1">
      <w:pPr>
        <w:pStyle w:val="ListParagraph"/>
        <w:numPr>
          <w:ilvl w:val="0"/>
          <w:numId w:val="6"/>
        </w:numPr>
        <w:spacing w:after="200" w:line="276" w:lineRule="auto"/>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 xml:space="preserve">Η αναστολή καταβολής ΦΠΑ για το διάστημα κατά το οποίο τα εμπορεύματα διατηρούνται σε τελωνειακή αποθήκη εγκεκριμένη από το </w:t>
      </w:r>
      <w:r w:rsidRPr="00E64450">
        <w:rPr>
          <w:rFonts w:ascii="Times New Roman" w:hAnsi="Times New Roman" w:cs="Times New Roman"/>
          <w:sz w:val="24"/>
          <w:szCs w:val="24"/>
          <w:lang w:val="el-GR"/>
        </w:rPr>
        <w:t>HMRC</w:t>
      </w:r>
      <w:r w:rsidRPr="00E45312">
        <w:rPr>
          <w:rFonts w:ascii="Times New Roman" w:hAnsi="Times New Roman" w:cs="Times New Roman"/>
          <w:sz w:val="24"/>
          <w:szCs w:val="24"/>
          <w:lang w:val="el-GR"/>
        </w:rPr>
        <w:t xml:space="preserve">. Η φορολογική επιβάρυνση θα επέλθει όταν αυτά μετακινηθούν από την αποθήκη, εκτός αν πρόκειται να </w:t>
      </w:r>
      <w:proofErr w:type="spellStart"/>
      <w:r w:rsidRPr="00E45312">
        <w:rPr>
          <w:rFonts w:ascii="Times New Roman" w:hAnsi="Times New Roman" w:cs="Times New Roman"/>
          <w:sz w:val="24"/>
          <w:szCs w:val="24"/>
          <w:lang w:val="el-GR"/>
        </w:rPr>
        <w:t>επαν</w:t>
      </w:r>
      <w:proofErr w:type="spellEnd"/>
      <w:r w:rsidRPr="00E45312">
        <w:rPr>
          <w:rFonts w:ascii="Times New Roman" w:hAnsi="Times New Roman" w:cs="Times New Roman"/>
          <w:sz w:val="24"/>
          <w:szCs w:val="24"/>
          <w:lang w:val="el-GR"/>
        </w:rPr>
        <w:t>-εξαχθούν, στην οποία περίπτωση δεν επιβαρύνονται με ΦΠΑ.</w:t>
      </w:r>
    </w:p>
    <w:p w:rsidR="00C926B1" w:rsidRPr="00E45312" w:rsidRDefault="00C926B1" w:rsidP="00C926B1">
      <w:pPr>
        <w:pStyle w:val="ListParagraph"/>
        <w:numPr>
          <w:ilvl w:val="0"/>
          <w:numId w:val="6"/>
        </w:numPr>
        <w:spacing w:after="200" w:line="276" w:lineRule="auto"/>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lastRenderedPageBreak/>
        <w:t xml:space="preserve">Η αναστολή καταβολής τελωνειακών εισφορών για το διάστημα κατά το οποίο αγαθά που προέρχονται από τρίτα κράτη μεταποιούνται σε κράτος της Ε.Ε. (καθεστώς τελειοποίησης προς </w:t>
      </w:r>
      <w:proofErr w:type="spellStart"/>
      <w:r w:rsidRPr="00E45312">
        <w:rPr>
          <w:rFonts w:ascii="Times New Roman" w:hAnsi="Times New Roman" w:cs="Times New Roman"/>
          <w:sz w:val="24"/>
          <w:szCs w:val="24"/>
          <w:lang w:val="el-GR"/>
        </w:rPr>
        <w:t>επανεξαγωγή</w:t>
      </w:r>
      <w:proofErr w:type="spellEnd"/>
      <w:r w:rsidRPr="00E45312">
        <w:rPr>
          <w:rFonts w:ascii="Times New Roman" w:hAnsi="Times New Roman" w:cs="Times New Roman"/>
          <w:sz w:val="24"/>
          <w:szCs w:val="24"/>
          <w:lang w:val="el-GR"/>
        </w:rPr>
        <w:t>).</w:t>
      </w:r>
    </w:p>
    <w:p w:rsidR="00C926B1" w:rsidRPr="00E45312" w:rsidRDefault="00C926B1" w:rsidP="00C926B1">
      <w:pPr>
        <w:pStyle w:val="ListParagraph"/>
        <w:numPr>
          <w:ilvl w:val="0"/>
          <w:numId w:val="6"/>
        </w:numPr>
        <w:spacing w:after="200" w:line="276" w:lineRule="auto"/>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Η άρση τελών και φόρων για εμπορεύματα “προσωρινής εισαγωγής” (δείγματα, επαγγελματικός εξοπλισμός, αγαθά που προορίζονται για πλειστηριασμό ή επίδειξη) εφόσον αυτά δεν μεταποιούνται.</w:t>
      </w:r>
    </w:p>
    <w:p w:rsidR="00C926B1" w:rsidRPr="00E45312" w:rsidRDefault="00C926B1" w:rsidP="00C926B1">
      <w:pPr>
        <w:pStyle w:val="ListParagraph"/>
        <w:numPr>
          <w:ilvl w:val="0"/>
          <w:numId w:val="6"/>
        </w:numPr>
        <w:spacing w:after="200" w:line="276" w:lineRule="auto"/>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Η άρση των φόρων ή η μείωση αυτών για εξουσιοδοτημένα/εγκεκριμένα αγαθά που χρησιμοποιούνται για συγκεκριμένο σκοπό εντός συγκεκριμένου χρονικού διαστήματος.</w:t>
      </w:r>
    </w:p>
    <w:p w:rsidR="00C926B1" w:rsidRPr="00E45312" w:rsidRDefault="00C926B1" w:rsidP="00C926B1">
      <w:pPr>
        <w:ind w:firstLine="720"/>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Οι παραπάνω εξαιρέσεις παύουν να ισχύουν όταν αυτά τα αγαθά τίθενται σε ελεύθερη κυκλοφορία.</w:t>
      </w:r>
    </w:p>
    <w:p w:rsidR="00C926B1" w:rsidRDefault="00C926B1" w:rsidP="00C926B1">
      <w:pPr>
        <w:ind w:firstLine="720"/>
        <w:jc w:val="both"/>
        <w:rPr>
          <w:rFonts w:ascii="Times New Roman" w:hAnsi="Times New Roman" w:cs="Times New Roman"/>
          <w:sz w:val="24"/>
          <w:szCs w:val="24"/>
          <w:lang w:val="el-GR"/>
        </w:rPr>
      </w:pPr>
    </w:p>
    <w:p w:rsidR="00C926B1" w:rsidRPr="00E45312" w:rsidRDefault="00C926B1" w:rsidP="00C926B1">
      <w:pPr>
        <w:ind w:firstLine="720"/>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 xml:space="preserve">Συνοπτικά, </w:t>
      </w:r>
      <w:r w:rsidRPr="00C926B1">
        <w:rPr>
          <w:rFonts w:ascii="Times New Roman" w:hAnsi="Times New Roman" w:cs="Times New Roman"/>
          <w:sz w:val="24"/>
          <w:szCs w:val="24"/>
          <w:u w:val="single"/>
          <w:lang w:val="el-GR"/>
        </w:rPr>
        <w:t>κατά την εισαγωγή αγαθών</w:t>
      </w:r>
      <w:r w:rsidRPr="00E45312">
        <w:rPr>
          <w:rFonts w:ascii="Times New Roman" w:hAnsi="Times New Roman" w:cs="Times New Roman"/>
          <w:sz w:val="24"/>
          <w:szCs w:val="24"/>
          <w:u w:val="single"/>
          <w:lang w:val="el-GR"/>
        </w:rPr>
        <w:t xml:space="preserve"> από την ΕΕ</w:t>
      </w:r>
      <w:r w:rsidRPr="00E45312">
        <w:rPr>
          <w:rFonts w:ascii="Times New Roman" w:hAnsi="Times New Roman" w:cs="Times New Roman"/>
          <w:sz w:val="24"/>
          <w:szCs w:val="24"/>
          <w:lang w:val="el-GR"/>
        </w:rPr>
        <w:t>, μια επιχείρηση θα πρέπει:</w:t>
      </w:r>
    </w:p>
    <w:p w:rsidR="00C926B1" w:rsidRPr="00E45312" w:rsidRDefault="00C926B1" w:rsidP="00C926B1">
      <w:pPr>
        <w:pStyle w:val="ListParagraph"/>
        <w:numPr>
          <w:ilvl w:val="0"/>
          <w:numId w:val="6"/>
        </w:numPr>
        <w:spacing w:after="200" w:line="276" w:lineRule="auto"/>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Να διαθέτει έγκυρο αριθμό EORI</w:t>
      </w:r>
    </w:p>
    <w:p w:rsidR="00C926B1" w:rsidRPr="00E45312" w:rsidRDefault="00C926B1" w:rsidP="00C926B1">
      <w:pPr>
        <w:pStyle w:val="ListParagraph"/>
        <w:numPr>
          <w:ilvl w:val="0"/>
          <w:numId w:val="6"/>
        </w:numPr>
        <w:spacing w:after="200" w:line="276" w:lineRule="auto"/>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Να βεβαιωθεί ότι ο μεταφορέας τους έχει υποβάλει Συνοπτική Διασάφηση Εισόδου (</w:t>
      </w:r>
      <w:r w:rsidRPr="00E64450">
        <w:rPr>
          <w:rFonts w:ascii="Times New Roman" w:hAnsi="Times New Roman" w:cs="Times New Roman"/>
          <w:sz w:val="24"/>
          <w:szCs w:val="24"/>
          <w:lang w:val="el-GR"/>
        </w:rPr>
        <w:t>ENS</w:t>
      </w:r>
      <w:r w:rsidRPr="00E45312">
        <w:rPr>
          <w:rFonts w:ascii="Times New Roman" w:hAnsi="Times New Roman" w:cs="Times New Roman"/>
          <w:sz w:val="24"/>
          <w:szCs w:val="24"/>
          <w:lang w:val="el-GR"/>
        </w:rPr>
        <w:t>)</w:t>
      </w:r>
    </w:p>
    <w:p w:rsidR="00C926B1" w:rsidRPr="00E45312" w:rsidRDefault="00C926B1" w:rsidP="00C926B1">
      <w:pPr>
        <w:pStyle w:val="ListParagraph"/>
        <w:numPr>
          <w:ilvl w:val="0"/>
          <w:numId w:val="6"/>
        </w:numPr>
        <w:spacing w:after="200" w:line="276" w:lineRule="auto"/>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 xml:space="preserve">Να υποβάλει διασάφηση εισαγωγής στο HMRC </w:t>
      </w:r>
    </w:p>
    <w:p w:rsidR="00C926B1" w:rsidRPr="00E45312" w:rsidRDefault="00C926B1" w:rsidP="00C926B1">
      <w:pPr>
        <w:pStyle w:val="ListParagraph"/>
        <w:numPr>
          <w:ilvl w:val="0"/>
          <w:numId w:val="6"/>
        </w:numPr>
        <w:spacing w:after="200" w:line="276" w:lineRule="auto"/>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 xml:space="preserve">Να καταβάλει Φόρο Προστιθέμενης Αξίας (ΦΠΑ) και δασμούς ή τέλη εισαγωγής, συμπεριλαμβανομένου του ειδικού φόρου κατανάλωσης για τα προϊόντα που υπόκεινται σε ειδικούς φόρους κατανάλωσης, εκτός εάν τα εμπορεύματα εισάγονται υπό καθεστώς αναστολής. </w:t>
      </w:r>
    </w:p>
    <w:p w:rsidR="00C926B1" w:rsidRPr="00E45312" w:rsidRDefault="00C926B1" w:rsidP="00C926B1">
      <w:pPr>
        <w:pStyle w:val="ListParagraph"/>
        <w:numPr>
          <w:ilvl w:val="0"/>
          <w:numId w:val="6"/>
        </w:numPr>
        <w:spacing w:after="200" w:line="276" w:lineRule="auto"/>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Να μεριμνήσει ώστε τα προϊόντα που υπόκεινται σε ειδικούς φόρους κατανάλωσης  εισέλθουν αμέσως σε καθεστώς αναστολής ΕΦΚ. Μια επιχείρηση θα πρέπει να δηλώσει τα εμπορεύματα στο EMCS για περαιτέρω μετακίνηση μέσω ενός Εγγεγραμμένου Αποστολέα.</w:t>
      </w:r>
    </w:p>
    <w:p w:rsidR="00C926B1" w:rsidRDefault="00C926B1" w:rsidP="00C926B1">
      <w:pPr>
        <w:pStyle w:val="ListParagraph"/>
        <w:spacing w:after="200" w:line="276" w:lineRule="auto"/>
        <w:jc w:val="both"/>
        <w:rPr>
          <w:rFonts w:ascii="Times New Roman" w:hAnsi="Times New Roman" w:cs="Times New Roman"/>
          <w:sz w:val="24"/>
          <w:szCs w:val="24"/>
          <w:lang w:val="el-GR"/>
        </w:rPr>
      </w:pPr>
    </w:p>
    <w:p w:rsidR="00C926B1" w:rsidRPr="00E45312" w:rsidRDefault="00C926B1" w:rsidP="00C926B1">
      <w:pPr>
        <w:pStyle w:val="ListParagraph"/>
        <w:spacing w:after="200" w:line="276" w:lineRule="auto"/>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Αντίστοιχα</w:t>
      </w:r>
      <w:r w:rsidRPr="00C926B1">
        <w:rPr>
          <w:rFonts w:ascii="Times New Roman" w:hAnsi="Times New Roman" w:cs="Times New Roman"/>
          <w:sz w:val="24"/>
          <w:szCs w:val="24"/>
          <w:u w:val="single"/>
          <w:lang w:val="el-GR"/>
        </w:rPr>
        <w:t>, κατά την εξαγωγή αγαθών προς την ΕΕ</w:t>
      </w:r>
      <w:r w:rsidRPr="00E45312">
        <w:rPr>
          <w:rFonts w:ascii="Times New Roman" w:hAnsi="Times New Roman" w:cs="Times New Roman"/>
          <w:sz w:val="24"/>
          <w:szCs w:val="24"/>
          <w:lang w:val="el-GR"/>
        </w:rPr>
        <w:t>, μια επιχείρηση θα πρέπει:</w:t>
      </w:r>
    </w:p>
    <w:p w:rsidR="00C926B1" w:rsidRPr="00E45312" w:rsidRDefault="00C926B1" w:rsidP="00C926B1">
      <w:pPr>
        <w:pStyle w:val="ListParagraph"/>
        <w:numPr>
          <w:ilvl w:val="0"/>
          <w:numId w:val="6"/>
        </w:numPr>
        <w:spacing w:after="200" w:line="276" w:lineRule="auto"/>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Να διαθέτει έγκυρο αριθμό EORI</w:t>
      </w:r>
    </w:p>
    <w:p w:rsidR="00C926B1" w:rsidRPr="00E45312" w:rsidRDefault="00C926B1" w:rsidP="00C926B1">
      <w:pPr>
        <w:pStyle w:val="ListParagraph"/>
        <w:numPr>
          <w:ilvl w:val="0"/>
          <w:numId w:val="6"/>
        </w:numPr>
        <w:spacing w:after="200" w:line="276" w:lineRule="auto"/>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 xml:space="preserve">Να υποβάλει διασάφηση εξαγωγής στο HMRC. Η διασάφηση εξαγωγής μπορεί να χρειαστεί να κατατεθεί εκ των προτέρων, ώστε να χορηγηθεί άδεια εξαγωγής πριν από την έξοδο των εμπορευμάτων από το Ηνωμένο Βασίλειο (η δήλωση εξαγωγής θεωρείται επίσης ως Συνοπτική Διασάφηση Εξόδου - </w:t>
      </w:r>
      <w:r w:rsidRPr="00E64450">
        <w:rPr>
          <w:rFonts w:ascii="Times New Roman" w:hAnsi="Times New Roman" w:cs="Times New Roman"/>
          <w:sz w:val="24"/>
          <w:szCs w:val="24"/>
          <w:lang w:val="el-GR"/>
        </w:rPr>
        <w:t>EXS</w:t>
      </w:r>
      <w:r w:rsidRPr="00E45312">
        <w:rPr>
          <w:rFonts w:ascii="Times New Roman" w:hAnsi="Times New Roman" w:cs="Times New Roman"/>
          <w:sz w:val="24"/>
          <w:szCs w:val="24"/>
          <w:lang w:val="el-GR"/>
        </w:rPr>
        <w:t>)</w:t>
      </w:r>
    </w:p>
    <w:p w:rsidR="00C926B1" w:rsidRDefault="00C926B1" w:rsidP="00C926B1">
      <w:pPr>
        <w:pStyle w:val="ListParagraph"/>
        <w:numPr>
          <w:ilvl w:val="0"/>
          <w:numId w:val="6"/>
        </w:numPr>
        <w:spacing w:after="200" w:line="276" w:lineRule="auto"/>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Να εξετάσει το ενδεχόμενο να απαιτηθεί η υποβολή αίτησης για άδεια εξαγωγής ή να παράσχουν δικαιολογητικά έγγραφα για την εξαγωγή συγκεκριμένων τύπων εμπορευμάτων από το Ηνωμένο Βασίλειο ή για την τήρηση των όρων του σχετικού τελωνειακού καθεστώτος εξαγωγής.</w:t>
      </w:r>
    </w:p>
    <w:p w:rsidR="001B3E75" w:rsidRPr="00E45312" w:rsidRDefault="001B3E75" w:rsidP="001B3E75">
      <w:pPr>
        <w:pStyle w:val="ListParagraph"/>
        <w:spacing w:after="200" w:line="276" w:lineRule="auto"/>
        <w:jc w:val="both"/>
        <w:rPr>
          <w:rFonts w:ascii="Times New Roman" w:hAnsi="Times New Roman" w:cs="Times New Roman"/>
          <w:sz w:val="24"/>
          <w:szCs w:val="24"/>
          <w:lang w:val="el-GR"/>
        </w:rPr>
      </w:pPr>
    </w:p>
    <w:p w:rsidR="001B3E75" w:rsidRPr="001B3E75" w:rsidRDefault="001B3E75" w:rsidP="001B3E75">
      <w:pPr>
        <w:pStyle w:val="ListParagraph"/>
        <w:jc w:val="both"/>
        <w:rPr>
          <w:rFonts w:ascii="Times New Roman" w:hAnsi="Times New Roman" w:cs="Times New Roman"/>
          <w:sz w:val="24"/>
          <w:szCs w:val="24"/>
          <w:lang w:val="el-GR"/>
        </w:rPr>
      </w:pPr>
      <w:r w:rsidRPr="001B3E75">
        <w:rPr>
          <w:rFonts w:ascii="Times New Roman" w:hAnsi="Times New Roman" w:cs="Times New Roman"/>
          <w:sz w:val="24"/>
          <w:szCs w:val="24"/>
          <w:lang w:val="el-GR"/>
        </w:rPr>
        <w:t>Το σύνολό της μελέτης είναι διαθέσιμο στο σύνδεσμο :</w:t>
      </w:r>
    </w:p>
    <w:p w:rsidR="00C926B1" w:rsidRPr="00E45312" w:rsidRDefault="008E39FD" w:rsidP="00C926B1">
      <w:pPr>
        <w:ind w:firstLine="720"/>
        <w:rPr>
          <w:rFonts w:ascii="Times New Roman" w:hAnsi="Times New Roman" w:cs="Times New Roman"/>
          <w:sz w:val="24"/>
          <w:szCs w:val="24"/>
          <w:lang w:val="el-GR"/>
        </w:rPr>
      </w:pPr>
      <w:hyperlink r:id="rId11" w:history="1">
        <w:r w:rsidR="00C926B1" w:rsidRPr="00E45312">
          <w:rPr>
            <w:rStyle w:val="Hyperlink"/>
            <w:rFonts w:ascii="Times New Roman" w:hAnsi="Times New Roman" w:cs="Times New Roman"/>
            <w:sz w:val="24"/>
            <w:szCs w:val="24"/>
            <w:lang w:val="en-GB"/>
          </w:rPr>
          <w:t>https</w:t>
        </w:r>
        <w:r w:rsidR="00C926B1" w:rsidRPr="00E45312">
          <w:rPr>
            <w:rStyle w:val="Hyperlink"/>
            <w:rFonts w:ascii="Times New Roman" w:hAnsi="Times New Roman" w:cs="Times New Roman"/>
            <w:sz w:val="24"/>
            <w:szCs w:val="24"/>
            <w:lang w:val="el-GR"/>
          </w:rPr>
          <w:t>://</w:t>
        </w:r>
        <w:r w:rsidR="00C926B1" w:rsidRPr="00E45312">
          <w:rPr>
            <w:rStyle w:val="Hyperlink"/>
            <w:rFonts w:ascii="Times New Roman" w:hAnsi="Times New Roman" w:cs="Times New Roman"/>
            <w:sz w:val="24"/>
            <w:szCs w:val="24"/>
            <w:lang w:val="en-GB"/>
          </w:rPr>
          <w:t>www</w:t>
        </w:r>
        <w:r w:rsidR="00C926B1" w:rsidRPr="00E45312">
          <w:rPr>
            <w:rStyle w:val="Hyperlink"/>
            <w:rFonts w:ascii="Times New Roman" w:hAnsi="Times New Roman" w:cs="Times New Roman"/>
            <w:sz w:val="24"/>
            <w:szCs w:val="24"/>
            <w:lang w:val="el-GR"/>
          </w:rPr>
          <w:t>.</w:t>
        </w:r>
        <w:proofErr w:type="spellStart"/>
        <w:r w:rsidR="00C926B1" w:rsidRPr="00E45312">
          <w:rPr>
            <w:rStyle w:val="Hyperlink"/>
            <w:rFonts w:ascii="Times New Roman" w:hAnsi="Times New Roman" w:cs="Times New Roman"/>
            <w:sz w:val="24"/>
            <w:szCs w:val="24"/>
            <w:lang w:val="en-GB"/>
          </w:rPr>
          <w:t>gov</w:t>
        </w:r>
        <w:proofErr w:type="spellEnd"/>
        <w:r w:rsidR="00C926B1" w:rsidRPr="00E45312">
          <w:rPr>
            <w:rStyle w:val="Hyperlink"/>
            <w:rFonts w:ascii="Times New Roman" w:hAnsi="Times New Roman" w:cs="Times New Roman"/>
            <w:sz w:val="24"/>
            <w:szCs w:val="24"/>
            <w:lang w:val="el-GR"/>
          </w:rPr>
          <w:t>.</w:t>
        </w:r>
        <w:proofErr w:type="spellStart"/>
        <w:r w:rsidR="00C926B1" w:rsidRPr="00E45312">
          <w:rPr>
            <w:rStyle w:val="Hyperlink"/>
            <w:rFonts w:ascii="Times New Roman" w:hAnsi="Times New Roman" w:cs="Times New Roman"/>
            <w:sz w:val="24"/>
            <w:szCs w:val="24"/>
            <w:lang w:val="en-GB"/>
          </w:rPr>
          <w:t>uk</w:t>
        </w:r>
        <w:proofErr w:type="spellEnd"/>
        <w:r w:rsidR="00C926B1" w:rsidRPr="00E45312">
          <w:rPr>
            <w:rStyle w:val="Hyperlink"/>
            <w:rFonts w:ascii="Times New Roman" w:hAnsi="Times New Roman" w:cs="Times New Roman"/>
            <w:sz w:val="24"/>
            <w:szCs w:val="24"/>
            <w:lang w:val="el-GR"/>
          </w:rPr>
          <w:t>/</w:t>
        </w:r>
        <w:r w:rsidR="00C926B1" w:rsidRPr="00E45312">
          <w:rPr>
            <w:rStyle w:val="Hyperlink"/>
            <w:rFonts w:ascii="Times New Roman" w:hAnsi="Times New Roman" w:cs="Times New Roman"/>
            <w:sz w:val="24"/>
            <w:szCs w:val="24"/>
            <w:lang w:val="en-GB"/>
          </w:rPr>
          <w:t>government</w:t>
        </w:r>
        <w:r w:rsidR="00C926B1" w:rsidRPr="00E45312">
          <w:rPr>
            <w:rStyle w:val="Hyperlink"/>
            <w:rFonts w:ascii="Times New Roman" w:hAnsi="Times New Roman" w:cs="Times New Roman"/>
            <w:sz w:val="24"/>
            <w:szCs w:val="24"/>
            <w:lang w:val="el-GR"/>
          </w:rPr>
          <w:t>/</w:t>
        </w:r>
        <w:r w:rsidR="00C926B1" w:rsidRPr="00E45312">
          <w:rPr>
            <w:rStyle w:val="Hyperlink"/>
            <w:rFonts w:ascii="Times New Roman" w:hAnsi="Times New Roman" w:cs="Times New Roman"/>
            <w:sz w:val="24"/>
            <w:szCs w:val="24"/>
            <w:lang w:val="en-GB"/>
          </w:rPr>
          <w:t>publications</w:t>
        </w:r>
        <w:r w:rsidR="00C926B1" w:rsidRPr="00E45312">
          <w:rPr>
            <w:rStyle w:val="Hyperlink"/>
            <w:rFonts w:ascii="Times New Roman" w:hAnsi="Times New Roman" w:cs="Times New Roman"/>
            <w:sz w:val="24"/>
            <w:szCs w:val="24"/>
            <w:lang w:val="el-GR"/>
          </w:rPr>
          <w:t>/</w:t>
        </w:r>
        <w:r w:rsidR="00C926B1" w:rsidRPr="00E45312">
          <w:rPr>
            <w:rStyle w:val="Hyperlink"/>
            <w:rFonts w:ascii="Times New Roman" w:hAnsi="Times New Roman" w:cs="Times New Roman"/>
            <w:sz w:val="24"/>
            <w:szCs w:val="24"/>
            <w:lang w:val="en-GB"/>
          </w:rPr>
          <w:t>trading</w:t>
        </w:r>
        <w:r w:rsidR="00C926B1" w:rsidRPr="00E45312">
          <w:rPr>
            <w:rStyle w:val="Hyperlink"/>
            <w:rFonts w:ascii="Times New Roman" w:hAnsi="Times New Roman" w:cs="Times New Roman"/>
            <w:sz w:val="24"/>
            <w:szCs w:val="24"/>
            <w:lang w:val="el-GR"/>
          </w:rPr>
          <w:t>-</w:t>
        </w:r>
        <w:r w:rsidR="00C926B1" w:rsidRPr="00E45312">
          <w:rPr>
            <w:rStyle w:val="Hyperlink"/>
            <w:rFonts w:ascii="Times New Roman" w:hAnsi="Times New Roman" w:cs="Times New Roman"/>
            <w:sz w:val="24"/>
            <w:szCs w:val="24"/>
            <w:lang w:val="en-GB"/>
          </w:rPr>
          <w:t>with</w:t>
        </w:r>
        <w:r w:rsidR="00C926B1" w:rsidRPr="00E45312">
          <w:rPr>
            <w:rStyle w:val="Hyperlink"/>
            <w:rFonts w:ascii="Times New Roman" w:hAnsi="Times New Roman" w:cs="Times New Roman"/>
            <w:sz w:val="24"/>
            <w:szCs w:val="24"/>
            <w:lang w:val="el-GR"/>
          </w:rPr>
          <w:t>-</w:t>
        </w:r>
        <w:r w:rsidR="00C926B1" w:rsidRPr="00E45312">
          <w:rPr>
            <w:rStyle w:val="Hyperlink"/>
            <w:rFonts w:ascii="Times New Roman" w:hAnsi="Times New Roman" w:cs="Times New Roman"/>
            <w:sz w:val="24"/>
            <w:szCs w:val="24"/>
            <w:lang w:val="en-GB"/>
          </w:rPr>
          <w:t>the</w:t>
        </w:r>
        <w:r w:rsidR="00C926B1" w:rsidRPr="00E45312">
          <w:rPr>
            <w:rStyle w:val="Hyperlink"/>
            <w:rFonts w:ascii="Times New Roman" w:hAnsi="Times New Roman" w:cs="Times New Roman"/>
            <w:sz w:val="24"/>
            <w:szCs w:val="24"/>
            <w:lang w:val="el-GR"/>
          </w:rPr>
          <w:t>-</w:t>
        </w:r>
        <w:proofErr w:type="spellStart"/>
        <w:r w:rsidR="00C926B1" w:rsidRPr="00E45312">
          <w:rPr>
            <w:rStyle w:val="Hyperlink"/>
            <w:rFonts w:ascii="Times New Roman" w:hAnsi="Times New Roman" w:cs="Times New Roman"/>
            <w:sz w:val="24"/>
            <w:szCs w:val="24"/>
            <w:lang w:val="en-GB"/>
          </w:rPr>
          <w:t>eu</w:t>
        </w:r>
        <w:proofErr w:type="spellEnd"/>
        <w:r w:rsidR="00C926B1" w:rsidRPr="00E45312">
          <w:rPr>
            <w:rStyle w:val="Hyperlink"/>
            <w:rFonts w:ascii="Times New Roman" w:hAnsi="Times New Roman" w:cs="Times New Roman"/>
            <w:sz w:val="24"/>
            <w:szCs w:val="24"/>
            <w:lang w:val="el-GR"/>
          </w:rPr>
          <w:t>-</w:t>
        </w:r>
        <w:r w:rsidR="00C926B1" w:rsidRPr="00E45312">
          <w:rPr>
            <w:rStyle w:val="Hyperlink"/>
            <w:rFonts w:ascii="Times New Roman" w:hAnsi="Times New Roman" w:cs="Times New Roman"/>
            <w:sz w:val="24"/>
            <w:szCs w:val="24"/>
            <w:lang w:val="en-GB"/>
          </w:rPr>
          <w:t>if</w:t>
        </w:r>
        <w:r w:rsidR="00C926B1" w:rsidRPr="00E45312">
          <w:rPr>
            <w:rStyle w:val="Hyperlink"/>
            <w:rFonts w:ascii="Times New Roman" w:hAnsi="Times New Roman" w:cs="Times New Roman"/>
            <w:sz w:val="24"/>
            <w:szCs w:val="24"/>
            <w:lang w:val="el-GR"/>
          </w:rPr>
          <w:t>-</w:t>
        </w:r>
        <w:proofErr w:type="spellStart"/>
        <w:r w:rsidR="00C926B1" w:rsidRPr="00E45312">
          <w:rPr>
            <w:rStyle w:val="Hyperlink"/>
            <w:rFonts w:ascii="Times New Roman" w:hAnsi="Times New Roman" w:cs="Times New Roman"/>
            <w:sz w:val="24"/>
            <w:szCs w:val="24"/>
            <w:lang w:val="en-GB"/>
          </w:rPr>
          <w:t>theres</w:t>
        </w:r>
        <w:proofErr w:type="spellEnd"/>
        <w:r w:rsidR="00C926B1" w:rsidRPr="00E45312">
          <w:rPr>
            <w:rStyle w:val="Hyperlink"/>
            <w:rFonts w:ascii="Times New Roman" w:hAnsi="Times New Roman" w:cs="Times New Roman"/>
            <w:sz w:val="24"/>
            <w:szCs w:val="24"/>
            <w:lang w:val="el-GR"/>
          </w:rPr>
          <w:t>-</w:t>
        </w:r>
        <w:r w:rsidR="00C926B1" w:rsidRPr="00E45312">
          <w:rPr>
            <w:rStyle w:val="Hyperlink"/>
            <w:rFonts w:ascii="Times New Roman" w:hAnsi="Times New Roman" w:cs="Times New Roman"/>
            <w:sz w:val="24"/>
            <w:szCs w:val="24"/>
            <w:lang w:val="en-GB"/>
          </w:rPr>
          <w:t>no</w:t>
        </w:r>
        <w:r w:rsidR="00C926B1" w:rsidRPr="00E45312">
          <w:rPr>
            <w:rStyle w:val="Hyperlink"/>
            <w:rFonts w:ascii="Times New Roman" w:hAnsi="Times New Roman" w:cs="Times New Roman"/>
            <w:sz w:val="24"/>
            <w:szCs w:val="24"/>
            <w:lang w:val="el-GR"/>
          </w:rPr>
          <w:t>-</w:t>
        </w:r>
        <w:proofErr w:type="spellStart"/>
        <w:r w:rsidR="00C926B1" w:rsidRPr="00E45312">
          <w:rPr>
            <w:rStyle w:val="Hyperlink"/>
            <w:rFonts w:ascii="Times New Roman" w:hAnsi="Times New Roman" w:cs="Times New Roman"/>
            <w:sz w:val="24"/>
            <w:szCs w:val="24"/>
            <w:lang w:val="en-GB"/>
          </w:rPr>
          <w:t>brexit</w:t>
        </w:r>
        <w:proofErr w:type="spellEnd"/>
        <w:r w:rsidR="00C926B1" w:rsidRPr="00E45312">
          <w:rPr>
            <w:rStyle w:val="Hyperlink"/>
            <w:rFonts w:ascii="Times New Roman" w:hAnsi="Times New Roman" w:cs="Times New Roman"/>
            <w:sz w:val="24"/>
            <w:szCs w:val="24"/>
            <w:lang w:val="el-GR"/>
          </w:rPr>
          <w:t>-</w:t>
        </w:r>
        <w:r w:rsidR="00C926B1" w:rsidRPr="00E45312">
          <w:rPr>
            <w:rStyle w:val="Hyperlink"/>
            <w:rFonts w:ascii="Times New Roman" w:hAnsi="Times New Roman" w:cs="Times New Roman"/>
            <w:sz w:val="24"/>
            <w:szCs w:val="24"/>
            <w:lang w:val="en-GB"/>
          </w:rPr>
          <w:t>deal</w:t>
        </w:r>
        <w:r w:rsidR="00C926B1" w:rsidRPr="00E45312">
          <w:rPr>
            <w:rStyle w:val="Hyperlink"/>
            <w:rFonts w:ascii="Times New Roman" w:hAnsi="Times New Roman" w:cs="Times New Roman"/>
            <w:sz w:val="24"/>
            <w:szCs w:val="24"/>
            <w:lang w:val="el-GR"/>
          </w:rPr>
          <w:t>/</w:t>
        </w:r>
        <w:r w:rsidR="00C926B1" w:rsidRPr="00E45312">
          <w:rPr>
            <w:rStyle w:val="Hyperlink"/>
            <w:rFonts w:ascii="Times New Roman" w:hAnsi="Times New Roman" w:cs="Times New Roman"/>
            <w:sz w:val="24"/>
            <w:szCs w:val="24"/>
            <w:lang w:val="en-GB"/>
          </w:rPr>
          <w:t>trading</w:t>
        </w:r>
        <w:r w:rsidR="00C926B1" w:rsidRPr="00E45312">
          <w:rPr>
            <w:rStyle w:val="Hyperlink"/>
            <w:rFonts w:ascii="Times New Roman" w:hAnsi="Times New Roman" w:cs="Times New Roman"/>
            <w:sz w:val="24"/>
            <w:szCs w:val="24"/>
            <w:lang w:val="el-GR"/>
          </w:rPr>
          <w:t>-</w:t>
        </w:r>
        <w:r w:rsidR="00C926B1" w:rsidRPr="00E45312">
          <w:rPr>
            <w:rStyle w:val="Hyperlink"/>
            <w:rFonts w:ascii="Times New Roman" w:hAnsi="Times New Roman" w:cs="Times New Roman"/>
            <w:sz w:val="24"/>
            <w:szCs w:val="24"/>
            <w:lang w:val="en-GB"/>
          </w:rPr>
          <w:t>with</w:t>
        </w:r>
        <w:r w:rsidR="00C926B1" w:rsidRPr="00E45312">
          <w:rPr>
            <w:rStyle w:val="Hyperlink"/>
            <w:rFonts w:ascii="Times New Roman" w:hAnsi="Times New Roman" w:cs="Times New Roman"/>
            <w:sz w:val="24"/>
            <w:szCs w:val="24"/>
            <w:lang w:val="el-GR"/>
          </w:rPr>
          <w:t>-</w:t>
        </w:r>
        <w:r w:rsidR="00C926B1" w:rsidRPr="00E45312">
          <w:rPr>
            <w:rStyle w:val="Hyperlink"/>
            <w:rFonts w:ascii="Times New Roman" w:hAnsi="Times New Roman" w:cs="Times New Roman"/>
            <w:sz w:val="24"/>
            <w:szCs w:val="24"/>
            <w:lang w:val="en-GB"/>
          </w:rPr>
          <w:t>the</w:t>
        </w:r>
        <w:r w:rsidR="00C926B1" w:rsidRPr="00E45312">
          <w:rPr>
            <w:rStyle w:val="Hyperlink"/>
            <w:rFonts w:ascii="Times New Roman" w:hAnsi="Times New Roman" w:cs="Times New Roman"/>
            <w:sz w:val="24"/>
            <w:szCs w:val="24"/>
            <w:lang w:val="el-GR"/>
          </w:rPr>
          <w:t>-</w:t>
        </w:r>
        <w:proofErr w:type="spellStart"/>
        <w:r w:rsidR="00C926B1" w:rsidRPr="00E45312">
          <w:rPr>
            <w:rStyle w:val="Hyperlink"/>
            <w:rFonts w:ascii="Times New Roman" w:hAnsi="Times New Roman" w:cs="Times New Roman"/>
            <w:sz w:val="24"/>
            <w:szCs w:val="24"/>
            <w:lang w:val="en-GB"/>
          </w:rPr>
          <w:t>eu</w:t>
        </w:r>
        <w:proofErr w:type="spellEnd"/>
        <w:r w:rsidR="00C926B1" w:rsidRPr="00E45312">
          <w:rPr>
            <w:rStyle w:val="Hyperlink"/>
            <w:rFonts w:ascii="Times New Roman" w:hAnsi="Times New Roman" w:cs="Times New Roman"/>
            <w:sz w:val="24"/>
            <w:szCs w:val="24"/>
            <w:lang w:val="el-GR"/>
          </w:rPr>
          <w:t>-</w:t>
        </w:r>
        <w:r w:rsidR="00C926B1" w:rsidRPr="00E45312">
          <w:rPr>
            <w:rStyle w:val="Hyperlink"/>
            <w:rFonts w:ascii="Times New Roman" w:hAnsi="Times New Roman" w:cs="Times New Roman"/>
            <w:sz w:val="24"/>
            <w:szCs w:val="24"/>
            <w:lang w:val="en-GB"/>
          </w:rPr>
          <w:t>if</w:t>
        </w:r>
        <w:r w:rsidR="00C926B1" w:rsidRPr="00E45312">
          <w:rPr>
            <w:rStyle w:val="Hyperlink"/>
            <w:rFonts w:ascii="Times New Roman" w:hAnsi="Times New Roman" w:cs="Times New Roman"/>
            <w:sz w:val="24"/>
            <w:szCs w:val="24"/>
            <w:lang w:val="el-GR"/>
          </w:rPr>
          <w:t>-</w:t>
        </w:r>
        <w:proofErr w:type="spellStart"/>
        <w:r w:rsidR="00C926B1" w:rsidRPr="00E45312">
          <w:rPr>
            <w:rStyle w:val="Hyperlink"/>
            <w:rFonts w:ascii="Times New Roman" w:hAnsi="Times New Roman" w:cs="Times New Roman"/>
            <w:sz w:val="24"/>
            <w:szCs w:val="24"/>
            <w:lang w:val="en-GB"/>
          </w:rPr>
          <w:t>theres</w:t>
        </w:r>
        <w:proofErr w:type="spellEnd"/>
        <w:r w:rsidR="00C926B1" w:rsidRPr="00E45312">
          <w:rPr>
            <w:rStyle w:val="Hyperlink"/>
            <w:rFonts w:ascii="Times New Roman" w:hAnsi="Times New Roman" w:cs="Times New Roman"/>
            <w:sz w:val="24"/>
            <w:szCs w:val="24"/>
            <w:lang w:val="el-GR"/>
          </w:rPr>
          <w:t>-</w:t>
        </w:r>
        <w:r w:rsidR="00C926B1" w:rsidRPr="00E45312">
          <w:rPr>
            <w:rStyle w:val="Hyperlink"/>
            <w:rFonts w:ascii="Times New Roman" w:hAnsi="Times New Roman" w:cs="Times New Roman"/>
            <w:sz w:val="24"/>
            <w:szCs w:val="24"/>
            <w:lang w:val="en-GB"/>
          </w:rPr>
          <w:t>no</w:t>
        </w:r>
        <w:r w:rsidR="00C926B1" w:rsidRPr="00E45312">
          <w:rPr>
            <w:rStyle w:val="Hyperlink"/>
            <w:rFonts w:ascii="Times New Roman" w:hAnsi="Times New Roman" w:cs="Times New Roman"/>
            <w:sz w:val="24"/>
            <w:szCs w:val="24"/>
            <w:lang w:val="el-GR"/>
          </w:rPr>
          <w:t>-</w:t>
        </w:r>
        <w:proofErr w:type="spellStart"/>
        <w:r w:rsidR="00C926B1" w:rsidRPr="00E45312">
          <w:rPr>
            <w:rStyle w:val="Hyperlink"/>
            <w:rFonts w:ascii="Times New Roman" w:hAnsi="Times New Roman" w:cs="Times New Roman"/>
            <w:sz w:val="24"/>
            <w:szCs w:val="24"/>
            <w:lang w:val="en-GB"/>
          </w:rPr>
          <w:t>brexit</w:t>
        </w:r>
        <w:proofErr w:type="spellEnd"/>
        <w:r w:rsidR="00C926B1" w:rsidRPr="00E45312">
          <w:rPr>
            <w:rStyle w:val="Hyperlink"/>
            <w:rFonts w:ascii="Times New Roman" w:hAnsi="Times New Roman" w:cs="Times New Roman"/>
            <w:sz w:val="24"/>
            <w:szCs w:val="24"/>
            <w:lang w:val="el-GR"/>
          </w:rPr>
          <w:t>-</w:t>
        </w:r>
        <w:r w:rsidR="00C926B1" w:rsidRPr="00E45312">
          <w:rPr>
            <w:rStyle w:val="Hyperlink"/>
            <w:rFonts w:ascii="Times New Roman" w:hAnsi="Times New Roman" w:cs="Times New Roman"/>
            <w:sz w:val="24"/>
            <w:szCs w:val="24"/>
            <w:lang w:val="en-GB"/>
          </w:rPr>
          <w:t>deal</w:t>
        </w:r>
      </w:hyperlink>
    </w:p>
    <w:p w:rsidR="00C926B1" w:rsidRDefault="00C926B1" w:rsidP="00C926B1">
      <w:pPr>
        <w:ind w:left="360" w:right="900"/>
        <w:jc w:val="both"/>
        <w:rPr>
          <w:rFonts w:ascii="Times New Roman" w:hAnsi="Times New Roman" w:cs="Times New Roman"/>
          <w:sz w:val="24"/>
          <w:szCs w:val="24"/>
          <w:lang w:val="el-GR"/>
        </w:rPr>
      </w:pPr>
    </w:p>
    <w:p w:rsidR="00B708E6" w:rsidRDefault="00C926B1" w:rsidP="00B708E6">
      <w:pPr>
        <w:ind w:left="360" w:right="-141"/>
        <w:jc w:val="both"/>
        <w:rPr>
          <w:rFonts w:ascii="Times New Roman" w:hAnsi="Times New Roman" w:cs="Times New Roman"/>
          <w:sz w:val="24"/>
          <w:szCs w:val="24"/>
          <w:lang w:val="el-GR"/>
        </w:rPr>
      </w:pPr>
      <w:r>
        <w:rPr>
          <w:rFonts w:ascii="Times New Roman" w:hAnsi="Times New Roman" w:cs="Times New Roman"/>
          <w:sz w:val="24"/>
          <w:szCs w:val="24"/>
          <w:lang w:val="el-GR"/>
        </w:rPr>
        <w:tab/>
        <w:t>Σε χωριστ</w:t>
      </w:r>
      <w:r w:rsidR="00B708E6">
        <w:rPr>
          <w:rFonts w:ascii="Times New Roman" w:hAnsi="Times New Roman" w:cs="Times New Roman"/>
          <w:sz w:val="24"/>
          <w:szCs w:val="24"/>
          <w:lang w:val="el-GR"/>
        </w:rPr>
        <w:t>ά</w:t>
      </w:r>
      <w:r>
        <w:rPr>
          <w:rFonts w:ascii="Times New Roman" w:hAnsi="Times New Roman" w:cs="Times New Roman"/>
          <w:sz w:val="24"/>
          <w:szCs w:val="24"/>
          <w:lang w:val="el-GR"/>
        </w:rPr>
        <w:t xml:space="preserve"> τεχνικ</w:t>
      </w:r>
      <w:r w:rsidR="00B708E6">
        <w:rPr>
          <w:rFonts w:ascii="Times New Roman" w:hAnsi="Times New Roman" w:cs="Times New Roman"/>
          <w:sz w:val="24"/>
          <w:szCs w:val="24"/>
          <w:lang w:val="el-GR"/>
        </w:rPr>
        <w:t xml:space="preserve">ά σημειώματα </w:t>
      </w:r>
      <w:r>
        <w:rPr>
          <w:rFonts w:ascii="Times New Roman" w:hAnsi="Times New Roman" w:cs="Times New Roman"/>
          <w:sz w:val="24"/>
          <w:szCs w:val="24"/>
          <w:lang w:val="el-GR"/>
        </w:rPr>
        <w:t xml:space="preserve"> εξετάζ</w:t>
      </w:r>
      <w:r w:rsidR="00B708E6">
        <w:rPr>
          <w:rFonts w:ascii="Times New Roman" w:hAnsi="Times New Roman" w:cs="Times New Roman"/>
          <w:sz w:val="24"/>
          <w:szCs w:val="24"/>
          <w:lang w:val="el-GR"/>
        </w:rPr>
        <w:t>ονται τα θέματα κατάταξης σε δασμολογικές κλάσεις και επιβολής ΦΠΑ στη διακίνηση προϊόντων από και προς ΕΕ.</w:t>
      </w:r>
    </w:p>
    <w:p w:rsidR="00B708E6" w:rsidRDefault="00B708E6" w:rsidP="00C926B1">
      <w:pPr>
        <w:ind w:left="360" w:right="900"/>
        <w:jc w:val="both"/>
        <w:rPr>
          <w:rFonts w:ascii="Times New Roman" w:hAnsi="Times New Roman" w:cs="Times New Roman"/>
          <w:sz w:val="24"/>
          <w:szCs w:val="24"/>
          <w:lang w:val="el-GR"/>
        </w:rPr>
      </w:pPr>
    </w:p>
    <w:p w:rsidR="00C926B1" w:rsidRDefault="00C926B1" w:rsidP="00C926B1">
      <w:pPr>
        <w:ind w:left="360" w:right="90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p>
    <w:p w:rsidR="00476A98" w:rsidRDefault="00476A98">
      <w:pPr>
        <w:rPr>
          <w:rFonts w:ascii="Times New Roman" w:hAnsi="Times New Roman" w:cs="Times New Roman"/>
          <w:sz w:val="24"/>
          <w:szCs w:val="24"/>
          <w:lang w:val="el-GR"/>
        </w:rPr>
      </w:pPr>
      <w:r>
        <w:rPr>
          <w:rFonts w:ascii="Times New Roman" w:hAnsi="Times New Roman" w:cs="Times New Roman"/>
          <w:sz w:val="24"/>
          <w:szCs w:val="24"/>
          <w:lang w:val="el-GR"/>
        </w:rPr>
        <w:br w:type="page"/>
      </w:r>
    </w:p>
    <w:p w:rsidR="00A625EC" w:rsidRPr="008D4F67" w:rsidRDefault="003523A3" w:rsidP="00A625EC">
      <w:pPr>
        <w:ind w:firstLine="720"/>
        <w:jc w:val="center"/>
        <w:rPr>
          <w:rFonts w:ascii="Times New Roman" w:hAnsi="Times New Roman" w:cs="Times New Roman"/>
          <w:b/>
          <w:sz w:val="24"/>
          <w:szCs w:val="24"/>
          <w:lang w:val="el-GR"/>
        </w:rPr>
      </w:pPr>
      <w:r w:rsidRPr="00A625EC">
        <w:rPr>
          <w:rFonts w:ascii="Times New Roman" w:hAnsi="Times New Roman" w:cs="Times New Roman"/>
          <w:b/>
          <w:sz w:val="24"/>
          <w:szCs w:val="24"/>
          <w:lang w:val="el-GR"/>
        </w:rPr>
        <w:lastRenderedPageBreak/>
        <w:t xml:space="preserve">Τεχνική μελέτη </w:t>
      </w:r>
      <w:r w:rsidR="00A625EC" w:rsidRPr="008D4F67">
        <w:rPr>
          <w:rFonts w:ascii="Times New Roman" w:hAnsi="Times New Roman" w:cs="Times New Roman"/>
          <w:b/>
          <w:sz w:val="24"/>
          <w:szCs w:val="24"/>
          <w:lang w:val="el-GR"/>
        </w:rPr>
        <w:t>για την κατάταξη σε δασμολογικές κλάσεις των εξαγομένων και εισαγομένων  προϊόντων</w:t>
      </w:r>
    </w:p>
    <w:p w:rsidR="00A625EC" w:rsidRDefault="00A625EC" w:rsidP="00A625EC">
      <w:pPr>
        <w:ind w:firstLine="720"/>
        <w:jc w:val="center"/>
        <w:rPr>
          <w:rFonts w:ascii="Times New Roman" w:hAnsi="Times New Roman" w:cs="Times New Roman"/>
          <w:sz w:val="24"/>
          <w:szCs w:val="24"/>
          <w:lang w:val="el-GR"/>
        </w:rPr>
      </w:pPr>
    </w:p>
    <w:p w:rsidR="00AE5DE1" w:rsidRPr="005333C0" w:rsidRDefault="00AE5DE1" w:rsidP="00AE5DE1">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Η εν λόγω τεχνική μελέτη</w:t>
      </w:r>
      <w:r w:rsidRPr="00385CB5">
        <w:rPr>
          <w:rFonts w:ascii="Times New Roman" w:hAnsi="Times New Roman" w:cs="Times New Roman"/>
          <w:sz w:val="24"/>
          <w:szCs w:val="24"/>
          <w:lang w:val="el-GR"/>
        </w:rPr>
        <w:t xml:space="preserve"> συντάχθηκε από τη Βρετανική κυβέρνηση με στόχο να ενημερώσει τους Βρετανούς </w:t>
      </w:r>
      <w:r>
        <w:rPr>
          <w:rFonts w:ascii="Times New Roman" w:hAnsi="Times New Roman" w:cs="Times New Roman"/>
          <w:sz w:val="24"/>
          <w:szCs w:val="24"/>
          <w:lang w:val="el-GR"/>
        </w:rPr>
        <w:t>εξαγωγείς</w:t>
      </w:r>
      <w:r w:rsidRPr="00385CB5">
        <w:rPr>
          <w:rFonts w:ascii="Times New Roman" w:hAnsi="Times New Roman" w:cs="Times New Roman"/>
          <w:sz w:val="24"/>
          <w:szCs w:val="24"/>
          <w:lang w:val="el-GR"/>
        </w:rPr>
        <w:t xml:space="preserve"> και εισαγωγείς σχετικά με </w:t>
      </w:r>
      <w:r>
        <w:rPr>
          <w:rFonts w:ascii="Times New Roman" w:hAnsi="Times New Roman" w:cs="Times New Roman"/>
          <w:sz w:val="24"/>
          <w:szCs w:val="24"/>
          <w:lang w:val="el-GR"/>
        </w:rPr>
        <w:t>τις ρυθμίσεις για τη δασμολογική κατάταξη των προϊόντων</w:t>
      </w:r>
      <w:r w:rsidRPr="00385CB5">
        <w:rPr>
          <w:rFonts w:ascii="Times New Roman" w:hAnsi="Times New Roman" w:cs="Times New Roman"/>
          <w:sz w:val="24"/>
          <w:szCs w:val="24"/>
          <w:lang w:val="el-GR"/>
        </w:rPr>
        <w:t xml:space="preserve"> που θα ισχύσει στην περίπτωση που δεν επιτευχθεί συμφωνία μεταξύ του Ηνωμένου Βασιλείου και της Ε.Ε. </w:t>
      </w:r>
    </w:p>
    <w:p w:rsidR="00AE5DE1" w:rsidRDefault="00AE5DE1" w:rsidP="00A625EC">
      <w:pPr>
        <w:ind w:firstLine="720"/>
        <w:jc w:val="both"/>
        <w:rPr>
          <w:rFonts w:ascii="Times New Roman" w:hAnsi="Times New Roman" w:cs="Times New Roman"/>
          <w:sz w:val="24"/>
          <w:szCs w:val="24"/>
          <w:lang w:val="el-GR"/>
        </w:rPr>
      </w:pPr>
    </w:p>
    <w:p w:rsidR="00AE5DE1" w:rsidRDefault="00AE5DE1" w:rsidP="00AE5DE1">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Συγκεκριμένα, αναφέρεται ότι</w:t>
      </w:r>
      <w:r w:rsidRPr="00385CB5">
        <w:rPr>
          <w:rFonts w:ascii="Times New Roman" w:hAnsi="Times New Roman" w:cs="Times New Roman"/>
          <w:sz w:val="24"/>
          <w:szCs w:val="24"/>
          <w:lang w:val="el-GR"/>
        </w:rPr>
        <w:t>:</w:t>
      </w:r>
    </w:p>
    <w:p w:rsidR="00AE5DE1" w:rsidRDefault="00AE5DE1" w:rsidP="00A625EC">
      <w:pPr>
        <w:ind w:firstLine="720"/>
        <w:jc w:val="both"/>
        <w:rPr>
          <w:rFonts w:ascii="Times New Roman" w:hAnsi="Times New Roman" w:cs="Times New Roman"/>
          <w:sz w:val="24"/>
          <w:szCs w:val="24"/>
          <w:lang w:val="el-GR"/>
        </w:rPr>
      </w:pPr>
    </w:p>
    <w:p w:rsidR="00A625EC" w:rsidRPr="00A625EC" w:rsidRDefault="00A625EC" w:rsidP="00A625EC">
      <w:pPr>
        <w:ind w:firstLine="720"/>
        <w:jc w:val="both"/>
        <w:rPr>
          <w:rFonts w:ascii="Times New Roman" w:hAnsi="Times New Roman" w:cs="Times New Roman"/>
          <w:sz w:val="24"/>
          <w:szCs w:val="24"/>
          <w:lang w:val="el-GR"/>
        </w:rPr>
      </w:pPr>
      <w:r w:rsidRPr="00A625EC">
        <w:rPr>
          <w:rFonts w:ascii="Times New Roman" w:hAnsi="Times New Roman" w:cs="Times New Roman"/>
          <w:sz w:val="24"/>
          <w:szCs w:val="24"/>
          <w:lang w:val="el-GR"/>
        </w:rPr>
        <w:t>Η κυβέρνηση κατέστησε σαφές ότι όταν το Ηνωμένο Βασίλειο εγκαταλείψει την ΕΕ, πρόκειται να εγκαταλείψει την ενιαία αγορά και την τελωνειακή ένωση της ΕΕ. Διαπραγματεύεται να εξασφαλίσει μια φιλόδοξη και σφαιρική μελλοντική οικονομική συνεργασία με την ΕΕ, η οποία θα επιτρέψει την ελεύθερη κυκλοφορία αγαθών μεταξύ της Μεγάλης Βρετανίας και της ΕΕ.</w:t>
      </w:r>
    </w:p>
    <w:p w:rsidR="00A625EC" w:rsidRPr="00A625EC" w:rsidRDefault="00A625EC" w:rsidP="00A625EC">
      <w:pPr>
        <w:ind w:firstLine="720"/>
        <w:jc w:val="both"/>
        <w:rPr>
          <w:rFonts w:ascii="Times New Roman" w:hAnsi="Times New Roman" w:cs="Times New Roman"/>
          <w:sz w:val="24"/>
          <w:szCs w:val="24"/>
          <w:lang w:val="el-GR"/>
        </w:rPr>
      </w:pPr>
    </w:p>
    <w:p w:rsidR="00A625EC" w:rsidRPr="00A625EC" w:rsidRDefault="00A625EC" w:rsidP="00A625EC">
      <w:pPr>
        <w:ind w:firstLine="720"/>
        <w:jc w:val="both"/>
        <w:rPr>
          <w:rFonts w:ascii="Times New Roman" w:hAnsi="Times New Roman" w:cs="Times New Roman"/>
          <w:sz w:val="24"/>
          <w:szCs w:val="24"/>
          <w:lang w:val="el-GR"/>
        </w:rPr>
      </w:pPr>
      <w:r w:rsidRPr="00A625EC">
        <w:rPr>
          <w:rFonts w:ascii="Times New Roman" w:hAnsi="Times New Roman" w:cs="Times New Roman"/>
          <w:sz w:val="24"/>
          <w:szCs w:val="24"/>
          <w:lang w:val="el-GR"/>
        </w:rPr>
        <w:t xml:space="preserve">Ωστόσο, σε περίπτωση που δεν υπάρχει συμφωνία, τα εμπορεύματα που διακινούνται μεταξύ του Ηνωμένου Βασιλείου και της ΕΕ μετά </w:t>
      </w:r>
      <w:r w:rsidR="00AE5DE1">
        <w:rPr>
          <w:rFonts w:ascii="Times New Roman" w:hAnsi="Times New Roman" w:cs="Times New Roman"/>
          <w:sz w:val="24"/>
          <w:szCs w:val="24"/>
          <w:lang w:val="el-GR"/>
        </w:rPr>
        <w:t>την</w:t>
      </w:r>
      <w:r w:rsidRPr="00A625EC">
        <w:rPr>
          <w:rFonts w:ascii="Times New Roman" w:hAnsi="Times New Roman" w:cs="Times New Roman"/>
          <w:sz w:val="24"/>
          <w:szCs w:val="24"/>
          <w:lang w:val="el-GR"/>
        </w:rPr>
        <w:t xml:space="preserve"> 29</w:t>
      </w:r>
      <w:r w:rsidR="00AE5DE1">
        <w:rPr>
          <w:rFonts w:ascii="Times New Roman" w:hAnsi="Times New Roman" w:cs="Times New Roman"/>
          <w:sz w:val="24"/>
          <w:szCs w:val="24"/>
          <w:lang w:val="el-GR"/>
        </w:rPr>
        <w:t>η</w:t>
      </w:r>
      <w:r w:rsidRPr="00A625EC">
        <w:rPr>
          <w:rFonts w:ascii="Times New Roman" w:hAnsi="Times New Roman" w:cs="Times New Roman"/>
          <w:sz w:val="24"/>
          <w:szCs w:val="24"/>
          <w:lang w:val="el-GR"/>
        </w:rPr>
        <w:t xml:space="preserve"> Μαρτίου 2019 θα υπόκεινται στις ίδιες απαιτήσεις με τα εμπορεύματα τρίτων χωρών, συμπεριλαμβανομένης της πληρωμής του δασμού. Σύμφωνα με τους κανόνες του Παγκόσμιου Οργανισμού Εμπορίου (ΠΟΕ), η αρχή</w:t>
      </w:r>
      <w:r w:rsidR="00AE5DE1">
        <w:rPr>
          <w:rFonts w:ascii="Times New Roman" w:hAnsi="Times New Roman" w:cs="Times New Roman"/>
          <w:sz w:val="24"/>
          <w:szCs w:val="24"/>
          <w:lang w:val="el-GR"/>
        </w:rPr>
        <w:t xml:space="preserve"> «</w:t>
      </w:r>
      <w:r w:rsidRPr="00A625EC">
        <w:rPr>
          <w:rFonts w:ascii="Times New Roman" w:hAnsi="Times New Roman" w:cs="Times New Roman"/>
          <w:sz w:val="24"/>
          <w:szCs w:val="24"/>
          <w:lang w:val="el-GR"/>
        </w:rPr>
        <w:t>του μάλλον ευνοούμενου κράτους</w:t>
      </w:r>
      <w:r w:rsidR="00AE5DE1">
        <w:rPr>
          <w:rFonts w:ascii="Times New Roman" w:hAnsi="Times New Roman" w:cs="Times New Roman"/>
          <w:sz w:val="24"/>
          <w:szCs w:val="24"/>
          <w:lang w:val="el-GR"/>
        </w:rPr>
        <w:t>»</w:t>
      </w:r>
      <w:r w:rsidRPr="00A625EC">
        <w:rPr>
          <w:rFonts w:ascii="Times New Roman" w:hAnsi="Times New Roman" w:cs="Times New Roman"/>
          <w:sz w:val="24"/>
          <w:szCs w:val="24"/>
          <w:lang w:val="el-GR"/>
        </w:rPr>
        <w:t xml:space="preserve"> (ΜΕΚ) σημαίνει ότι, εκτός εάν υπάρχει </w:t>
      </w:r>
      <w:proofErr w:type="spellStart"/>
      <w:r w:rsidRPr="00A625EC">
        <w:rPr>
          <w:rFonts w:ascii="Times New Roman" w:hAnsi="Times New Roman" w:cs="Times New Roman"/>
          <w:sz w:val="24"/>
          <w:szCs w:val="24"/>
          <w:lang w:val="el-GR"/>
        </w:rPr>
        <w:t>προτιμησιακή</w:t>
      </w:r>
      <w:proofErr w:type="spellEnd"/>
      <w:r w:rsidRPr="00A625EC">
        <w:rPr>
          <w:rFonts w:ascii="Times New Roman" w:hAnsi="Times New Roman" w:cs="Times New Roman"/>
          <w:sz w:val="24"/>
          <w:szCs w:val="24"/>
          <w:lang w:val="el-GR"/>
        </w:rPr>
        <w:t xml:space="preserve"> συμφωνία, ο ίδιος δασμός, για το ίδιο αγαθό, πρέπει να επιβαρύνει όλα τα μέλη του ΠΟΕ εξίσου.</w:t>
      </w:r>
    </w:p>
    <w:p w:rsidR="00A625EC" w:rsidRPr="00A625EC" w:rsidRDefault="00A625EC" w:rsidP="00A625EC">
      <w:pPr>
        <w:ind w:firstLine="720"/>
        <w:jc w:val="both"/>
        <w:rPr>
          <w:rFonts w:ascii="Times New Roman" w:hAnsi="Times New Roman" w:cs="Times New Roman"/>
          <w:sz w:val="24"/>
          <w:szCs w:val="24"/>
          <w:lang w:val="el-GR"/>
        </w:rPr>
      </w:pPr>
    </w:p>
    <w:p w:rsidR="00A625EC" w:rsidRPr="00A625EC" w:rsidRDefault="00A625EC" w:rsidP="00A625EC">
      <w:pPr>
        <w:ind w:firstLine="720"/>
        <w:jc w:val="both"/>
        <w:rPr>
          <w:rFonts w:ascii="Times New Roman" w:hAnsi="Times New Roman" w:cs="Times New Roman"/>
          <w:sz w:val="24"/>
          <w:szCs w:val="24"/>
          <w:lang w:val="el-GR"/>
        </w:rPr>
      </w:pPr>
      <w:r w:rsidRPr="00A625EC">
        <w:rPr>
          <w:rFonts w:ascii="Times New Roman" w:hAnsi="Times New Roman" w:cs="Times New Roman"/>
          <w:sz w:val="24"/>
          <w:szCs w:val="24"/>
          <w:lang w:val="el-GR"/>
        </w:rPr>
        <w:t xml:space="preserve">Για τις εξαγωγές του Ηνωμένου Βασιλείου προς την ΕΕ, η ΕΕ θα απαιτήσει την καταβολή τελωνειακού δασμού με το συντελεστή βάσει του </w:t>
      </w:r>
      <w:r w:rsidR="00AE5DE1" w:rsidRPr="00A625EC">
        <w:rPr>
          <w:rFonts w:ascii="Times New Roman" w:hAnsi="Times New Roman" w:cs="Times New Roman"/>
          <w:sz w:val="24"/>
          <w:szCs w:val="24"/>
          <w:lang w:val="el-GR"/>
        </w:rPr>
        <w:t>Κ</w:t>
      </w:r>
      <w:r w:rsidR="00AE5DE1">
        <w:rPr>
          <w:rFonts w:ascii="Times New Roman" w:hAnsi="Times New Roman" w:cs="Times New Roman"/>
          <w:sz w:val="24"/>
          <w:szCs w:val="24"/>
          <w:lang w:val="el-GR"/>
        </w:rPr>
        <w:t xml:space="preserve">οινού </w:t>
      </w:r>
      <w:r w:rsidRPr="00A625EC">
        <w:rPr>
          <w:rFonts w:ascii="Times New Roman" w:hAnsi="Times New Roman" w:cs="Times New Roman"/>
          <w:sz w:val="24"/>
          <w:szCs w:val="24"/>
          <w:lang w:val="el-GR"/>
        </w:rPr>
        <w:t>Δ</w:t>
      </w:r>
      <w:r w:rsidR="00AE5DE1">
        <w:rPr>
          <w:rFonts w:ascii="Times New Roman" w:hAnsi="Times New Roman" w:cs="Times New Roman"/>
          <w:sz w:val="24"/>
          <w:szCs w:val="24"/>
          <w:lang w:val="el-GR"/>
        </w:rPr>
        <w:t>ασμολογίου</w:t>
      </w:r>
      <w:r w:rsidRPr="00A625EC">
        <w:rPr>
          <w:rFonts w:ascii="Times New Roman" w:hAnsi="Times New Roman" w:cs="Times New Roman"/>
          <w:sz w:val="24"/>
          <w:szCs w:val="24"/>
          <w:lang w:val="el-GR"/>
        </w:rPr>
        <w:t xml:space="preserve"> της ΕΕ. Για τα εμπορεύματα που εισάγονται στο Ηνωμένο Βασίλειο από την ΕΕ, το Ηνωμένο Βασίλειο θα απαιτήσει την καταβολή τελωνειακού δασμού με το </w:t>
      </w:r>
      <w:r w:rsidR="00AE5DE1">
        <w:rPr>
          <w:rFonts w:ascii="Times New Roman" w:hAnsi="Times New Roman" w:cs="Times New Roman"/>
          <w:sz w:val="24"/>
          <w:szCs w:val="24"/>
          <w:lang w:val="el-GR"/>
        </w:rPr>
        <w:t xml:space="preserve">συντελεστή </w:t>
      </w:r>
      <w:r w:rsidRPr="00A625EC">
        <w:rPr>
          <w:rFonts w:ascii="Times New Roman" w:hAnsi="Times New Roman" w:cs="Times New Roman"/>
          <w:sz w:val="24"/>
          <w:szCs w:val="24"/>
          <w:lang w:val="el-GR"/>
        </w:rPr>
        <w:t>που</w:t>
      </w:r>
      <w:r w:rsidR="00AE5DE1">
        <w:rPr>
          <w:rFonts w:ascii="Times New Roman" w:hAnsi="Times New Roman" w:cs="Times New Roman"/>
          <w:sz w:val="24"/>
          <w:szCs w:val="24"/>
          <w:lang w:val="el-GR"/>
        </w:rPr>
        <w:t xml:space="preserve"> θα</w:t>
      </w:r>
      <w:r w:rsidRPr="00A625EC">
        <w:rPr>
          <w:rFonts w:ascii="Times New Roman" w:hAnsi="Times New Roman" w:cs="Times New Roman"/>
          <w:sz w:val="24"/>
          <w:szCs w:val="24"/>
          <w:lang w:val="el-GR"/>
        </w:rPr>
        <w:t xml:space="preserve"> καθορίσει η κυβέρνηση του Ηνωμένου Βασιλείου.</w:t>
      </w:r>
    </w:p>
    <w:p w:rsidR="00A625EC" w:rsidRPr="00A625EC" w:rsidRDefault="00A625EC" w:rsidP="00A625EC">
      <w:pPr>
        <w:ind w:firstLine="720"/>
        <w:jc w:val="both"/>
        <w:rPr>
          <w:rFonts w:ascii="Times New Roman" w:hAnsi="Times New Roman" w:cs="Times New Roman"/>
          <w:sz w:val="24"/>
          <w:szCs w:val="24"/>
          <w:lang w:val="el-GR"/>
        </w:rPr>
      </w:pPr>
    </w:p>
    <w:p w:rsidR="00A625EC" w:rsidRPr="00A625EC" w:rsidRDefault="00A625EC" w:rsidP="00A625EC">
      <w:pPr>
        <w:ind w:firstLine="720"/>
        <w:jc w:val="both"/>
        <w:rPr>
          <w:rFonts w:ascii="Times New Roman" w:hAnsi="Times New Roman" w:cs="Times New Roman"/>
          <w:sz w:val="24"/>
          <w:szCs w:val="24"/>
          <w:lang w:val="el-GR"/>
        </w:rPr>
      </w:pPr>
      <w:r w:rsidRPr="00A625EC">
        <w:rPr>
          <w:rFonts w:ascii="Times New Roman" w:hAnsi="Times New Roman" w:cs="Times New Roman"/>
          <w:sz w:val="24"/>
          <w:szCs w:val="24"/>
          <w:lang w:val="el-GR"/>
        </w:rPr>
        <w:t>Κατά την προετοιμασία για "</w:t>
      </w:r>
      <w:r w:rsidR="00AE5DE1">
        <w:rPr>
          <w:rFonts w:ascii="Times New Roman" w:hAnsi="Times New Roman" w:cs="Times New Roman"/>
          <w:sz w:val="24"/>
          <w:szCs w:val="24"/>
          <w:lang w:val="el-GR"/>
        </w:rPr>
        <w:t>μη συμφωνία</w:t>
      </w:r>
      <w:r w:rsidRPr="00A625EC">
        <w:rPr>
          <w:rFonts w:ascii="Times New Roman" w:hAnsi="Times New Roman" w:cs="Times New Roman"/>
          <w:sz w:val="24"/>
          <w:szCs w:val="24"/>
          <w:lang w:val="el-GR"/>
        </w:rPr>
        <w:t xml:space="preserve">" οι επιχειρήσεις θα </w:t>
      </w:r>
      <w:r w:rsidR="00AE5DE1">
        <w:rPr>
          <w:rFonts w:ascii="Times New Roman" w:hAnsi="Times New Roman" w:cs="Times New Roman"/>
          <w:sz w:val="24"/>
          <w:szCs w:val="24"/>
          <w:lang w:val="el-GR"/>
        </w:rPr>
        <w:t>πρέπει</w:t>
      </w:r>
      <w:r w:rsidRPr="00A625EC">
        <w:rPr>
          <w:rFonts w:ascii="Times New Roman" w:hAnsi="Times New Roman" w:cs="Times New Roman"/>
          <w:sz w:val="24"/>
          <w:szCs w:val="24"/>
          <w:lang w:val="el-GR"/>
        </w:rPr>
        <w:t xml:space="preserve"> να γνωρίζουν τα εξής:</w:t>
      </w:r>
    </w:p>
    <w:p w:rsidR="00A625EC" w:rsidRPr="00A625EC" w:rsidRDefault="00A625EC" w:rsidP="00A625EC">
      <w:pPr>
        <w:ind w:firstLine="720"/>
        <w:jc w:val="both"/>
        <w:rPr>
          <w:rFonts w:ascii="Times New Roman" w:hAnsi="Times New Roman" w:cs="Times New Roman"/>
          <w:sz w:val="24"/>
          <w:szCs w:val="24"/>
          <w:lang w:val="el-GR"/>
        </w:rPr>
      </w:pPr>
    </w:p>
    <w:p w:rsidR="00AE5DE1" w:rsidRDefault="00AE5DE1" w:rsidP="00AE5DE1">
      <w:pPr>
        <w:pStyle w:val="ListParagraph"/>
        <w:numPr>
          <w:ilvl w:val="0"/>
          <w:numId w:val="7"/>
        </w:numPr>
        <w:ind w:left="993" w:hanging="283"/>
        <w:jc w:val="both"/>
        <w:rPr>
          <w:rFonts w:ascii="Times New Roman" w:hAnsi="Times New Roman" w:cs="Times New Roman"/>
          <w:sz w:val="24"/>
          <w:szCs w:val="24"/>
          <w:lang w:val="el-GR"/>
        </w:rPr>
      </w:pPr>
      <w:r w:rsidRPr="00AE5DE1">
        <w:rPr>
          <w:rFonts w:ascii="Times New Roman" w:hAnsi="Times New Roman" w:cs="Times New Roman"/>
          <w:sz w:val="24"/>
          <w:szCs w:val="24"/>
          <w:lang w:val="el-GR"/>
        </w:rPr>
        <w:t>Τ</w:t>
      </w:r>
      <w:r w:rsidR="00A625EC" w:rsidRPr="00AE5DE1">
        <w:rPr>
          <w:rFonts w:ascii="Times New Roman" w:hAnsi="Times New Roman" w:cs="Times New Roman"/>
          <w:sz w:val="24"/>
          <w:szCs w:val="24"/>
          <w:lang w:val="el-GR"/>
        </w:rPr>
        <w:t xml:space="preserve">ο νομοσχέδιο </w:t>
      </w:r>
      <w:r w:rsidRPr="00AE5DE1">
        <w:rPr>
          <w:rFonts w:ascii="Times New Roman" w:hAnsi="Times New Roman" w:cs="Times New Roman"/>
          <w:sz w:val="24"/>
          <w:szCs w:val="24"/>
          <w:lang w:val="el-GR"/>
        </w:rPr>
        <w:t xml:space="preserve">για τη </w:t>
      </w:r>
      <w:r w:rsidR="00A625EC" w:rsidRPr="00AE5DE1">
        <w:rPr>
          <w:rFonts w:ascii="Times New Roman" w:hAnsi="Times New Roman" w:cs="Times New Roman"/>
          <w:sz w:val="24"/>
          <w:szCs w:val="24"/>
          <w:lang w:val="el-GR"/>
        </w:rPr>
        <w:t xml:space="preserve">φορολογία (διασυνοριακό εμπόριο) </w:t>
      </w:r>
      <w:r w:rsidRPr="00AE5DE1">
        <w:rPr>
          <w:rFonts w:ascii="Times New Roman" w:hAnsi="Times New Roman" w:cs="Times New Roman"/>
          <w:sz w:val="24"/>
          <w:szCs w:val="24"/>
          <w:lang w:val="el-GR"/>
        </w:rPr>
        <w:t xml:space="preserve">που προετοιμάζεται </w:t>
      </w:r>
      <w:r w:rsidR="00A625EC" w:rsidRPr="00AE5DE1">
        <w:rPr>
          <w:rFonts w:ascii="Times New Roman" w:hAnsi="Times New Roman" w:cs="Times New Roman"/>
          <w:sz w:val="24"/>
          <w:szCs w:val="24"/>
          <w:lang w:val="el-GR"/>
        </w:rPr>
        <w:t xml:space="preserve">θα παράσχει τις απαραίτητες εξουσίες για το Ηνωμένο Βασίλειο να καθορίσει το δικό του </w:t>
      </w:r>
      <w:r w:rsidRPr="00AE5DE1">
        <w:rPr>
          <w:rFonts w:ascii="Times New Roman" w:hAnsi="Times New Roman" w:cs="Times New Roman"/>
          <w:sz w:val="24"/>
          <w:szCs w:val="24"/>
          <w:lang w:val="el-GR"/>
        </w:rPr>
        <w:t>δασ</w:t>
      </w:r>
      <w:r w:rsidR="00A625EC" w:rsidRPr="00AE5DE1">
        <w:rPr>
          <w:rFonts w:ascii="Times New Roman" w:hAnsi="Times New Roman" w:cs="Times New Roman"/>
          <w:sz w:val="24"/>
          <w:szCs w:val="24"/>
          <w:lang w:val="el-GR"/>
        </w:rPr>
        <w:t>μολόγιο μόλις εγκαταλείψει την ΕΕ</w:t>
      </w:r>
    </w:p>
    <w:p w:rsidR="00AE5DE1" w:rsidRDefault="00AE5DE1" w:rsidP="00AE5DE1">
      <w:pPr>
        <w:pStyle w:val="ListParagraph"/>
        <w:numPr>
          <w:ilvl w:val="0"/>
          <w:numId w:val="7"/>
        </w:numPr>
        <w:ind w:left="993" w:hanging="283"/>
        <w:jc w:val="both"/>
        <w:rPr>
          <w:rFonts w:ascii="Times New Roman" w:hAnsi="Times New Roman" w:cs="Times New Roman"/>
          <w:sz w:val="24"/>
          <w:szCs w:val="24"/>
          <w:lang w:val="el-GR"/>
        </w:rPr>
      </w:pPr>
      <w:r w:rsidRPr="00AE5DE1">
        <w:rPr>
          <w:rFonts w:ascii="Times New Roman" w:hAnsi="Times New Roman" w:cs="Times New Roman"/>
          <w:sz w:val="24"/>
          <w:szCs w:val="24"/>
          <w:lang w:val="el-GR"/>
        </w:rPr>
        <w:t>Σ</w:t>
      </w:r>
      <w:r w:rsidR="00A625EC" w:rsidRPr="00AE5DE1">
        <w:rPr>
          <w:rFonts w:ascii="Times New Roman" w:hAnsi="Times New Roman" w:cs="Times New Roman"/>
          <w:sz w:val="24"/>
          <w:szCs w:val="24"/>
          <w:lang w:val="el-GR"/>
        </w:rPr>
        <w:t>ε ένα σενάριο «</w:t>
      </w:r>
      <w:r w:rsidRPr="00AE5DE1">
        <w:rPr>
          <w:rFonts w:ascii="Times New Roman" w:hAnsi="Times New Roman" w:cs="Times New Roman"/>
          <w:sz w:val="24"/>
          <w:szCs w:val="24"/>
          <w:lang w:val="el-GR"/>
        </w:rPr>
        <w:t>μη-συμφωνίας</w:t>
      </w:r>
      <w:r w:rsidR="00A625EC" w:rsidRPr="00AE5DE1">
        <w:rPr>
          <w:rFonts w:ascii="Times New Roman" w:hAnsi="Times New Roman" w:cs="Times New Roman"/>
          <w:sz w:val="24"/>
          <w:szCs w:val="24"/>
          <w:lang w:val="el-GR"/>
        </w:rPr>
        <w:t xml:space="preserve">», το εμπόριο με την ΕΕ θα </w:t>
      </w:r>
      <w:r w:rsidRPr="00AE5DE1">
        <w:rPr>
          <w:rFonts w:ascii="Times New Roman" w:hAnsi="Times New Roman" w:cs="Times New Roman"/>
          <w:sz w:val="24"/>
          <w:szCs w:val="24"/>
          <w:lang w:val="el-GR"/>
        </w:rPr>
        <w:t>γίνεται</w:t>
      </w:r>
      <w:r w:rsidR="00A625EC" w:rsidRPr="00AE5DE1">
        <w:rPr>
          <w:rFonts w:ascii="Times New Roman" w:hAnsi="Times New Roman" w:cs="Times New Roman"/>
          <w:sz w:val="24"/>
          <w:szCs w:val="24"/>
          <w:lang w:val="el-GR"/>
        </w:rPr>
        <w:t xml:space="preserve"> σε μη προτιμησιακούς όρους του ΠΟΕ. Αυτό σημαίνει ότι οι μη </w:t>
      </w:r>
      <w:r w:rsidRPr="00AE5DE1">
        <w:rPr>
          <w:rFonts w:ascii="Times New Roman" w:hAnsi="Times New Roman" w:cs="Times New Roman"/>
          <w:sz w:val="24"/>
          <w:szCs w:val="24"/>
          <w:lang w:val="el-GR"/>
        </w:rPr>
        <w:t>προτιμησιακούς</w:t>
      </w:r>
      <w:r w:rsidR="00A625EC" w:rsidRPr="00AE5DE1">
        <w:rPr>
          <w:rFonts w:ascii="Times New Roman" w:hAnsi="Times New Roman" w:cs="Times New Roman"/>
          <w:sz w:val="24"/>
          <w:szCs w:val="24"/>
          <w:lang w:val="el-GR"/>
        </w:rPr>
        <w:t xml:space="preserve"> κανόνες καταγωγής θα εφαρμόζονται στις αποστολές μεταξύ Ηνωμένου Βασιλείου και ΕΕ</w:t>
      </w:r>
    </w:p>
    <w:p w:rsidR="00B708E6" w:rsidRDefault="00AE5DE1" w:rsidP="00B708E6">
      <w:pPr>
        <w:pStyle w:val="ListParagraph"/>
        <w:numPr>
          <w:ilvl w:val="0"/>
          <w:numId w:val="7"/>
        </w:numPr>
        <w:ind w:left="993" w:hanging="283"/>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w:t>
      </w:r>
      <w:r w:rsidR="00A625EC" w:rsidRPr="00AE5DE1">
        <w:rPr>
          <w:rFonts w:ascii="Times New Roman" w:hAnsi="Times New Roman" w:cs="Times New Roman"/>
          <w:sz w:val="24"/>
          <w:szCs w:val="24"/>
          <w:lang w:val="el-GR"/>
        </w:rPr>
        <w:t xml:space="preserve">ΕΕ θα εφαρμόσει τους συντελεστές ΜΕΚ στα εμπορεύματα που εισάγονται στην ΕΕ από το Ηνωμένο Βασίλειο. Τα ποσοστά </w:t>
      </w:r>
      <w:r w:rsidR="0015264F">
        <w:rPr>
          <w:rFonts w:ascii="Times New Roman" w:hAnsi="Times New Roman" w:cs="Times New Roman"/>
          <w:sz w:val="24"/>
          <w:szCs w:val="24"/>
          <w:lang w:val="el-GR"/>
        </w:rPr>
        <w:t>της ρήτρας</w:t>
      </w:r>
      <w:r w:rsidR="00A625EC" w:rsidRPr="00AE5DE1">
        <w:rPr>
          <w:rFonts w:ascii="Times New Roman" w:hAnsi="Times New Roman" w:cs="Times New Roman"/>
          <w:sz w:val="24"/>
          <w:szCs w:val="24"/>
          <w:lang w:val="el-GR"/>
        </w:rPr>
        <w:t xml:space="preserve"> ΜΕΚ της ΕΕ καθορίζονται στο Κ</w:t>
      </w:r>
      <w:r w:rsidR="0015264F">
        <w:rPr>
          <w:rFonts w:ascii="Times New Roman" w:hAnsi="Times New Roman" w:cs="Times New Roman"/>
          <w:sz w:val="24"/>
          <w:szCs w:val="24"/>
          <w:lang w:val="el-GR"/>
        </w:rPr>
        <w:t xml:space="preserve">οινό </w:t>
      </w:r>
      <w:r w:rsidR="00A625EC" w:rsidRPr="00AE5DE1">
        <w:rPr>
          <w:rFonts w:ascii="Times New Roman" w:hAnsi="Times New Roman" w:cs="Times New Roman"/>
          <w:sz w:val="24"/>
          <w:szCs w:val="24"/>
          <w:lang w:val="el-GR"/>
        </w:rPr>
        <w:t>Δ</w:t>
      </w:r>
      <w:r w:rsidR="0015264F">
        <w:rPr>
          <w:rFonts w:ascii="Times New Roman" w:hAnsi="Times New Roman" w:cs="Times New Roman"/>
          <w:sz w:val="24"/>
          <w:szCs w:val="24"/>
          <w:lang w:val="el-GR"/>
        </w:rPr>
        <w:t>ασμολόγιο</w:t>
      </w:r>
      <w:r w:rsidR="00A625EC" w:rsidRPr="00AE5DE1">
        <w:rPr>
          <w:rFonts w:ascii="Times New Roman" w:hAnsi="Times New Roman" w:cs="Times New Roman"/>
          <w:sz w:val="24"/>
          <w:szCs w:val="24"/>
          <w:lang w:val="el-GR"/>
        </w:rPr>
        <w:t>, όπου αναφέρονται ως "</w:t>
      </w:r>
      <w:proofErr w:type="spellStart"/>
      <w:r w:rsidR="00A625EC" w:rsidRPr="00AE5DE1">
        <w:rPr>
          <w:rFonts w:ascii="Times New Roman" w:hAnsi="Times New Roman" w:cs="Times New Roman"/>
          <w:sz w:val="24"/>
          <w:szCs w:val="24"/>
          <w:lang w:val="el-GR"/>
        </w:rPr>
        <w:t>erga</w:t>
      </w:r>
      <w:proofErr w:type="spellEnd"/>
      <w:r w:rsidR="00A625EC" w:rsidRPr="00AE5DE1">
        <w:rPr>
          <w:rFonts w:ascii="Times New Roman" w:hAnsi="Times New Roman" w:cs="Times New Roman"/>
          <w:sz w:val="24"/>
          <w:szCs w:val="24"/>
          <w:lang w:val="el-GR"/>
        </w:rPr>
        <w:t xml:space="preserve"> </w:t>
      </w:r>
      <w:proofErr w:type="spellStart"/>
      <w:r w:rsidR="00A625EC" w:rsidRPr="00AE5DE1">
        <w:rPr>
          <w:rFonts w:ascii="Times New Roman" w:hAnsi="Times New Roman" w:cs="Times New Roman"/>
          <w:sz w:val="24"/>
          <w:szCs w:val="24"/>
          <w:lang w:val="el-GR"/>
        </w:rPr>
        <w:t>omnes</w:t>
      </w:r>
      <w:proofErr w:type="spellEnd"/>
      <w:r w:rsidR="00A625EC" w:rsidRPr="00AE5DE1">
        <w:rPr>
          <w:rFonts w:ascii="Times New Roman" w:hAnsi="Times New Roman" w:cs="Times New Roman"/>
          <w:sz w:val="24"/>
          <w:szCs w:val="24"/>
          <w:lang w:val="el-GR"/>
        </w:rPr>
        <w:t xml:space="preserve">" </w:t>
      </w:r>
      <w:r w:rsidR="0015264F">
        <w:rPr>
          <w:rFonts w:ascii="Times New Roman" w:hAnsi="Times New Roman" w:cs="Times New Roman"/>
          <w:sz w:val="24"/>
          <w:szCs w:val="24"/>
          <w:lang w:val="el-GR"/>
        </w:rPr>
        <w:t>,</w:t>
      </w:r>
      <w:r w:rsidR="00A625EC" w:rsidRPr="00AE5DE1">
        <w:rPr>
          <w:rFonts w:ascii="Times New Roman" w:hAnsi="Times New Roman" w:cs="Times New Roman"/>
          <w:sz w:val="24"/>
          <w:szCs w:val="24"/>
          <w:lang w:val="el-GR"/>
        </w:rPr>
        <w:t xml:space="preserve"> αντί να δηλώνουν μια συγκεκριμένη χώρα. Η ΕΕ ενδέχεται να αλλάξει τα ποσοστά αυτά από τώρα έως και τον Μάρτιο του 2019, αλλά αυτό αποτελεί ένδειξη</w:t>
      </w:r>
      <w:r w:rsidR="0015264F">
        <w:rPr>
          <w:rFonts w:ascii="Times New Roman" w:hAnsi="Times New Roman" w:cs="Times New Roman"/>
          <w:sz w:val="24"/>
          <w:szCs w:val="24"/>
          <w:lang w:val="el-GR"/>
        </w:rPr>
        <w:t>.</w:t>
      </w:r>
      <w:bookmarkStart w:id="1" w:name="_GoBack"/>
    </w:p>
    <w:p w:rsidR="00B708E6" w:rsidRDefault="00A625EC" w:rsidP="00B708E6">
      <w:pPr>
        <w:pStyle w:val="ListParagraph"/>
        <w:numPr>
          <w:ilvl w:val="0"/>
          <w:numId w:val="7"/>
        </w:numPr>
        <w:ind w:left="993" w:hanging="283"/>
        <w:jc w:val="both"/>
        <w:rPr>
          <w:rFonts w:ascii="Times New Roman" w:hAnsi="Times New Roman" w:cs="Times New Roman"/>
          <w:sz w:val="24"/>
          <w:szCs w:val="24"/>
          <w:lang w:val="el-GR"/>
        </w:rPr>
      </w:pPr>
      <w:r w:rsidRPr="00B708E6">
        <w:rPr>
          <w:rFonts w:ascii="Times New Roman" w:hAnsi="Times New Roman" w:cs="Times New Roman"/>
          <w:sz w:val="24"/>
          <w:szCs w:val="24"/>
          <w:lang w:val="el-GR"/>
        </w:rPr>
        <w:t xml:space="preserve">το Ηνωμένο Βασίλειο θα εφαρμόσει τους συντελεστές ΜΕΚ στα εμπορεύματα που εισάγονται στο Ηνωμένο Βασίλειο από την ΕΕ. Η κυβέρνηση θα καθορίσει και θα δημοσιεύσει αυτά τα νέα ποσοστά δασμού του Ηνωμένου Βασιλείου πριν </w:t>
      </w:r>
      <w:r w:rsidR="00B708E6" w:rsidRPr="00B708E6">
        <w:rPr>
          <w:rFonts w:ascii="Times New Roman" w:hAnsi="Times New Roman" w:cs="Times New Roman"/>
          <w:sz w:val="24"/>
          <w:szCs w:val="24"/>
          <w:lang w:val="el-GR"/>
        </w:rPr>
        <w:t>την αποχώρηση από την ΕΕ, τα οποία μ</w:t>
      </w:r>
      <w:r w:rsidRPr="00B708E6">
        <w:rPr>
          <w:rFonts w:ascii="Times New Roman" w:hAnsi="Times New Roman" w:cs="Times New Roman"/>
          <w:sz w:val="24"/>
          <w:szCs w:val="24"/>
          <w:lang w:val="el-GR"/>
        </w:rPr>
        <w:t>πορεί να είναι διαφορετικά από τα ποσοστά στο Κ</w:t>
      </w:r>
      <w:r w:rsidR="00B708E6" w:rsidRPr="00B708E6">
        <w:rPr>
          <w:rFonts w:ascii="Times New Roman" w:hAnsi="Times New Roman" w:cs="Times New Roman"/>
          <w:sz w:val="24"/>
          <w:szCs w:val="24"/>
          <w:lang w:val="el-GR"/>
        </w:rPr>
        <w:t xml:space="preserve">οινό </w:t>
      </w:r>
      <w:r w:rsidRPr="00B708E6">
        <w:rPr>
          <w:rFonts w:ascii="Times New Roman" w:hAnsi="Times New Roman" w:cs="Times New Roman"/>
          <w:sz w:val="24"/>
          <w:szCs w:val="24"/>
          <w:lang w:val="el-GR"/>
        </w:rPr>
        <w:t>Δ</w:t>
      </w:r>
      <w:r w:rsidR="00B708E6" w:rsidRPr="00B708E6">
        <w:rPr>
          <w:rFonts w:ascii="Times New Roman" w:hAnsi="Times New Roman" w:cs="Times New Roman"/>
          <w:sz w:val="24"/>
          <w:szCs w:val="24"/>
          <w:lang w:val="el-GR"/>
        </w:rPr>
        <w:t>ασμολόγιο</w:t>
      </w:r>
      <w:r w:rsidRPr="00B708E6">
        <w:rPr>
          <w:rFonts w:ascii="Times New Roman" w:hAnsi="Times New Roman" w:cs="Times New Roman"/>
          <w:sz w:val="24"/>
          <w:szCs w:val="24"/>
          <w:lang w:val="el-GR"/>
        </w:rPr>
        <w:t xml:space="preserve"> της ΕΕ</w:t>
      </w:r>
    </w:p>
    <w:p w:rsidR="00B708E6" w:rsidRDefault="00B708E6" w:rsidP="00B708E6">
      <w:pPr>
        <w:pStyle w:val="ListParagraph"/>
        <w:numPr>
          <w:ilvl w:val="0"/>
          <w:numId w:val="7"/>
        </w:numPr>
        <w:ind w:left="993" w:hanging="283"/>
        <w:jc w:val="both"/>
        <w:rPr>
          <w:rFonts w:ascii="Times New Roman" w:hAnsi="Times New Roman" w:cs="Times New Roman"/>
          <w:sz w:val="24"/>
          <w:szCs w:val="24"/>
          <w:lang w:val="el-GR"/>
        </w:rPr>
      </w:pPr>
      <w:r w:rsidRPr="00B708E6">
        <w:rPr>
          <w:rFonts w:ascii="Times New Roman" w:hAnsi="Times New Roman" w:cs="Times New Roman"/>
          <w:sz w:val="24"/>
          <w:szCs w:val="24"/>
          <w:lang w:val="el-GR"/>
        </w:rPr>
        <w:t>Τ</w:t>
      </w:r>
      <w:r w:rsidR="00A625EC" w:rsidRPr="00B708E6">
        <w:rPr>
          <w:rFonts w:ascii="Times New Roman" w:hAnsi="Times New Roman" w:cs="Times New Roman"/>
          <w:sz w:val="24"/>
          <w:szCs w:val="24"/>
          <w:lang w:val="el-GR"/>
        </w:rPr>
        <w:t xml:space="preserve">ο Ηνωμένο Βασίλειο σκοπεύει να συνεχίσει να προσφέρει μονομερείς προτιμήσεις στις αναπτυσσόμενες χώρες και να επιδιώξει τη μετάβαση όλων των συμφωνιών ελευθέρων συναλλαγών της ΕΕ </w:t>
      </w:r>
      <w:r w:rsidRPr="00B708E6">
        <w:rPr>
          <w:rFonts w:ascii="Times New Roman" w:hAnsi="Times New Roman" w:cs="Times New Roman"/>
          <w:sz w:val="24"/>
          <w:szCs w:val="24"/>
          <w:lang w:val="el-GR"/>
        </w:rPr>
        <w:t>από</w:t>
      </w:r>
      <w:r w:rsidR="00A625EC" w:rsidRPr="00B708E6">
        <w:rPr>
          <w:rFonts w:ascii="Times New Roman" w:hAnsi="Times New Roman" w:cs="Times New Roman"/>
          <w:sz w:val="24"/>
          <w:szCs w:val="24"/>
          <w:lang w:val="el-GR"/>
        </w:rPr>
        <w:t xml:space="preserve"> την πρώτη ημέρα, προκειμένου </w:t>
      </w:r>
      <w:bookmarkEnd w:id="1"/>
      <w:r w:rsidR="00A625EC" w:rsidRPr="00B708E6">
        <w:rPr>
          <w:rFonts w:ascii="Times New Roman" w:hAnsi="Times New Roman" w:cs="Times New Roman"/>
          <w:sz w:val="24"/>
          <w:szCs w:val="24"/>
          <w:lang w:val="el-GR"/>
        </w:rPr>
        <w:t xml:space="preserve">να εξασφαλίσει τη συνέχεια τόσο για τα εμπορεύματα που εισάγονται στο Ηνωμένο Βασίλειο όσο και για τις βρετανικές εξαγωγές. </w:t>
      </w:r>
    </w:p>
    <w:p w:rsidR="00B708E6" w:rsidRDefault="00B708E6" w:rsidP="00B708E6">
      <w:pPr>
        <w:pStyle w:val="ListParagraph"/>
        <w:numPr>
          <w:ilvl w:val="0"/>
          <w:numId w:val="7"/>
        </w:numPr>
        <w:ind w:left="993" w:hanging="283"/>
        <w:jc w:val="both"/>
        <w:rPr>
          <w:rFonts w:ascii="Times New Roman" w:hAnsi="Times New Roman" w:cs="Times New Roman"/>
          <w:sz w:val="24"/>
          <w:szCs w:val="24"/>
          <w:lang w:val="el-GR"/>
        </w:rPr>
      </w:pPr>
      <w:r w:rsidRPr="00B708E6">
        <w:rPr>
          <w:rFonts w:ascii="Times New Roman" w:hAnsi="Times New Roman" w:cs="Times New Roman"/>
          <w:sz w:val="24"/>
          <w:szCs w:val="24"/>
          <w:lang w:val="el-GR"/>
        </w:rPr>
        <w:lastRenderedPageBreak/>
        <w:t>Τ</w:t>
      </w:r>
      <w:r w:rsidR="00A625EC" w:rsidRPr="00B708E6">
        <w:rPr>
          <w:rFonts w:ascii="Times New Roman" w:hAnsi="Times New Roman" w:cs="Times New Roman"/>
          <w:sz w:val="24"/>
          <w:szCs w:val="24"/>
          <w:lang w:val="el-GR"/>
        </w:rPr>
        <w:t xml:space="preserve">ο εμπορικό </w:t>
      </w:r>
      <w:r w:rsidRPr="00B708E6">
        <w:rPr>
          <w:rFonts w:ascii="Times New Roman" w:hAnsi="Times New Roman" w:cs="Times New Roman"/>
          <w:sz w:val="24"/>
          <w:szCs w:val="24"/>
          <w:lang w:val="el-GR"/>
        </w:rPr>
        <w:t>δασ</w:t>
      </w:r>
      <w:r w:rsidR="00A625EC" w:rsidRPr="00B708E6">
        <w:rPr>
          <w:rFonts w:ascii="Times New Roman" w:hAnsi="Times New Roman" w:cs="Times New Roman"/>
          <w:sz w:val="24"/>
          <w:szCs w:val="24"/>
          <w:lang w:val="el-GR"/>
        </w:rPr>
        <w:t>μολόγιο του Ηνωμένου Βασιλείου, όπου περιγράφονται λεπτομερώς οι δασμολογικοί συντελεστές εισαγωγής και οι κανόνες που θα ισχύουν για κάθε αγαθό, θα διατεθούν δωρεάν στο</w:t>
      </w:r>
      <w:r w:rsidRPr="00B708E6">
        <w:rPr>
          <w:rFonts w:ascii="Times New Roman" w:hAnsi="Times New Roman" w:cs="Times New Roman"/>
          <w:sz w:val="24"/>
          <w:szCs w:val="24"/>
          <w:lang w:val="el-GR"/>
        </w:rPr>
        <w:t>ν ιστότοπο της βρετανικής κυβέρνησης</w:t>
      </w:r>
      <w:r w:rsidR="00A625EC" w:rsidRPr="00B708E6">
        <w:rPr>
          <w:rFonts w:ascii="Times New Roman" w:hAnsi="Times New Roman" w:cs="Times New Roman"/>
          <w:sz w:val="24"/>
          <w:szCs w:val="24"/>
          <w:lang w:val="el-GR"/>
        </w:rPr>
        <w:t xml:space="preserve"> GOV.UK με τον ίδιο τρόπο όπως και τώρα. Οι εισαγωγείς αγαθών στο Ηνωμένο Βασίλ</w:t>
      </w:r>
      <w:r w:rsidRPr="00B708E6">
        <w:rPr>
          <w:rFonts w:ascii="Times New Roman" w:hAnsi="Times New Roman" w:cs="Times New Roman"/>
          <w:sz w:val="24"/>
          <w:szCs w:val="24"/>
          <w:lang w:val="el-GR"/>
        </w:rPr>
        <w:t>ειο δεν θα χρησιμοποιούν πλέον δασμολογικές</w:t>
      </w:r>
      <w:r w:rsidR="00A625EC" w:rsidRPr="00B708E6">
        <w:rPr>
          <w:rFonts w:ascii="Times New Roman" w:hAnsi="Times New Roman" w:cs="Times New Roman"/>
          <w:sz w:val="24"/>
          <w:szCs w:val="24"/>
          <w:lang w:val="el-GR"/>
        </w:rPr>
        <w:t xml:space="preserve"> πληροφορίες της ΕΕ που δημοσιεύονται από την ΕΕ</w:t>
      </w:r>
    </w:p>
    <w:p w:rsidR="00A625EC" w:rsidRPr="00B708E6" w:rsidRDefault="00B708E6" w:rsidP="00B708E6">
      <w:pPr>
        <w:pStyle w:val="ListParagraph"/>
        <w:numPr>
          <w:ilvl w:val="0"/>
          <w:numId w:val="7"/>
        </w:numPr>
        <w:ind w:left="993" w:hanging="283"/>
        <w:jc w:val="both"/>
        <w:rPr>
          <w:rFonts w:ascii="Times New Roman" w:hAnsi="Times New Roman" w:cs="Times New Roman"/>
          <w:sz w:val="24"/>
          <w:szCs w:val="24"/>
          <w:lang w:val="el-GR"/>
        </w:rPr>
      </w:pPr>
      <w:r>
        <w:rPr>
          <w:rFonts w:ascii="Times New Roman" w:hAnsi="Times New Roman" w:cs="Times New Roman"/>
          <w:sz w:val="24"/>
          <w:szCs w:val="24"/>
          <w:lang w:val="el-GR"/>
        </w:rPr>
        <w:t>Τ</w:t>
      </w:r>
      <w:r w:rsidR="00A625EC" w:rsidRPr="00B708E6">
        <w:rPr>
          <w:rFonts w:ascii="Times New Roman" w:hAnsi="Times New Roman" w:cs="Times New Roman"/>
          <w:sz w:val="24"/>
          <w:szCs w:val="24"/>
          <w:lang w:val="el-GR"/>
        </w:rPr>
        <w:t xml:space="preserve">ο Ηνωμένο Βασίλειο δεν σκοπεύει να αλλάξει αμέσως την ταξινόμηση των εμπορευμάτων </w:t>
      </w:r>
      <w:r>
        <w:rPr>
          <w:rFonts w:ascii="Times New Roman" w:hAnsi="Times New Roman" w:cs="Times New Roman"/>
          <w:sz w:val="24"/>
          <w:szCs w:val="24"/>
          <w:lang w:val="el-GR"/>
        </w:rPr>
        <w:t>υπό το εξέταση σενάριο.</w:t>
      </w:r>
      <w:r w:rsidR="00A625EC" w:rsidRPr="00B708E6">
        <w:rPr>
          <w:rFonts w:ascii="Times New Roman" w:hAnsi="Times New Roman" w:cs="Times New Roman"/>
          <w:sz w:val="24"/>
          <w:szCs w:val="24"/>
          <w:lang w:val="el-GR"/>
        </w:rPr>
        <w:t xml:space="preserve"> Το Ηνωμένο Βασίλειο δεν σχεδιάζει καμία άμεση απόκλιση από τον τρέχοντα κατάλογο βασικών εμπορευμάτων που δημοσιεύεται στο </w:t>
      </w:r>
      <w:r>
        <w:rPr>
          <w:rFonts w:ascii="Times New Roman" w:hAnsi="Times New Roman" w:cs="Times New Roman"/>
          <w:sz w:val="24"/>
          <w:szCs w:val="24"/>
          <w:lang w:val="el-GR"/>
        </w:rPr>
        <w:t xml:space="preserve">ισχύον </w:t>
      </w:r>
      <w:r w:rsidR="00A625EC" w:rsidRPr="00B708E6">
        <w:rPr>
          <w:rFonts w:ascii="Times New Roman" w:hAnsi="Times New Roman" w:cs="Times New Roman"/>
          <w:sz w:val="24"/>
          <w:szCs w:val="24"/>
          <w:lang w:val="el-GR"/>
        </w:rPr>
        <w:t xml:space="preserve">εμπορικό </w:t>
      </w:r>
      <w:r>
        <w:rPr>
          <w:rFonts w:ascii="Times New Roman" w:hAnsi="Times New Roman" w:cs="Times New Roman"/>
          <w:sz w:val="24"/>
          <w:szCs w:val="24"/>
          <w:lang w:val="el-GR"/>
        </w:rPr>
        <w:t>δασ</w:t>
      </w:r>
      <w:r w:rsidR="00A625EC" w:rsidRPr="00B708E6">
        <w:rPr>
          <w:rFonts w:ascii="Times New Roman" w:hAnsi="Times New Roman" w:cs="Times New Roman"/>
          <w:sz w:val="24"/>
          <w:szCs w:val="24"/>
          <w:lang w:val="el-GR"/>
        </w:rPr>
        <w:t>μολόγιο, ο οποίος εφαρμόζεται επί του παρόντος από την ΕΕ, εκτός εάν είναι απαραίτητο για να διατηρηθεί η εναρμόνιση με τα διεθνή πρότυπα ή για τους σκοπούς των εμπορικών διορθώσεων.</w:t>
      </w:r>
    </w:p>
    <w:p w:rsidR="00CA38A6" w:rsidRDefault="00CA38A6" w:rsidP="000A7D62">
      <w:pPr>
        <w:ind w:firstLine="720"/>
        <w:jc w:val="both"/>
        <w:rPr>
          <w:rFonts w:ascii="Times New Roman" w:hAnsi="Times New Roman" w:cs="Times New Roman"/>
          <w:sz w:val="24"/>
          <w:szCs w:val="24"/>
          <w:lang w:val="el-GR"/>
        </w:rPr>
      </w:pPr>
    </w:p>
    <w:p w:rsidR="00B708E6" w:rsidRDefault="00E64450" w:rsidP="00B708E6">
      <w:pPr>
        <w:ind w:firstLine="710"/>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 xml:space="preserve">Το σύνολό </w:t>
      </w:r>
      <w:r w:rsidR="001B3E75">
        <w:rPr>
          <w:rFonts w:ascii="Times New Roman" w:hAnsi="Times New Roman" w:cs="Times New Roman"/>
          <w:sz w:val="24"/>
          <w:szCs w:val="24"/>
          <w:lang w:val="el-GR"/>
        </w:rPr>
        <w:t>της μελέτης</w:t>
      </w:r>
      <w:r w:rsidRPr="00E45312">
        <w:rPr>
          <w:rFonts w:ascii="Times New Roman" w:hAnsi="Times New Roman" w:cs="Times New Roman"/>
          <w:sz w:val="24"/>
          <w:szCs w:val="24"/>
          <w:lang w:val="el-GR"/>
        </w:rPr>
        <w:t xml:space="preserve"> είναι διαθέσιμο στο σύνδεσμο :</w:t>
      </w:r>
    </w:p>
    <w:p w:rsidR="001675C7" w:rsidRDefault="00E64450" w:rsidP="00B708E6">
      <w:pPr>
        <w:ind w:firstLine="710"/>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 xml:space="preserve"> </w:t>
      </w:r>
      <w:hyperlink r:id="rId12" w:history="1">
        <w:r w:rsidR="00B708E6" w:rsidRPr="00EB0995">
          <w:rPr>
            <w:rStyle w:val="Hyperlink"/>
            <w:rFonts w:ascii="Times New Roman" w:hAnsi="Times New Roman" w:cs="Times New Roman"/>
            <w:sz w:val="24"/>
            <w:szCs w:val="24"/>
          </w:rPr>
          <w:t>https</w:t>
        </w:r>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www</w:t>
        </w:r>
        <w:r w:rsidR="00B708E6" w:rsidRPr="00EB0995">
          <w:rPr>
            <w:rStyle w:val="Hyperlink"/>
            <w:rFonts w:ascii="Times New Roman" w:hAnsi="Times New Roman" w:cs="Times New Roman"/>
            <w:sz w:val="24"/>
            <w:szCs w:val="24"/>
            <w:lang w:val="el-GR"/>
          </w:rPr>
          <w:t>.</w:t>
        </w:r>
        <w:proofErr w:type="spellStart"/>
        <w:r w:rsidR="00B708E6" w:rsidRPr="00EB0995">
          <w:rPr>
            <w:rStyle w:val="Hyperlink"/>
            <w:rFonts w:ascii="Times New Roman" w:hAnsi="Times New Roman" w:cs="Times New Roman"/>
            <w:sz w:val="24"/>
            <w:szCs w:val="24"/>
          </w:rPr>
          <w:t>gov</w:t>
        </w:r>
        <w:proofErr w:type="spellEnd"/>
        <w:r w:rsidR="00B708E6" w:rsidRPr="00EB0995">
          <w:rPr>
            <w:rStyle w:val="Hyperlink"/>
            <w:rFonts w:ascii="Times New Roman" w:hAnsi="Times New Roman" w:cs="Times New Roman"/>
            <w:sz w:val="24"/>
            <w:szCs w:val="24"/>
            <w:lang w:val="el-GR"/>
          </w:rPr>
          <w:t>.</w:t>
        </w:r>
        <w:proofErr w:type="spellStart"/>
        <w:r w:rsidR="00B708E6" w:rsidRPr="00EB0995">
          <w:rPr>
            <w:rStyle w:val="Hyperlink"/>
            <w:rFonts w:ascii="Times New Roman" w:hAnsi="Times New Roman" w:cs="Times New Roman"/>
            <w:sz w:val="24"/>
            <w:szCs w:val="24"/>
          </w:rPr>
          <w:t>uk</w:t>
        </w:r>
        <w:proofErr w:type="spellEnd"/>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government</w:t>
        </w:r>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publications</w:t>
        </w:r>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classifying</w:t>
        </w:r>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your</w:t>
        </w:r>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goods</w:t>
        </w:r>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in</w:t>
        </w:r>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the</w:t>
        </w:r>
        <w:r w:rsidR="00B708E6" w:rsidRPr="00EB0995">
          <w:rPr>
            <w:rStyle w:val="Hyperlink"/>
            <w:rFonts w:ascii="Times New Roman" w:hAnsi="Times New Roman" w:cs="Times New Roman"/>
            <w:sz w:val="24"/>
            <w:szCs w:val="24"/>
            <w:lang w:val="el-GR"/>
          </w:rPr>
          <w:t>-</w:t>
        </w:r>
        <w:proofErr w:type="spellStart"/>
        <w:r w:rsidR="00B708E6" w:rsidRPr="00EB0995">
          <w:rPr>
            <w:rStyle w:val="Hyperlink"/>
            <w:rFonts w:ascii="Times New Roman" w:hAnsi="Times New Roman" w:cs="Times New Roman"/>
            <w:sz w:val="24"/>
            <w:szCs w:val="24"/>
          </w:rPr>
          <w:t>uk</w:t>
        </w:r>
        <w:proofErr w:type="spellEnd"/>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trade</w:t>
        </w:r>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tariff</w:t>
        </w:r>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if</w:t>
        </w:r>
        <w:r w:rsidR="00B708E6" w:rsidRPr="00EB0995">
          <w:rPr>
            <w:rStyle w:val="Hyperlink"/>
            <w:rFonts w:ascii="Times New Roman" w:hAnsi="Times New Roman" w:cs="Times New Roman"/>
            <w:sz w:val="24"/>
            <w:szCs w:val="24"/>
            <w:lang w:val="el-GR"/>
          </w:rPr>
          <w:t>-</w:t>
        </w:r>
        <w:proofErr w:type="spellStart"/>
        <w:r w:rsidR="00B708E6" w:rsidRPr="00EB0995">
          <w:rPr>
            <w:rStyle w:val="Hyperlink"/>
            <w:rFonts w:ascii="Times New Roman" w:hAnsi="Times New Roman" w:cs="Times New Roman"/>
            <w:sz w:val="24"/>
            <w:szCs w:val="24"/>
          </w:rPr>
          <w:t>theres</w:t>
        </w:r>
        <w:proofErr w:type="spellEnd"/>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no</w:t>
        </w:r>
        <w:r w:rsidR="00B708E6" w:rsidRPr="00EB0995">
          <w:rPr>
            <w:rStyle w:val="Hyperlink"/>
            <w:rFonts w:ascii="Times New Roman" w:hAnsi="Times New Roman" w:cs="Times New Roman"/>
            <w:sz w:val="24"/>
            <w:szCs w:val="24"/>
            <w:lang w:val="el-GR"/>
          </w:rPr>
          <w:t>-</w:t>
        </w:r>
        <w:proofErr w:type="spellStart"/>
        <w:r w:rsidR="00B708E6" w:rsidRPr="00EB0995">
          <w:rPr>
            <w:rStyle w:val="Hyperlink"/>
            <w:rFonts w:ascii="Times New Roman" w:hAnsi="Times New Roman" w:cs="Times New Roman"/>
            <w:sz w:val="24"/>
            <w:szCs w:val="24"/>
          </w:rPr>
          <w:t>brexit</w:t>
        </w:r>
        <w:proofErr w:type="spellEnd"/>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deal</w:t>
        </w:r>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classifying</w:t>
        </w:r>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your</w:t>
        </w:r>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goods</w:t>
        </w:r>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in</w:t>
        </w:r>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the</w:t>
        </w:r>
        <w:r w:rsidR="00B708E6" w:rsidRPr="00EB0995">
          <w:rPr>
            <w:rStyle w:val="Hyperlink"/>
            <w:rFonts w:ascii="Times New Roman" w:hAnsi="Times New Roman" w:cs="Times New Roman"/>
            <w:sz w:val="24"/>
            <w:szCs w:val="24"/>
            <w:lang w:val="el-GR"/>
          </w:rPr>
          <w:t>-</w:t>
        </w:r>
        <w:proofErr w:type="spellStart"/>
        <w:r w:rsidR="00B708E6" w:rsidRPr="00EB0995">
          <w:rPr>
            <w:rStyle w:val="Hyperlink"/>
            <w:rFonts w:ascii="Times New Roman" w:hAnsi="Times New Roman" w:cs="Times New Roman"/>
            <w:sz w:val="24"/>
            <w:szCs w:val="24"/>
          </w:rPr>
          <w:t>uk</w:t>
        </w:r>
        <w:proofErr w:type="spellEnd"/>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trade</w:t>
        </w:r>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tariff</w:t>
        </w:r>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if</w:t>
        </w:r>
        <w:r w:rsidR="00B708E6" w:rsidRPr="00EB0995">
          <w:rPr>
            <w:rStyle w:val="Hyperlink"/>
            <w:rFonts w:ascii="Times New Roman" w:hAnsi="Times New Roman" w:cs="Times New Roman"/>
            <w:sz w:val="24"/>
            <w:szCs w:val="24"/>
            <w:lang w:val="el-GR"/>
          </w:rPr>
          <w:t>-</w:t>
        </w:r>
        <w:proofErr w:type="spellStart"/>
        <w:r w:rsidR="00B708E6" w:rsidRPr="00EB0995">
          <w:rPr>
            <w:rStyle w:val="Hyperlink"/>
            <w:rFonts w:ascii="Times New Roman" w:hAnsi="Times New Roman" w:cs="Times New Roman"/>
            <w:sz w:val="24"/>
            <w:szCs w:val="24"/>
          </w:rPr>
          <w:t>theres</w:t>
        </w:r>
        <w:proofErr w:type="spellEnd"/>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a</w:t>
        </w:r>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no</w:t>
        </w:r>
        <w:r w:rsidR="00B708E6" w:rsidRPr="00EB0995">
          <w:rPr>
            <w:rStyle w:val="Hyperlink"/>
            <w:rFonts w:ascii="Times New Roman" w:hAnsi="Times New Roman" w:cs="Times New Roman"/>
            <w:sz w:val="24"/>
            <w:szCs w:val="24"/>
            <w:lang w:val="el-GR"/>
          </w:rPr>
          <w:t>-</w:t>
        </w:r>
        <w:proofErr w:type="spellStart"/>
        <w:r w:rsidR="00B708E6" w:rsidRPr="00EB0995">
          <w:rPr>
            <w:rStyle w:val="Hyperlink"/>
            <w:rFonts w:ascii="Times New Roman" w:hAnsi="Times New Roman" w:cs="Times New Roman"/>
            <w:sz w:val="24"/>
            <w:szCs w:val="24"/>
          </w:rPr>
          <w:t>brexit</w:t>
        </w:r>
        <w:proofErr w:type="spellEnd"/>
        <w:r w:rsidR="00B708E6" w:rsidRPr="00EB0995">
          <w:rPr>
            <w:rStyle w:val="Hyperlink"/>
            <w:rFonts w:ascii="Times New Roman" w:hAnsi="Times New Roman" w:cs="Times New Roman"/>
            <w:sz w:val="24"/>
            <w:szCs w:val="24"/>
            <w:lang w:val="el-GR"/>
          </w:rPr>
          <w:t>-</w:t>
        </w:r>
        <w:r w:rsidR="00B708E6" w:rsidRPr="00EB0995">
          <w:rPr>
            <w:rStyle w:val="Hyperlink"/>
            <w:rFonts w:ascii="Times New Roman" w:hAnsi="Times New Roman" w:cs="Times New Roman"/>
            <w:sz w:val="24"/>
            <w:szCs w:val="24"/>
          </w:rPr>
          <w:t>deal</w:t>
        </w:r>
      </w:hyperlink>
      <w:r w:rsidR="00B708E6">
        <w:rPr>
          <w:rFonts w:ascii="Times New Roman" w:hAnsi="Times New Roman" w:cs="Times New Roman"/>
          <w:sz w:val="24"/>
          <w:szCs w:val="24"/>
          <w:lang w:val="el-GR"/>
        </w:rPr>
        <w:t xml:space="preserve"> </w:t>
      </w:r>
    </w:p>
    <w:p w:rsidR="0092153D" w:rsidRDefault="0092153D">
      <w:pPr>
        <w:rPr>
          <w:rFonts w:ascii="Times New Roman" w:hAnsi="Times New Roman" w:cs="Times New Roman"/>
          <w:sz w:val="24"/>
          <w:szCs w:val="24"/>
          <w:lang w:val="el-GR"/>
        </w:rPr>
      </w:pPr>
      <w:r>
        <w:rPr>
          <w:rFonts w:ascii="Times New Roman" w:hAnsi="Times New Roman" w:cs="Times New Roman"/>
          <w:sz w:val="24"/>
          <w:szCs w:val="24"/>
          <w:lang w:val="el-GR"/>
        </w:rPr>
        <w:br w:type="page"/>
      </w:r>
    </w:p>
    <w:p w:rsidR="002164E1" w:rsidRDefault="003523A3" w:rsidP="002164E1">
      <w:pPr>
        <w:jc w:val="center"/>
        <w:rPr>
          <w:rFonts w:ascii="Times New Roman" w:hAnsi="Times New Roman" w:cs="Times New Roman"/>
          <w:b/>
          <w:sz w:val="24"/>
          <w:szCs w:val="24"/>
          <w:lang w:val="el-GR"/>
        </w:rPr>
      </w:pPr>
      <w:r w:rsidRPr="00A625EC">
        <w:rPr>
          <w:rFonts w:ascii="Times New Roman" w:hAnsi="Times New Roman" w:cs="Times New Roman"/>
          <w:b/>
          <w:sz w:val="24"/>
          <w:szCs w:val="24"/>
          <w:lang w:val="el-GR"/>
        </w:rPr>
        <w:lastRenderedPageBreak/>
        <w:t xml:space="preserve">Τεχνική μελέτη </w:t>
      </w:r>
      <w:r w:rsidR="002164E1" w:rsidRPr="00C96163">
        <w:rPr>
          <w:rFonts w:ascii="Times New Roman" w:hAnsi="Times New Roman" w:cs="Times New Roman"/>
          <w:b/>
          <w:sz w:val="24"/>
          <w:szCs w:val="24"/>
          <w:lang w:val="el-GR"/>
        </w:rPr>
        <w:t>για το Φ.Π.Α. στις επιχειρήσεις, σε περίπτωση μη επίτευξης συμφωνίας</w:t>
      </w:r>
    </w:p>
    <w:p w:rsidR="002164E1" w:rsidRPr="00C96163" w:rsidRDefault="002164E1" w:rsidP="002164E1">
      <w:pPr>
        <w:jc w:val="center"/>
        <w:rPr>
          <w:rFonts w:ascii="Times New Roman" w:hAnsi="Times New Roman" w:cs="Times New Roman"/>
          <w:b/>
          <w:sz w:val="24"/>
          <w:szCs w:val="24"/>
          <w:lang w:val="el-GR"/>
        </w:rPr>
      </w:pPr>
    </w:p>
    <w:p w:rsidR="002164E1" w:rsidRDefault="002164E1" w:rsidP="002164E1">
      <w:pPr>
        <w:ind w:firstLine="720"/>
        <w:jc w:val="both"/>
        <w:rPr>
          <w:rFonts w:ascii="Times New Roman" w:hAnsi="Times New Roman" w:cs="Times New Roman"/>
          <w:sz w:val="24"/>
          <w:szCs w:val="24"/>
          <w:lang w:val="el-GR"/>
        </w:rPr>
      </w:pPr>
      <w:r w:rsidRPr="00C96163">
        <w:rPr>
          <w:rFonts w:ascii="Times New Roman" w:hAnsi="Times New Roman" w:cs="Times New Roman"/>
          <w:sz w:val="24"/>
          <w:szCs w:val="24"/>
          <w:lang w:val="el-GR"/>
        </w:rPr>
        <w:t xml:space="preserve">Το Σημείωμα συνοψίζει τα κύρια ζητήματα που σχετίζονται με το ΦΠΑ και θα επηρεάσουν τις επιχειρήσεις του Ηνωμένου Βασιλείου που εμπορεύονται με την ΕΕ σε αγαθά και υπηρεσίες, εάν το Ηνωμένο Βασίλειο εγκαταλείψει την ΕΕ χωρίς συμφωνία στις 29 Μαρτίου 2019. Παρόλο που δεν θα γίνουν αλλαγές πριν, οι επιχειρήσεις θα πρέπει να προετοιμαστούν κατά την εισαγωγή αγαθών από την ΕΕ, την εξαγωγή αγαθών προς την ΕΕ, την παροχή υπηρεσιών στην ΕΕ και την αλληλεπίδρασή τους με τα συστήματα πληροφορικής ΦΠΑ της ΕΕ, όπως η </w:t>
      </w:r>
      <w:r w:rsidRPr="002164E1">
        <w:rPr>
          <w:rFonts w:ascii="Times New Roman" w:hAnsi="Times New Roman" w:cs="Times New Roman"/>
          <w:sz w:val="24"/>
          <w:szCs w:val="24"/>
          <w:lang w:val="el-GR"/>
        </w:rPr>
        <w:t>VAT</w:t>
      </w:r>
      <w:r w:rsidRPr="00C96163">
        <w:rPr>
          <w:rFonts w:ascii="Times New Roman" w:hAnsi="Times New Roman" w:cs="Times New Roman"/>
          <w:sz w:val="24"/>
          <w:szCs w:val="24"/>
          <w:lang w:val="el-GR"/>
        </w:rPr>
        <w:t xml:space="preserve"> </w:t>
      </w:r>
      <w:r w:rsidRPr="002164E1">
        <w:rPr>
          <w:rFonts w:ascii="Times New Roman" w:hAnsi="Times New Roman" w:cs="Times New Roman"/>
          <w:sz w:val="24"/>
          <w:szCs w:val="24"/>
          <w:lang w:val="el-GR"/>
        </w:rPr>
        <w:t>MOSS</w:t>
      </w:r>
      <w:r w:rsidRPr="00C96163">
        <w:rPr>
          <w:rFonts w:ascii="Times New Roman" w:hAnsi="Times New Roman" w:cs="Times New Roman"/>
          <w:sz w:val="24"/>
          <w:szCs w:val="24"/>
          <w:lang w:val="el-GR"/>
        </w:rPr>
        <w:t>.</w:t>
      </w:r>
    </w:p>
    <w:p w:rsidR="002164E1" w:rsidRPr="00C96163" w:rsidRDefault="002164E1" w:rsidP="002164E1">
      <w:pPr>
        <w:ind w:firstLine="720"/>
        <w:jc w:val="both"/>
        <w:rPr>
          <w:rFonts w:ascii="Times New Roman" w:hAnsi="Times New Roman" w:cs="Times New Roman"/>
          <w:sz w:val="24"/>
          <w:szCs w:val="24"/>
          <w:lang w:val="el-GR"/>
        </w:rPr>
      </w:pPr>
    </w:p>
    <w:p w:rsidR="002164E1" w:rsidRDefault="002164E1" w:rsidP="002164E1">
      <w:pPr>
        <w:ind w:firstLine="720"/>
        <w:jc w:val="both"/>
        <w:rPr>
          <w:rFonts w:ascii="Times New Roman" w:hAnsi="Times New Roman" w:cs="Times New Roman"/>
          <w:sz w:val="24"/>
          <w:szCs w:val="24"/>
          <w:lang w:val="el-GR"/>
        </w:rPr>
      </w:pPr>
      <w:r w:rsidRPr="00C96163">
        <w:rPr>
          <w:rFonts w:ascii="Times New Roman" w:hAnsi="Times New Roman" w:cs="Times New Roman"/>
          <w:sz w:val="24"/>
          <w:szCs w:val="24"/>
          <w:lang w:val="el-GR"/>
        </w:rPr>
        <w:t>Αναλυτικότερα αναφέρεται ότι:</w:t>
      </w:r>
    </w:p>
    <w:p w:rsidR="002164E1" w:rsidRPr="00C96163" w:rsidRDefault="002164E1" w:rsidP="002164E1">
      <w:pPr>
        <w:ind w:firstLine="720"/>
        <w:jc w:val="both"/>
        <w:rPr>
          <w:rFonts w:ascii="Times New Roman" w:hAnsi="Times New Roman" w:cs="Times New Roman"/>
          <w:sz w:val="24"/>
          <w:szCs w:val="24"/>
          <w:lang w:val="el-GR"/>
        </w:rPr>
      </w:pPr>
    </w:p>
    <w:p w:rsidR="002164E1" w:rsidRDefault="002164E1" w:rsidP="002164E1">
      <w:pPr>
        <w:ind w:firstLine="720"/>
        <w:jc w:val="both"/>
        <w:rPr>
          <w:rFonts w:ascii="Times New Roman" w:hAnsi="Times New Roman" w:cs="Times New Roman"/>
          <w:sz w:val="24"/>
          <w:szCs w:val="24"/>
          <w:lang w:val="el-GR"/>
        </w:rPr>
      </w:pPr>
      <w:r w:rsidRPr="00C96163">
        <w:rPr>
          <w:rFonts w:ascii="Times New Roman" w:hAnsi="Times New Roman" w:cs="Times New Roman"/>
          <w:sz w:val="24"/>
          <w:szCs w:val="24"/>
          <w:lang w:val="el-GR"/>
        </w:rPr>
        <w:t>Οι κανόνες του συστήματος ΦΠΑ που αφορούν τις εγχώριες συναλλαγές του Ηνωμένου Βασιλείου θα εξακολουθήσουν να ισχύουν για τις επιχειρήσεις όπως κάνουν τώρα.</w:t>
      </w:r>
    </w:p>
    <w:p w:rsidR="002164E1" w:rsidRPr="00C96163" w:rsidRDefault="002164E1" w:rsidP="002164E1">
      <w:pPr>
        <w:ind w:firstLine="720"/>
        <w:jc w:val="both"/>
        <w:rPr>
          <w:rFonts w:ascii="Times New Roman" w:hAnsi="Times New Roman" w:cs="Times New Roman"/>
          <w:sz w:val="24"/>
          <w:szCs w:val="24"/>
          <w:lang w:val="el-GR"/>
        </w:rPr>
      </w:pPr>
    </w:p>
    <w:p w:rsidR="002164E1" w:rsidRPr="002164E1" w:rsidRDefault="002164E1" w:rsidP="002164E1">
      <w:pPr>
        <w:pStyle w:val="ListParagraph"/>
        <w:numPr>
          <w:ilvl w:val="0"/>
          <w:numId w:val="7"/>
        </w:numPr>
        <w:ind w:left="993" w:hanging="283"/>
        <w:jc w:val="both"/>
        <w:rPr>
          <w:rFonts w:ascii="Times New Roman" w:hAnsi="Times New Roman" w:cs="Times New Roman"/>
          <w:sz w:val="24"/>
          <w:szCs w:val="24"/>
          <w:lang w:val="el-GR"/>
        </w:rPr>
      </w:pPr>
      <w:r w:rsidRPr="00F36AEC">
        <w:rPr>
          <w:rFonts w:ascii="Times New Roman" w:hAnsi="Times New Roman" w:cs="Times New Roman"/>
          <w:sz w:val="24"/>
          <w:szCs w:val="24"/>
          <w:lang w:val="el-GR"/>
        </w:rPr>
        <w:t xml:space="preserve">Κανόνες ΦΠΑ </w:t>
      </w:r>
      <w:r w:rsidRPr="00F36AEC">
        <w:rPr>
          <w:rFonts w:ascii="Times New Roman" w:hAnsi="Times New Roman" w:cs="Times New Roman"/>
          <w:b/>
          <w:sz w:val="24"/>
          <w:szCs w:val="24"/>
          <w:lang w:val="el-GR"/>
        </w:rPr>
        <w:t>κατά την εισαγωγή αγαθών από την Ε.Ε.</w:t>
      </w:r>
    </w:p>
    <w:p w:rsidR="002164E1" w:rsidRPr="00F36AEC" w:rsidRDefault="002164E1" w:rsidP="002164E1">
      <w:pPr>
        <w:pStyle w:val="ListParagraph"/>
        <w:ind w:left="993"/>
        <w:jc w:val="both"/>
        <w:rPr>
          <w:rFonts w:ascii="Times New Roman" w:hAnsi="Times New Roman" w:cs="Times New Roman"/>
          <w:sz w:val="24"/>
          <w:szCs w:val="24"/>
          <w:lang w:val="el-GR"/>
        </w:rPr>
      </w:pPr>
    </w:p>
    <w:p w:rsidR="002164E1" w:rsidRDefault="002164E1" w:rsidP="002164E1">
      <w:pPr>
        <w:ind w:firstLine="720"/>
        <w:jc w:val="both"/>
        <w:rPr>
          <w:rFonts w:ascii="Times New Roman" w:hAnsi="Times New Roman" w:cs="Times New Roman"/>
          <w:sz w:val="24"/>
          <w:szCs w:val="24"/>
          <w:lang w:val="el-GR"/>
        </w:rPr>
      </w:pPr>
      <w:r w:rsidRPr="00C96163">
        <w:rPr>
          <w:rFonts w:ascii="Times New Roman" w:hAnsi="Times New Roman" w:cs="Times New Roman"/>
          <w:sz w:val="24"/>
          <w:szCs w:val="24"/>
          <w:lang w:val="el-GR"/>
        </w:rPr>
        <w:t xml:space="preserve">Η κυβέρνηση θα εισάγει το σύστημα του αναβαλλόμενου ΦΠΑ εισαγωγής για εμπορεύματα που εισάγονται στο Ηνωμένο Βασίλειο. Αυτό σημαίνει ότι οι επιχειρήσεις με έδρα το Ηνωμένο Βασίλειο που εισάγουν αγαθά στο Ηνωμένο Βασίλειο θα μπορούν να ρυθμίζουν το ΦΠΑ των εισαγωγών </w:t>
      </w:r>
      <w:r>
        <w:rPr>
          <w:rFonts w:ascii="Times New Roman" w:hAnsi="Times New Roman" w:cs="Times New Roman"/>
          <w:sz w:val="24"/>
          <w:szCs w:val="24"/>
          <w:lang w:val="el-GR"/>
        </w:rPr>
        <w:t xml:space="preserve">με </w:t>
      </w:r>
      <w:r w:rsidRPr="00C96163">
        <w:rPr>
          <w:rFonts w:ascii="Times New Roman" w:hAnsi="Times New Roman" w:cs="Times New Roman"/>
          <w:sz w:val="24"/>
          <w:szCs w:val="24"/>
          <w:lang w:val="el-GR"/>
        </w:rPr>
        <w:t>τη</w:t>
      </w:r>
      <w:r>
        <w:rPr>
          <w:rFonts w:ascii="Times New Roman" w:hAnsi="Times New Roman" w:cs="Times New Roman"/>
          <w:sz w:val="24"/>
          <w:szCs w:val="24"/>
          <w:lang w:val="el-GR"/>
        </w:rPr>
        <w:t xml:space="preserve">ν τριμηνιαία </w:t>
      </w:r>
      <w:r w:rsidRPr="00C96163">
        <w:rPr>
          <w:rFonts w:ascii="Times New Roman" w:hAnsi="Times New Roman" w:cs="Times New Roman"/>
          <w:sz w:val="24"/>
          <w:szCs w:val="24"/>
          <w:lang w:val="el-GR"/>
        </w:rPr>
        <w:t xml:space="preserve"> δήλωση ΦΠΑ αντί να καταβάλλουν ΦΠΑ κατά την εισαγωγή ή σύντομα μετά την άφιξη των εμπορευμάτων στα σύνορα του Ηνωμένου Βασιλείου. Αυτό θα ισχύσει τόσο για τις εισαγωγές από την ΕΕ όσο και από τρίτες χώρες, ώστε να διασφαλιστεί η ισότιμη μεταχείριση.</w:t>
      </w:r>
    </w:p>
    <w:p w:rsidR="002164E1" w:rsidRPr="00C96163" w:rsidRDefault="002164E1" w:rsidP="002164E1">
      <w:pPr>
        <w:ind w:firstLine="720"/>
        <w:jc w:val="both"/>
        <w:rPr>
          <w:rFonts w:ascii="Times New Roman" w:hAnsi="Times New Roman" w:cs="Times New Roman"/>
          <w:sz w:val="24"/>
          <w:szCs w:val="24"/>
          <w:lang w:val="el-GR"/>
        </w:rPr>
      </w:pPr>
    </w:p>
    <w:p w:rsidR="002164E1" w:rsidRDefault="002164E1" w:rsidP="002164E1">
      <w:pPr>
        <w:pStyle w:val="ListParagraph"/>
        <w:numPr>
          <w:ilvl w:val="0"/>
          <w:numId w:val="7"/>
        </w:numPr>
        <w:ind w:left="993" w:hanging="283"/>
        <w:jc w:val="both"/>
        <w:rPr>
          <w:rFonts w:ascii="Times New Roman" w:hAnsi="Times New Roman" w:cs="Times New Roman"/>
          <w:sz w:val="24"/>
          <w:szCs w:val="24"/>
          <w:lang w:val="el-GR"/>
        </w:rPr>
      </w:pPr>
      <w:r w:rsidRPr="00F36AEC">
        <w:rPr>
          <w:rFonts w:ascii="Times New Roman" w:hAnsi="Times New Roman" w:cs="Times New Roman"/>
          <w:sz w:val="24"/>
          <w:szCs w:val="24"/>
          <w:lang w:val="el-GR"/>
        </w:rPr>
        <w:t xml:space="preserve">ΦΠΑ για </w:t>
      </w:r>
      <w:r w:rsidRPr="002164E1">
        <w:rPr>
          <w:rFonts w:ascii="Times New Roman" w:hAnsi="Times New Roman" w:cs="Times New Roman"/>
          <w:sz w:val="24"/>
          <w:szCs w:val="24"/>
          <w:lang w:val="el-GR"/>
        </w:rPr>
        <w:t>εμπορεύματα</w:t>
      </w:r>
      <w:r w:rsidRPr="00F36AEC">
        <w:rPr>
          <w:rFonts w:ascii="Times New Roman" w:hAnsi="Times New Roman" w:cs="Times New Roman"/>
          <w:sz w:val="24"/>
          <w:szCs w:val="24"/>
          <w:lang w:val="el-GR"/>
        </w:rPr>
        <w:t xml:space="preserve"> που εισέρχονται στο Ηνωμένο Βασίλειο </w:t>
      </w:r>
      <w:r w:rsidRPr="00F36AEC">
        <w:rPr>
          <w:rFonts w:ascii="Times New Roman" w:hAnsi="Times New Roman" w:cs="Times New Roman"/>
          <w:b/>
          <w:sz w:val="24"/>
          <w:szCs w:val="24"/>
          <w:lang w:val="el-GR"/>
        </w:rPr>
        <w:t>ως δέματα που αποστέλλονται από αλλοδαπές επιχειρήσεις</w:t>
      </w:r>
      <w:r w:rsidRPr="00F36AEC">
        <w:rPr>
          <w:rFonts w:ascii="Times New Roman" w:hAnsi="Times New Roman" w:cs="Times New Roman"/>
          <w:sz w:val="24"/>
          <w:szCs w:val="24"/>
          <w:lang w:val="el-GR"/>
        </w:rPr>
        <w:t xml:space="preserve"> </w:t>
      </w:r>
    </w:p>
    <w:p w:rsidR="002164E1" w:rsidRPr="00F36AEC" w:rsidRDefault="002164E1" w:rsidP="002164E1">
      <w:pPr>
        <w:pStyle w:val="ListParagraph"/>
        <w:ind w:left="993"/>
        <w:jc w:val="both"/>
        <w:rPr>
          <w:rFonts w:ascii="Times New Roman" w:hAnsi="Times New Roman" w:cs="Times New Roman"/>
          <w:sz w:val="24"/>
          <w:szCs w:val="24"/>
          <w:lang w:val="el-GR"/>
        </w:rPr>
      </w:pPr>
    </w:p>
    <w:p w:rsidR="002164E1" w:rsidRDefault="002164E1" w:rsidP="002164E1">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Θ</w:t>
      </w:r>
      <w:r w:rsidRPr="00C96163">
        <w:rPr>
          <w:rFonts w:ascii="Times New Roman" w:hAnsi="Times New Roman" w:cs="Times New Roman"/>
          <w:sz w:val="24"/>
          <w:szCs w:val="24"/>
          <w:lang w:val="el-GR"/>
        </w:rPr>
        <w:t>α καταβάλλεται ΦΠΑ για εμπορεύματα που εισέρχονται στο Ηνωμένο Βασίλειο ως δέματα που αποστέλλονται από επιχειρήσεις στο εξωτερικό, συμπεριλαμβανομένων αυτών από την Ε.Ε. που εμπίπτουν στην κατηγορία Αποστολές Χαμηλής Αξίας υπό Απαλλαγή (</w:t>
      </w:r>
      <w:r w:rsidRPr="002164E1">
        <w:rPr>
          <w:rFonts w:ascii="Times New Roman" w:hAnsi="Times New Roman" w:cs="Times New Roman"/>
          <w:sz w:val="24"/>
          <w:szCs w:val="24"/>
          <w:lang w:val="el-GR"/>
        </w:rPr>
        <w:t>LVCR</w:t>
      </w:r>
      <w:r w:rsidRPr="00C96163">
        <w:rPr>
          <w:rFonts w:ascii="Times New Roman" w:hAnsi="Times New Roman" w:cs="Times New Roman"/>
          <w:sz w:val="24"/>
          <w:szCs w:val="24"/>
          <w:lang w:val="el-GR"/>
        </w:rPr>
        <w:t xml:space="preserve">). </w:t>
      </w:r>
    </w:p>
    <w:p w:rsidR="002164E1" w:rsidRPr="00C96163" w:rsidRDefault="002164E1" w:rsidP="002164E1">
      <w:pPr>
        <w:ind w:firstLine="720"/>
        <w:jc w:val="both"/>
        <w:rPr>
          <w:rFonts w:ascii="Times New Roman" w:hAnsi="Times New Roman" w:cs="Times New Roman"/>
          <w:sz w:val="24"/>
          <w:szCs w:val="24"/>
          <w:lang w:val="el-GR"/>
        </w:rPr>
      </w:pPr>
    </w:p>
    <w:p w:rsidR="002164E1" w:rsidRPr="00C96163" w:rsidRDefault="002164E1" w:rsidP="002164E1">
      <w:pPr>
        <w:ind w:firstLine="720"/>
        <w:jc w:val="both"/>
        <w:rPr>
          <w:rFonts w:ascii="Times New Roman" w:hAnsi="Times New Roman" w:cs="Times New Roman"/>
          <w:sz w:val="24"/>
          <w:szCs w:val="24"/>
          <w:lang w:val="el-GR"/>
        </w:rPr>
      </w:pPr>
      <w:r w:rsidRPr="00C96163">
        <w:rPr>
          <w:rFonts w:ascii="Times New Roman" w:hAnsi="Times New Roman" w:cs="Times New Roman"/>
          <w:sz w:val="24"/>
          <w:szCs w:val="24"/>
          <w:lang w:val="el-GR"/>
        </w:rPr>
        <w:t xml:space="preserve">Για τα δέματα αξίας έως και 135 </w:t>
      </w:r>
      <w:r w:rsidRPr="002164E1">
        <w:rPr>
          <w:rFonts w:ascii="Times New Roman" w:hAnsi="Times New Roman" w:cs="Times New Roman"/>
          <w:sz w:val="24"/>
          <w:szCs w:val="24"/>
          <w:lang w:val="el-GR"/>
        </w:rPr>
        <w:t>GBP</w:t>
      </w:r>
      <w:r w:rsidRPr="00C96163">
        <w:rPr>
          <w:rFonts w:ascii="Times New Roman" w:hAnsi="Times New Roman" w:cs="Times New Roman"/>
          <w:sz w:val="24"/>
          <w:szCs w:val="24"/>
          <w:lang w:val="el-GR"/>
        </w:rPr>
        <w:t xml:space="preserve">, οι αλλοδαπές επιχειρήσεις θα χρεώνουν και καταβάλλουν τον ΦΠΑ στο σημείο αγοράς μέσω της εγγραφής του σε ψηφιακή υπηρεσία του </w:t>
      </w:r>
      <w:r w:rsidRPr="002164E1">
        <w:rPr>
          <w:rFonts w:ascii="Times New Roman" w:hAnsi="Times New Roman" w:cs="Times New Roman"/>
          <w:sz w:val="24"/>
          <w:szCs w:val="24"/>
          <w:lang w:val="el-GR"/>
        </w:rPr>
        <w:t>HMRC</w:t>
      </w:r>
      <w:r w:rsidRPr="00C96163">
        <w:rPr>
          <w:rFonts w:ascii="Times New Roman" w:hAnsi="Times New Roman" w:cs="Times New Roman"/>
          <w:sz w:val="24"/>
          <w:szCs w:val="24"/>
          <w:lang w:val="el-GR"/>
        </w:rPr>
        <w:t xml:space="preserve">. Για να δοθεί στις επιχειρήσεις στο εξωτερικό αρκετός χρόνος για να εξοικειωθούν με τις νέες υποχρεώσεις τους, η ηλεκτρονική υπηρεσία θα είναι διαθέσιμη για να εγγραφούν </w:t>
      </w:r>
      <w:r>
        <w:rPr>
          <w:rFonts w:ascii="Times New Roman" w:hAnsi="Times New Roman" w:cs="Times New Roman"/>
          <w:sz w:val="24"/>
          <w:szCs w:val="24"/>
          <w:lang w:val="el-GR"/>
        </w:rPr>
        <w:t>οι</w:t>
      </w:r>
      <w:r w:rsidRPr="00C96163">
        <w:rPr>
          <w:rFonts w:ascii="Times New Roman" w:hAnsi="Times New Roman" w:cs="Times New Roman"/>
          <w:sz w:val="24"/>
          <w:szCs w:val="24"/>
          <w:lang w:val="el-GR"/>
        </w:rPr>
        <w:t xml:space="preserve"> επιχειρήσεις στις αρχές του 2019, πριν από τις 29 Μαρτίου.</w:t>
      </w:r>
    </w:p>
    <w:p w:rsidR="002164E1" w:rsidRDefault="002164E1" w:rsidP="002164E1">
      <w:pPr>
        <w:ind w:firstLine="720"/>
        <w:jc w:val="both"/>
        <w:rPr>
          <w:rFonts w:ascii="Times New Roman" w:hAnsi="Times New Roman" w:cs="Times New Roman"/>
          <w:sz w:val="24"/>
          <w:szCs w:val="24"/>
          <w:lang w:val="el-GR"/>
        </w:rPr>
      </w:pPr>
      <w:r w:rsidRPr="00C96163">
        <w:rPr>
          <w:rFonts w:ascii="Times New Roman" w:hAnsi="Times New Roman" w:cs="Times New Roman"/>
          <w:sz w:val="24"/>
          <w:szCs w:val="24"/>
          <w:lang w:val="el-GR"/>
        </w:rPr>
        <w:t xml:space="preserve">Για τα δέματα αξίας άνω των £ 135, ο ΦΠΑ θα εξακολουθήσει να εισπράττεται από τους παραλήπτες στο ΗΒ, σύμφωνα με τις ισχύουσες διαδικασίες για δέματα από τρίτες χώρες. Ο ΦΠΑ θα εξακολουθεί να συλλέγεται σύμφωνα με τις ισχύουσες διαδικασίες για όλα τα προϊόντα που υπόκεινται σε ειδικούς φόρους κατανάλωσης που αποστέλλονται ως δέματα και ενδεχομένως σε περιπτώσεις όπου ο αποστολέας δεν συμμορφώνεται με τη νέα πολιτική ΦΠΑ επί δεμάτων του </w:t>
      </w:r>
      <w:r w:rsidRPr="00C96163">
        <w:rPr>
          <w:rFonts w:ascii="Times New Roman" w:hAnsi="Times New Roman" w:cs="Times New Roman"/>
          <w:sz w:val="24"/>
          <w:szCs w:val="24"/>
        </w:rPr>
        <w:t>HMRC</w:t>
      </w:r>
      <w:r w:rsidRPr="00C96163">
        <w:rPr>
          <w:rFonts w:ascii="Times New Roman" w:hAnsi="Times New Roman" w:cs="Times New Roman"/>
          <w:sz w:val="24"/>
          <w:szCs w:val="24"/>
          <w:lang w:val="el-GR"/>
        </w:rPr>
        <w:t xml:space="preserve">. </w:t>
      </w:r>
    </w:p>
    <w:p w:rsidR="002164E1" w:rsidRPr="00C96163" w:rsidRDefault="002164E1" w:rsidP="002164E1">
      <w:pPr>
        <w:ind w:firstLine="720"/>
        <w:jc w:val="both"/>
        <w:rPr>
          <w:rFonts w:ascii="Times New Roman" w:hAnsi="Times New Roman" w:cs="Times New Roman"/>
          <w:sz w:val="24"/>
          <w:szCs w:val="24"/>
          <w:lang w:val="el-GR"/>
        </w:rPr>
      </w:pPr>
    </w:p>
    <w:p w:rsidR="002164E1" w:rsidRPr="00F36AEC" w:rsidRDefault="002164E1" w:rsidP="002164E1">
      <w:pPr>
        <w:pStyle w:val="ListParagraph"/>
        <w:numPr>
          <w:ilvl w:val="0"/>
          <w:numId w:val="10"/>
        </w:numPr>
        <w:spacing w:after="200" w:line="276" w:lineRule="auto"/>
        <w:rPr>
          <w:rFonts w:ascii="Times New Roman" w:hAnsi="Times New Roman" w:cs="Times New Roman"/>
          <w:b/>
          <w:sz w:val="24"/>
          <w:szCs w:val="24"/>
          <w:lang w:val="el-GR"/>
        </w:rPr>
      </w:pPr>
      <w:r w:rsidRPr="00F36AEC">
        <w:rPr>
          <w:rFonts w:ascii="Times New Roman" w:hAnsi="Times New Roman" w:cs="Times New Roman"/>
          <w:sz w:val="24"/>
          <w:szCs w:val="24"/>
          <w:lang w:val="el-GR"/>
        </w:rPr>
        <w:t>Επιχειρήσεις του Ηνωμένου Βασιλείου</w:t>
      </w:r>
      <w:r w:rsidRPr="00F36AEC">
        <w:rPr>
          <w:rFonts w:ascii="Times New Roman" w:hAnsi="Times New Roman" w:cs="Times New Roman"/>
          <w:b/>
          <w:sz w:val="24"/>
          <w:szCs w:val="24"/>
          <w:lang w:val="el-GR"/>
        </w:rPr>
        <w:t xml:space="preserve"> που εξάγουν αγαθά στους καταναλωτές της ΕΕ</w:t>
      </w:r>
    </w:p>
    <w:p w:rsidR="002164E1" w:rsidRDefault="002164E1" w:rsidP="002164E1">
      <w:pPr>
        <w:ind w:firstLine="720"/>
        <w:jc w:val="both"/>
        <w:rPr>
          <w:rFonts w:ascii="Times New Roman" w:hAnsi="Times New Roman" w:cs="Times New Roman"/>
          <w:sz w:val="24"/>
          <w:szCs w:val="24"/>
          <w:lang w:val="el-GR"/>
        </w:rPr>
      </w:pPr>
      <w:r w:rsidRPr="00C96163">
        <w:rPr>
          <w:rFonts w:ascii="Times New Roman" w:hAnsi="Times New Roman" w:cs="Times New Roman"/>
          <w:sz w:val="24"/>
          <w:szCs w:val="24"/>
          <w:lang w:val="el-GR"/>
        </w:rPr>
        <w:t xml:space="preserve">Οι κανόνες πώλησης εξ αποστάσεως δεν θα ισχύουν πλέον για τις επιχειρήσεις του Ηνωμένου Βασιλείου και οι επιχειρήσεις του Ηνωμένου Βασιλείου θα είναι σε θέση να πραγματοποιούν πωλήσεις αγαθών στους καταναλωτές της ΕΕ με μηδενικό συντελεστή ΦΠΑ. Αντίθετα, οι κανόνες της ΕΕ θα σήμαιναν ότι τα κράτη μέλη της ΕΕ θα αντιμετωπίζουν τα εμπορεύματα που εισέρχονται στην ΕΕ από το Ηνωμένο Βασίλειο με τον ίδιο τρόπο όπως τα εμπορεύματα που εισέρχονται από </w:t>
      </w:r>
      <w:r>
        <w:rPr>
          <w:rFonts w:ascii="Times New Roman" w:hAnsi="Times New Roman" w:cs="Times New Roman"/>
          <w:sz w:val="24"/>
          <w:szCs w:val="24"/>
          <w:lang w:val="el-GR"/>
        </w:rPr>
        <w:t xml:space="preserve">τρίτες </w:t>
      </w:r>
      <w:r w:rsidRPr="00C96163">
        <w:rPr>
          <w:rFonts w:ascii="Times New Roman" w:hAnsi="Times New Roman" w:cs="Times New Roman"/>
          <w:sz w:val="24"/>
          <w:szCs w:val="24"/>
          <w:lang w:val="el-GR"/>
        </w:rPr>
        <w:t>χώρες, με αντίστοιχο ΦΠΑ εισαγωγής και τελωνειακούς δασμούς που οφείλονται κατά την άφιξη των εμπορευμάτων στην ΕΕ.</w:t>
      </w:r>
    </w:p>
    <w:p w:rsidR="002164E1" w:rsidRPr="00C96163" w:rsidRDefault="002164E1" w:rsidP="002164E1">
      <w:pPr>
        <w:ind w:firstLine="720"/>
        <w:jc w:val="both"/>
        <w:rPr>
          <w:rFonts w:ascii="Times New Roman" w:hAnsi="Times New Roman" w:cs="Times New Roman"/>
          <w:sz w:val="24"/>
          <w:szCs w:val="24"/>
          <w:lang w:val="el-GR"/>
        </w:rPr>
      </w:pPr>
    </w:p>
    <w:p w:rsidR="002164E1" w:rsidRPr="002411DB" w:rsidRDefault="002164E1" w:rsidP="002164E1">
      <w:pPr>
        <w:pStyle w:val="ListParagraph"/>
        <w:numPr>
          <w:ilvl w:val="0"/>
          <w:numId w:val="10"/>
        </w:numPr>
        <w:spacing w:after="200" w:line="276" w:lineRule="auto"/>
        <w:jc w:val="both"/>
        <w:rPr>
          <w:rFonts w:ascii="Times New Roman" w:hAnsi="Times New Roman" w:cs="Times New Roman"/>
          <w:b/>
          <w:sz w:val="24"/>
          <w:szCs w:val="24"/>
          <w:lang w:val="el-GR"/>
        </w:rPr>
      </w:pPr>
      <w:r w:rsidRPr="002411DB">
        <w:rPr>
          <w:rFonts w:ascii="Times New Roman" w:hAnsi="Times New Roman" w:cs="Times New Roman"/>
          <w:sz w:val="24"/>
          <w:szCs w:val="24"/>
          <w:lang w:val="el-GR"/>
        </w:rPr>
        <w:t>Επιχειρήσεις του Ηνωμένου Βασιλείου</w:t>
      </w:r>
      <w:r w:rsidRPr="002411DB">
        <w:rPr>
          <w:rFonts w:ascii="Times New Roman" w:hAnsi="Times New Roman" w:cs="Times New Roman"/>
          <w:b/>
          <w:sz w:val="24"/>
          <w:szCs w:val="24"/>
          <w:lang w:val="el-GR"/>
        </w:rPr>
        <w:t xml:space="preserve"> που εξάγουν αγαθά στις επιχειρήσεις της ΕΕ</w:t>
      </w:r>
    </w:p>
    <w:p w:rsidR="002164E1" w:rsidRPr="00C96163" w:rsidRDefault="002164E1" w:rsidP="002164E1">
      <w:pPr>
        <w:ind w:firstLine="720"/>
        <w:jc w:val="both"/>
        <w:rPr>
          <w:rFonts w:ascii="Times New Roman" w:hAnsi="Times New Roman" w:cs="Times New Roman"/>
          <w:sz w:val="24"/>
          <w:szCs w:val="24"/>
          <w:lang w:val="el-GR"/>
        </w:rPr>
      </w:pPr>
      <w:r w:rsidRPr="00C96163">
        <w:rPr>
          <w:rFonts w:ascii="Times New Roman" w:hAnsi="Times New Roman" w:cs="Times New Roman"/>
          <w:sz w:val="24"/>
          <w:szCs w:val="24"/>
          <w:lang w:val="el-GR"/>
        </w:rPr>
        <w:t>Οι επιχειρήσεις του Ηνωμένου Βασιλείου θα εξακολουθήσουν να είναι σε θέση να πραγματοποιούν πωλήσεις αγαθών στις επιχειρήσεις της ΕΕ με μηδενικό συντελεστή ΦΠΑ, αλλά δεν θα υποχρεούνται να συμπληρώνουν τους καταλόγους πωλήσεων της Ε</w:t>
      </w:r>
      <w:r>
        <w:rPr>
          <w:rFonts w:ascii="Times New Roman" w:hAnsi="Times New Roman" w:cs="Times New Roman"/>
          <w:sz w:val="24"/>
          <w:szCs w:val="24"/>
          <w:lang w:val="el-GR"/>
        </w:rPr>
        <w:t>Ε</w:t>
      </w:r>
      <w:r w:rsidRPr="00C96163">
        <w:rPr>
          <w:rFonts w:ascii="Times New Roman" w:hAnsi="Times New Roman" w:cs="Times New Roman"/>
          <w:sz w:val="24"/>
          <w:szCs w:val="24"/>
          <w:lang w:val="el-GR"/>
        </w:rPr>
        <w:t xml:space="preserve">. </w:t>
      </w:r>
    </w:p>
    <w:p w:rsidR="002164E1" w:rsidRPr="00C96163" w:rsidRDefault="002164E1" w:rsidP="002164E1">
      <w:pPr>
        <w:ind w:firstLine="720"/>
        <w:jc w:val="both"/>
        <w:rPr>
          <w:rFonts w:ascii="Times New Roman" w:hAnsi="Times New Roman" w:cs="Times New Roman"/>
          <w:sz w:val="24"/>
          <w:szCs w:val="24"/>
          <w:lang w:val="el-GR"/>
        </w:rPr>
      </w:pPr>
      <w:r w:rsidRPr="00C96163">
        <w:rPr>
          <w:rFonts w:ascii="Times New Roman" w:hAnsi="Times New Roman" w:cs="Times New Roman"/>
          <w:sz w:val="24"/>
          <w:szCs w:val="24"/>
          <w:lang w:val="el-GR"/>
        </w:rPr>
        <w:t xml:space="preserve">Οι επιχειρήσεις του Ηνωμένου Βασιλείου που εξάγουν αγαθά στις επιχειρήσεις της ΕΕ θα πρέπει να διατηρούν αποδεικτικά στοιχεία για να αποδείξουν ότι τα εμπορεύματα έχουν εγκαταλείψει το Ηνωμένο Βασίλειο, για να αιτιολογήσουν το μηδενικό ΦΠΑ. </w:t>
      </w:r>
    </w:p>
    <w:p w:rsidR="002164E1" w:rsidRDefault="002164E1" w:rsidP="002164E1">
      <w:pPr>
        <w:ind w:firstLine="720"/>
        <w:jc w:val="both"/>
        <w:rPr>
          <w:rFonts w:ascii="Times New Roman" w:hAnsi="Times New Roman" w:cs="Times New Roman"/>
          <w:sz w:val="24"/>
          <w:szCs w:val="24"/>
          <w:lang w:val="el-GR"/>
        </w:rPr>
      </w:pPr>
      <w:r w:rsidRPr="00C96163">
        <w:rPr>
          <w:rFonts w:ascii="Times New Roman" w:hAnsi="Times New Roman" w:cs="Times New Roman"/>
          <w:sz w:val="24"/>
          <w:szCs w:val="24"/>
          <w:lang w:val="el-GR"/>
        </w:rPr>
        <w:t>Μεμονωμένα κράτη μέλη της ΕΕ ενδέχεται να έχουν διαφορετικούς κανόνες για τον ΦΠΑ εισαγωγής από τρίτες χώρες. Οι επιχειρήσεις του Ηνωμένου Βασιλείου θα πρέπει να ελέγχουν τους σχετικούς κανόνες σχετικά με τον ΦΠΑ για τις εισαγωγές κατά περίπτωση.</w:t>
      </w:r>
    </w:p>
    <w:p w:rsidR="002164E1" w:rsidRPr="00C96163" w:rsidRDefault="002164E1" w:rsidP="002164E1">
      <w:pPr>
        <w:ind w:firstLine="720"/>
        <w:jc w:val="both"/>
        <w:rPr>
          <w:rFonts w:ascii="Times New Roman" w:hAnsi="Times New Roman" w:cs="Times New Roman"/>
          <w:sz w:val="24"/>
          <w:szCs w:val="24"/>
          <w:lang w:val="el-GR"/>
        </w:rPr>
      </w:pPr>
    </w:p>
    <w:p w:rsidR="002164E1" w:rsidRDefault="002164E1" w:rsidP="002164E1">
      <w:pPr>
        <w:pStyle w:val="ListParagraph"/>
        <w:numPr>
          <w:ilvl w:val="0"/>
          <w:numId w:val="10"/>
        </w:numPr>
        <w:rPr>
          <w:rFonts w:ascii="Times New Roman" w:hAnsi="Times New Roman" w:cs="Times New Roman"/>
          <w:b/>
          <w:sz w:val="24"/>
          <w:szCs w:val="24"/>
          <w:lang w:val="el-GR"/>
        </w:rPr>
      </w:pPr>
      <w:r>
        <w:rPr>
          <w:rFonts w:ascii="Times New Roman" w:hAnsi="Times New Roman" w:cs="Times New Roman"/>
          <w:sz w:val="24"/>
          <w:szCs w:val="24"/>
          <w:lang w:val="el-GR"/>
        </w:rPr>
        <w:t>Ε</w:t>
      </w:r>
      <w:r w:rsidRPr="002164E1">
        <w:rPr>
          <w:rFonts w:ascii="Times New Roman" w:hAnsi="Times New Roman" w:cs="Times New Roman"/>
          <w:sz w:val="24"/>
          <w:szCs w:val="24"/>
          <w:lang w:val="el-GR"/>
        </w:rPr>
        <w:t>πιχειρήσεις του Ηνωμένου Βασιλείου που</w:t>
      </w:r>
      <w:r w:rsidRPr="002164E1">
        <w:rPr>
          <w:rFonts w:ascii="Times New Roman" w:hAnsi="Times New Roman" w:cs="Times New Roman"/>
          <w:b/>
          <w:sz w:val="24"/>
          <w:szCs w:val="24"/>
          <w:lang w:val="el-GR"/>
        </w:rPr>
        <w:t xml:space="preserve"> πωλούν τα δικά τους προϊόντα σε ένα κράτος μέλος της ΕΕ σε πελάτες στη χώρα αυτή</w:t>
      </w:r>
    </w:p>
    <w:p w:rsidR="002164E1" w:rsidRPr="002164E1" w:rsidRDefault="002164E1" w:rsidP="002164E1">
      <w:pPr>
        <w:pStyle w:val="ListParagraph"/>
        <w:ind w:left="1070"/>
        <w:rPr>
          <w:rFonts w:ascii="Times New Roman" w:hAnsi="Times New Roman" w:cs="Times New Roman"/>
          <w:b/>
          <w:sz w:val="24"/>
          <w:szCs w:val="24"/>
          <w:lang w:val="el-GR"/>
        </w:rPr>
      </w:pPr>
    </w:p>
    <w:p w:rsidR="002164E1" w:rsidRDefault="002164E1" w:rsidP="002164E1">
      <w:pPr>
        <w:ind w:firstLine="720"/>
        <w:jc w:val="both"/>
        <w:rPr>
          <w:rFonts w:ascii="Times New Roman" w:hAnsi="Times New Roman" w:cs="Times New Roman"/>
          <w:sz w:val="24"/>
          <w:szCs w:val="24"/>
          <w:lang w:val="el-GR"/>
        </w:rPr>
      </w:pPr>
      <w:r w:rsidRPr="00C96163">
        <w:rPr>
          <w:rFonts w:ascii="Times New Roman" w:hAnsi="Times New Roman" w:cs="Times New Roman"/>
          <w:sz w:val="24"/>
          <w:szCs w:val="24"/>
          <w:lang w:val="el-GR"/>
        </w:rPr>
        <w:t>Οι επιχειρήσεις του Ηνωμένου Βασιλείου θα μπορέσουν να συνεχίσουν να πωλούν προϊόντα που έχουν αποθηκευτεί σε ένα κράτος μέλος της ΕΕ σε πελάτες στην ΕΕ, σύμφωνα με τους ισχύοντες κανόνες αλλοδαπής (</w:t>
      </w:r>
      <w:r w:rsidRPr="002164E1">
        <w:rPr>
          <w:rFonts w:ascii="Times New Roman" w:hAnsi="Times New Roman" w:cs="Times New Roman"/>
          <w:sz w:val="24"/>
          <w:szCs w:val="24"/>
          <w:lang w:val="el-GR"/>
        </w:rPr>
        <w:t>ROW</w:t>
      </w:r>
      <w:r w:rsidRPr="00C96163">
        <w:rPr>
          <w:rFonts w:ascii="Times New Roman" w:hAnsi="Times New Roman" w:cs="Times New Roman"/>
          <w:sz w:val="24"/>
          <w:szCs w:val="24"/>
          <w:lang w:val="el-GR"/>
        </w:rPr>
        <w:t>). Οι κανόνες της ΕΕ θα συνεπαγόταν ότι οι επιχειρήσεις του Ηνωμένου Βασιλείου θα εξακολουθήσουν να υποχρεούνται να εγγραφούν για ΦΠΑ στα κράτη μέλη της ΕΕ όπου πραγματοποιούνται πωλήσεις για να καταλογίζεται ο ΦΠΑ που οφείλεται στις χώρες αυτές.</w:t>
      </w:r>
    </w:p>
    <w:p w:rsidR="002164E1" w:rsidRPr="00C96163" w:rsidRDefault="002164E1" w:rsidP="002164E1">
      <w:pPr>
        <w:ind w:firstLine="720"/>
        <w:jc w:val="both"/>
        <w:rPr>
          <w:rFonts w:ascii="Times New Roman" w:hAnsi="Times New Roman" w:cs="Times New Roman"/>
          <w:sz w:val="24"/>
          <w:szCs w:val="24"/>
          <w:lang w:val="el-GR"/>
        </w:rPr>
      </w:pPr>
    </w:p>
    <w:p w:rsidR="002164E1" w:rsidRPr="00CC1D56" w:rsidRDefault="002164E1" w:rsidP="002164E1">
      <w:pPr>
        <w:pStyle w:val="ListParagraph"/>
        <w:numPr>
          <w:ilvl w:val="0"/>
          <w:numId w:val="10"/>
        </w:numPr>
        <w:jc w:val="both"/>
        <w:rPr>
          <w:rFonts w:ascii="Times New Roman" w:hAnsi="Times New Roman" w:cs="Times New Roman"/>
          <w:sz w:val="24"/>
          <w:szCs w:val="24"/>
          <w:lang w:val="el-GR"/>
        </w:rPr>
      </w:pPr>
      <w:r w:rsidRPr="00CC1D56">
        <w:rPr>
          <w:rFonts w:ascii="Times New Roman" w:hAnsi="Times New Roman" w:cs="Times New Roman"/>
          <w:sz w:val="24"/>
          <w:szCs w:val="24"/>
          <w:lang w:val="el-GR"/>
        </w:rPr>
        <w:t xml:space="preserve">ΦΠΑ για </w:t>
      </w:r>
      <w:r w:rsidRPr="00CC1D56">
        <w:rPr>
          <w:rFonts w:ascii="Times New Roman" w:hAnsi="Times New Roman" w:cs="Times New Roman"/>
          <w:b/>
          <w:sz w:val="24"/>
          <w:szCs w:val="24"/>
          <w:lang w:val="el-GR"/>
        </w:rPr>
        <w:t>υπηρεσίες π</w:t>
      </w:r>
      <w:r w:rsidRPr="00CC1D56">
        <w:rPr>
          <w:rFonts w:ascii="Times New Roman" w:hAnsi="Times New Roman" w:cs="Times New Roman"/>
          <w:sz w:val="24"/>
          <w:szCs w:val="24"/>
          <w:lang w:val="el-GR"/>
        </w:rPr>
        <w:t>ου παρέχονται από βρετανικές επιχειρήσεις εντός ΕΕ</w:t>
      </w:r>
      <w:r w:rsidR="00CC1D56" w:rsidRPr="00CC1D56">
        <w:rPr>
          <w:rFonts w:ascii="Times New Roman" w:hAnsi="Times New Roman" w:cs="Times New Roman"/>
          <w:sz w:val="24"/>
          <w:szCs w:val="24"/>
          <w:lang w:val="el-GR"/>
        </w:rPr>
        <w:t xml:space="preserve">. </w:t>
      </w:r>
      <w:r w:rsidRPr="00CC1D56">
        <w:rPr>
          <w:rFonts w:ascii="Times New Roman" w:hAnsi="Times New Roman" w:cs="Times New Roman"/>
          <w:sz w:val="24"/>
          <w:szCs w:val="24"/>
          <w:lang w:val="el-GR"/>
        </w:rPr>
        <w:t>Κανόνες του "τόπου παροχής" για τις επιχειρήσεις του Ηνωμένου Βασιλείου που παρέχουν υπηρεσίες στην ΕΕ</w:t>
      </w:r>
    </w:p>
    <w:p w:rsidR="002164E1" w:rsidRPr="00C96163" w:rsidRDefault="002164E1" w:rsidP="00CC1D56">
      <w:pPr>
        <w:ind w:firstLine="710"/>
        <w:jc w:val="both"/>
        <w:rPr>
          <w:rFonts w:ascii="Times New Roman" w:hAnsi="Times New Roman" w:cs="Times New Roman"/>
          <w:sz w:val="24"/>
          <w:szCs w:val="24"/>
          <w:lang w:val="el-GR"/>
        </w:rPr>
      </w:pPr>
      <w:r w:rsidRPr="00C96163">
        <w:rPr>
          <w:rFonts w:ascii="Times New Roman" w:hAnsi="Times New Roman" w:cs="Times New Roman"/>
          <w:sz w:val="24"/>
          <w:szCs w:val="24"/>
          <w:lang w:val="el-GR"/>
        </w:rPr>
        <w:t>Οι ισχύοντες κανόνες «τόπου παροχής» καθορίζουν τη χώρα στην οποία πρέπει να επιβληθεί και καταβληθεί ο ΦΠΑ. Οι κανόνες ΦΠΑ βάσει του τόπου παροχής θα παραμείνουν, ως επί το πλείστον, αμετάβλητοι για τις επιχειρήσεις του Ηνωμένου Βασιλείου.</w:t>
      </w:r>
      <w:r w:rsidR="00CC1D56">
        <w:rPr>
          <w:rFonts w:ascii="Times New Roman" w:hAnsi="Times New Roman" w:cs="Times New Roman"/>
          <w:sz w:val="24"/>
          <w:szCs w:val="24"/>
          <w:lang w:val="el-GR"/>
        </w:rPr>
        <w:t xml:space="preserve"> </w:t>
      </w:r>
      <w:r w:rsidRPr="00C96163">
        <w:rPr>
          <w:rFonts w:ascii="Times New Roman" w:hAnsi="Times New Roman" w:cs="Times New Roman"/>
          <w:sz w:val="24"/>
          <w:szCs w:val="24"/>
          <w:lang w:val="el-GR"/>
        </w:rPr>
        <w:t>Π.χ. για τις επιχειρήσεις του Ηνωμένου Βασιλείου που παρέχουν ψηφιακές υπηρεσίες σε μη εταιρικούς πελάτες στην ΕΕ, ο «τόπος παροχής» θα συνεχίσει να είναι ο τόπος κατοικίας του πελάτη. Ο ΦΠΑ στις υπηρεσίες θα οφείλεται στο κράτος μέλος της ΕΕ στο οποίο κατοικεί ο πελάτης.</w:t>
      </w:r>
      <w:r w:rsidR="00CC1D56">
        <w:rPr>
          <w:rFonts w:ascii="Times New Roman" w:hAnsi="Times New Roman" w:cs="Times New Roman"/>
          <w:sz w:val="24"/>
          <w:szCs w:val="24"/>
          <w:lang w:val="el-GR"/>
        </w:rPr>
        <w:t xml:space="preserve"> </w:t>
      </w:r>
      <w:r w:rsidRPr="00C96163">
        <w:rPr>
          <w:rFonts w:ascii="Times New Roman" w:hAnsi="Times New Roman" w:cs="Times New Roman"/>
          <w:sz w:val="24"/>
          <w:szCs w:val="24"/>
          <w:lang w:val="el-GR"/>
        </w:rPr>
        <w:t xml:space="preserve">Αντίθετα, για τις επιχειρήσεις του Ηνωμένου Βασιλείου που παρέχουν ασφαλιστικές και χρηματοοικονομικές υπηρεσίες, αν το Ηνωμένο Βασίλειο εγκαταλείψει την ΕΕ χωρίς συμφωνία, οι κανόνες για τον </w:t>
      </w:r>
      <w:r w:rsidR="00CC1D56">
        <w:rPr>
          <w:rFonts w:ascii="Times New Roman" w:hAnsi="Times New Roman" w:cs="Times New Roman"/>
          <w:sz w:val="24"/>
          <w:szCs w:val="24"/>
          <w:lang w:val="el-GR"/>
        </w:rPr>
        <w:t>εκπιπτόμενο</w:t>
      </w:r>
      <w:r w:rsidRPr="00C96163">
        <w:rPr>
          <w:rFonts w:ascii="Times New Roman" w:hAnsi="Times New Roman" w:cs="Times New Roman"/>
          <w:sz w:val="24"/>
          <w:szCs w:val="24"/>
          <w:lang w:val="el-GR"/>
        </w:rPr>
        <w:t xml:space="preserve"> ΦΠΑ εισροών για τις χρηματοοικονομικές υπηρεσίες που παρέχονται στην ΕΕ ενδέχεται να αλλάξουν. </w:t>
      </w:r>
    </w:p>
    <w:p w:rsidR="00CC1D56" w:rsidRDefault="00CC1D56" w:rsidP="002164E1">
      <w:pPr>
        <w:rPr>
          <w:rFonts w:ascii="Times New Roman" w:hAnsi="Times New Roman" w:cs="Times New Roman"/>
          <w:b/>
          <w:sz w:val="24"/>
          <w:szCs w:val="24"/>
          <w:lang w:val="el-GR"/>
        </w:rPr>
      </w:pPr>
    </w:p>
    <w:p w:rsidR="002164E1" w:rsidRDefault="002164E1" w:rsidP="00CC1D56">
      <w:pPr>
        <w:pStyle w:val="ListParagraph"/>
        <w:numPr>
          <w:ilvl w:val="0"/>
          <w:numId w:val="10"/>
        </w:numPr>
        <w:rPr>
          <w:rFonts w:ascii="Times New Roman" w:hAnsi="Times New Roman" w:cs="Times New Roman"/>
          <w:b/>
          <w:sz w:val="24"/>
          <w:szCs w:val="24"/>
          <w:lang w:val="el-GR"/>
        </w:rPr>
      </w:pPr>
      <w:r w:rsidRPr="00CC1D56">
        <w:rPr>
          <w:rFonts w:ascii="Times New Roman" w:hAnsi="Times New Roman" w:cs="Times New Roman"/>
          <w:b/>
          <w:sz w:val="24"/>
          <w:szCs w:val="24"/>
          <w:lang w:val="el-GR"/>
        </w:rPr>
        <w:t>Καθεστώς περιθωρίου κέρδους των τουριστικών πρακτόρων (</w:t>
      </w:r>
      <w:r w:rsidRPr="00CC1D56">
        <w:rPr>
          <w:rFonts w:ascii="Times New Roman" w:hAnsi="Times New Roman" w:cs="Times New Roman"/>
          <w:b/>
          <w:sz w:val="24"/>
          <w:szCs w:val="24"/>
        </w:rPr>
        <w:t>Tour</w:t>
      </w:r>
      <w:r w:rsidRPr="00CC1D56">
        <w:rPr>
          <w:rFonts w:ascii="Times New Roman" w:hAnsi="Times New Roman" w:cs="Times New Roman"/>
          <w:b/>
          <w:sz w:val="24"/>
          <w:szCs w:val="24"/>
          <w:lang w:val="el-GR"/>
        </w:rPr>
        <w:t xml:space="preserve"> </w:t>
      </w:r>
      <w:r w:rsidRPr="00CC1D56">
        <w:rPr>
          <w:rFonts w:ascii="Times New Roman" w:hAnsi="Times New Roman" w:cs="Times New Roman"/>
          <w:b/>
          <w:sz w:val="24"/>
          <w:szCs w:val="24"/>
        </w:rPr>
        <w:t>Operators</w:t>
      </w:r>
      <w:r w:rsidRPr="00CC1D56">
        <w:rPr>
          <w:rFonts w:ascii="Times New Roman" w:hAnsi="Times New Roman" w:cs="Times New Roman"/>
          <w:b/>
          <w:sz w:val="24"/>
          <w:szCs w:val="24"/>
          <w:lang w:val="el-GR"/>
        </w:rPr>
        <w:t>) της ΕΕ</w:t>
      </w:r>
    </w:p>
    <w:p w:rsidR="00CC1D56" w:rsidRPr="00CC1D56" w:rsidRDefault="00CC1D56" w:rsidP="00CC1D56">
      <w:pPr>
        <w:pStyle w:val="ListParagraph"/>
        <w:ind w:left="1070"/>
        <w:rPr>
          <w:rFonts w:ascii="Times New Roman" w:hAnsi="Times New Roman" w:cs="Times New Roman"/>
          <w:b/>
          <w:sz w:val="24"/>
          <w:szCs w:val="24"/>
          <w:lang w:val="el-GR"/>
        </w:rPr>
      </w:pPr>
    </w:p>
    <w:p w:rsidR="002164E1" w:rsidRDefault="002164E1" w:rsidP="00CC1D56">
      <w:pPr>
        <w:ind w:firstLine="710"/>
        <w:jc w:val="both"/>
        <w:rPr>
          <w:rFonts w:ascii="Times New Roman" w:hAnsi="Times New Roman" w:cs="Times New Roman"/>
          <w:sz w:val="24"/>
          <w:szCs w:val="24"/>
          <w:lang w:val="el-GR"/>
        </w:rPr>
      </w:pPr>
      <w:r w:rsidRPr="00C96163">
        <w:rPr>
          <w:rFonts w:ascii="Times New Roman" w:hAnsi="Times New Roman" w:cs="Times New Roman"/>
          <w:sz w:val="24"/>
          <w:szCs w:val="24"/>
          <w:lang w:val="el-GR"/>
        </w:rPr>
        <w:t xml:space="preserve">Το </w:t>
      </w:r>
      <w:r w:rsidRPr="00CC1D56">
        <w:rPr>
          <w:rFonts w:ascii="Times New Roman" w:hAnsi="Times New Roman" w:cs="Times New Roman"/>
          <w:sz w:val="24"/>
          <w:szCs w:val="24"/>
          <w:lang w:val="el-GR"/>
        </w:rPr>
        <w:t>Καθεστώς περιθωρίου κέρδους των τουριστικών πρακτόρων</w:t>
      </w:r>
      <w:r w:rsidRPr="00C96163">
        <w:rPr>
          <w:rFonts w:ascii="Times New Roman" w:hAnsi="Times New Roman" w:cs="Times New Roman"/>
          <w:b/>
          <w:sz w:val="24"/>
          <w:szCs w:val="24"/>
          <w:lang w:val="el-GR"/>
        </w:rPr>
        <w:t xml:space="preserve"> </w:t>
      </w:r>
      <w:r w:rsidRPr="00C96163">
        <w:rPr>
          <w:rFonts w:ascii="Times New Roman" w:hAnsi="Times New Roman" w:cs="Times New Roman"/>
          <w:sz w:val="24"/>
          <w:szCs w:val="24"/>
          <w:lang w:val="el-GR"/>
        </w:rPr>
        <w:t xml:space="preserve">είναι ένα κοινοτικό σύστημα λογιστικής καταχώρισης ΦΠΑ για επιχειρήσεις που αγοράζουν και πωλούν ορισμένες ταξιδιωτικές υπηρεσίες που πραγματοποιούνται στην ΕΕ. </w:t>
      </w:r>
      <w:proofErr w:type="gramStart"/>
      <w:r w:rsidRPr="00C96163">
        <w:rPr>
          <w:rFonts w:ascii="Times New Roman" w:hAnsi="Times New Roman" w:cs="Times New Roman"/>
          <w:sz w:val="24"/>
          <w:szCs w:val="24"/>
        </w:rPr>
        <w:t>To</w:t>
      </w:r>
      <w:r w:rsidRPr="00C96163">
        <w:rPr>
          <w:rFonts w:ascii="Times New Roman" w:hAnsi="Times New Roman" w:cs="Times New Roman"/>
          <w:sz w:val="24"/>
          <w:szCs w:val="24"/>
          <w:lang w:val="el-GR"/>
        </w:rPr>
        <w:t xml:space="preserve"> </w:t>
      </w:r>
      <w:r w:rsidRPr="00C96163">
        <w:rPr>
          <w:rFonts w:ascii="Times New Roman" w:hAnsi="Times New Roman" w:cs="Times New Roman"/>
          <w:sz w:val="24"/>
          <w:szCs w:val="24"/>
        </w:rPr>
        <w:t>HMRC</w:t>
      </w:r>
      <w:r w:rsidRPr="00C96163">
        <w:rPr>
          <w:rFonts w:ascii="Times New Roman" w:hAnsi="Times New Roman" w:cs="Times New Roman"/>
          <w:sz w:val="24"/>
          <w:szCs w:val="24"/>
          <w:lang w:val="el-GR"/>
        </w:rPr>
        <w:t xml:space="preserve"> συνεργάζεται με τις επιχειρήσεις για να ελαχιστοποιήσει τις επιπτώσεις.</w:t>
      </w:r>
      <w:proofErr w:type="gramEnd"/>
    </w:p>
    <w:p w:rsidR="00CC1D56" w:rsidRPr="00C96163" w:rsidRDefault="00CC1D56" w:rsidP="00CC1D56">
      <w:pPr>
        <w:ind w:firstLine="710"/>
        <w:jc w:val="both"/>
        <w:rPr>
          <w:rFonts w:ascii="Times New Roman" w:hAnsi="Times New Roman" w:cs="Times New Roman"/>
          <w:sz w:val="24"/>
          <w:szCs w:val="24"/>
          <w:lang w:val="el-GR"/>
        </w:rPr>
      </w:pPr>
    </w:p>
    <w:p w:rsidR="002164E1" w:rsidRDefault="002164E1" w:rsidP="00CC1D56">
      <w:pPr>
        <w:pStyle w:val="ListParagraph"/>
        <w:numPr>
          <w:ilvl w:val="0"/>
          <w:numId w:val="10"/>
        </w:numPr>
        <w:jc w:val="both"/>
        <w:rPr>
          <w:rFonts w:ascii="Times New Roman" w:hAnsi="Times New Roman" w:cs="Times New Roman"/>
          <w:b/>
          <w:sz w:val="24"/>
          <w:szCs w:val="24"/>
          <w:lang w:val="el-GR"/>
        </w:rPr>
      </w:pPr>
      <w:r w:rsidRPr="00CC1D56">
        <w:rPr>
          <w:rFonts w:ascii="Times New Roman" w:hAnsi="Times New Roman" w:cs="Times New Roman"/>
          <w:b/>
          <w:sz w:val="24"/>
          <w:szCs w:val="24"/>
          <w:lang w:val="el-GR"/>
        </w:rPr>
        <w:t>Επιχειρήσεις του Ηνωμένου Βασιλείου που έχουν πρόσβαση σε συστήματα</w:t>
      </w:r>
      <w:r w:rsidR="00CC1D56">
        <w:rPr>
          <w:rFonts w:ascii="Times New Roman" w:hAnsi="Times New Roman" w:cs="Times New Roman"/>
          <w:b/>
          <w:sz w:val="24"/>
          <w:szCs w:val="24"/>
          <w:lang w:val="el-GR"/>
        </w:rPr>
        <w:t xml:space="preserve"> </w:t>
      </w:r>
      <w:r w:rsidRPr="00CC1D56">
        <w:rPr>
          <w:rFonts w:ascii="Times New Roman" w:hAnsi="Times New Roman" w:cs="Times New Roman"/>
          <w:b/>
          <w:sz w:val="24"/>
          <w:szCs w:val="24"/>
          <w:lang w:val="el-GR"/>
        </w:rPr>
        <w:t xml:space="preserve">πληροφορικής ΦΠΑ της ΕΕ: </w:t>
      </w:r>
      <w:r w:rsidRPr="00CC1D56">
        <w:rPr>
          <w:rFonts w:ascii="Times New Roman" w:hAnsi="Times New Roman" w:cs="Times New Roman"/>
          <w:b/>
          <w:sz w:val="24"/>
          <w:szCs w:val="24"/>
        </w:rPr>
        <w:t>Mini</w:t>
      </w:r>
      <w:r w:rsidRPr="00CC1D56">
        <w:rPr>
          <w:rFonts w:ascii="Times New Roman" w:hAnsi="Times New Roman" w:cs="Times New Roman"/>
          <w:b/>
          <w:sz w:val="24"/>
          <w:szCs w:val="24"/>
          <w:lang w:val="el-GR"/>
        </w:rPr>
        <w:t xml:space="preserve"> </w:t>
      </w:r>
      <w:r w:rsidRPr="00CC1D56">
        <w:rPr>
          <w:rFonts w:ascii="Times New Roman" w:hAnsi="Times New Roman" w:cs="Times New Roman"/>
          <w:b/>
          <w:sz w:val="24"/>
          <w:szCs w:val="24"/>
        </w:rPr>
        <w:t>One</w:t>
      </w:r>
      <w:r w:rsidRPr="00CC1D56">
        <w:rPr>
          <w:rFonts w:ascii="Times New Roman" w:hAnsi="Times New Roman" w:cs="Times New Roman"/>
          <w:b/>
          <w:sz w:val="24"/>
          <w:szCs w:val="24"/>
          <w:lang w:val="el-GR"/>
        </w:rPr>
        <w:t xml:space="preserve"> </w:t>
      </w:r>
      <w:r w:rsidRPr="00CC1D56">
        <w:rPr>
          <w:rFonts w:ascii="Times New Roman" w:hAnsi="Times New Roman" w:cs="Times New Roman"/>
          <w:b/>
          <w:sz w:val="24"/>
          <w:szCs w:val="24"/>
        </w:rPr>
        <w:t>Stop</w:t>
      </w:r>
      <w:r w:rsidRPr="00CC1D56">
        <w:rPr>
          <w:rFonts w:ascii="Times New Roman" w:hAnsi="Times New Roman" w:cs="Times New Roman"/>
          <w:b/>
          <w:sz w:val="24"/>
          <w:szCs w:val="24"/>
          <w:lang w:val="el-GR"/>
        </w:rPr>
        <w:t xml:space="preserve"> </w:t>
      </w:r>
      <w:r w:rsidRPr="00CC1D56">
        <w:rPr>
          <w:rFonts w:ascii="Times New Roman" w:hAnsi="Times New Roman" w:cs="Times New Roman"/>
          <w:b/>
          <w:sz w:val="24"/>
          <w:szCs w:val="24"/>
        </w:rPr>
        <w:t>Shop</w:t>
      </w:r>
      <w:r w:rsidRPr="00CC1D56">
        <w:rPr>
          <w:rFonts w:ascii="Times New Roman" w:hAnsi="Times New Roman" w:cs="Times New Roman"/>
          <w:b/>
          <w:sz w:val="24"/>
          <w:szCs w:val="24"/>
          <w:lang w:val="el-GR"/>
        </w:rPr>
        <w:t xml:space="preserve"> (</w:t>
      </w:r>
      <w:r w:rsidRPr="00CC1D56">
        <w:rPr>
          <w:rFonts w:ascii="Times New Roman" w:hAnsi="Times New Roman" w:cs="Times New Roman"/>
          <w:b/>
          <w:sz w:val="24"/>
          <w:szCs w:val="24"/>
        </w:rPr>
        <w:t>MOSS</w:t>
      </w:r>
      <w:r w:rsidRPr="00CC1D56">
        <w:rPr>
          <w:rFonts w:ascii="Times New Roman" w:hAnsi="Times New Roman" w:cs="Times New Roman"/>
          <w:b/>
          <w:sz w:val="24"/>
          <w:szCs w:val="24"/>
          <w:lang w:val="el-GR"/>
        </w:rPr>
        <w:t>) στο ΗΒ</w:t>
      </w:r>
    </w:p>
    <w:p w:rsidR="00CC1D56" w:rsidRPr="00CC1D56" w:rsidRDefault="00CC1D56" w:rsidP="00CC1D56">
      <w:pPr>
        <w:pStyle w:val="ListParagraph"/>
        <w:ind w:left="1070"/>
        <w:jc w:val="both"/>
        <w:rPr>
          <w:rFonts w:ascii="Times New Roman" w:hAnsi="Times New Roman" w:cs="Times New Roman"/>
          <w:b/>
          <w:sz w:val="24"/>
          <w:szCs w:val="24"/>
          <w:lang w:val="el-GR"/>
        </w:rPr>
      </w:pPr>
    </w:p>
    <w:p w:rsidR="002164E1" w:rsidRPr="00C96163" w:rsidRDefault="002164E1" w:rsidP="00CC1D56">
      <w:pPr>
        <w:ind w:firstLine="710"/>
        <w:jc w:val="both"/>
        <w:rPr>
          <w:rFonts w:ascii="Times New Roman" w:hAnsi="Times New Roman" w:cs="Times New Roman"/>
          <w:sz w:val="24"/>
          <w:szCs w:val="24"/>
          <w:lang w:val="el-GR"/>
        </w:rPr>
      </w:pPr>
      <w:r w:rsidRPr="00C96163">
        <w:rPr>
          <w:rFonts w:ascii="Times New Roman" w:hAnsi="Times New Roman" w:cs="Times New Roman"/>
          <w:sz w:val="24"/>
          <w:szCs w:val="24"/>
          <w:lang w:val="el-GR"/>
        </w:rPr>
        <w:t xml:space="preserve">Το </w:t>
      </w:r>
      <w:r w:rsidRPr="00C96163">
        <w:rPr>
          <w:rFonts w:ascii="Times New Roman" w:hAnsi="Times New Roman" w:cs="Times New Roman"/>
          <w:sz w:val="24"/>
          <w:szCs w:val="24"/>
        </w:rPr>
        <w:t>MOSS</w:t>
      </w:r>
      <w:r w:rsidRPr="00C96163">
        <w:rPr>
          <w:rFonts w:ascii="Times New Roman" w:hAnsi="Times New Roman" w:cs="Times New Roman"/>
          <w:sz w:val="24"/>
          <w:szCs w:val="24"/>
          <w:lang w:val="el-GR"/>
        </w:rPr>
        <w:t xml:space="preserve"> είναι μια ηλεκτρονική υπηρεσία που επιτρέπει στις επιχειρήσεις της ΕΕ που πωλούν ψηφιακές υπηρεσίες σε καταναλωτές σε άλλα κράτη μέλη της ΕΕ</w:t>
      </w:r>
      <w:r w:rsidR="00CC1D56">
        <w:rPr>
          <w:rFonts w:ascii="Times New Roman" w:hAnsi="Times New Roman" w:cs="Times New Roman"/>
          <w:sz w:val="24"/>
          <w:szCs w:val="24"/>
          <w:lang w:val="el-GR"/>
        </w:rPr>
        <w:t>,</w:t>
      </w:r>
      <w:r w:rsidRPr="00C96163">
        <w:rPr>
          <w:rFonts w:ascii="Times New Roman" w:hAnsi="Times New Roman" w:cs="Times New Roman"/>
          <w:sz w:val="24"/>
          <w:szCs w:val="24"/>
          <w:lang w:val="el-GR"/>
        </w:rPr>
        <w:t xml:space="preserve"> να αναφέρουν και να πληρώνουν ΦΠΑ μέσω μιας ενιαίας επιστροφής και πληρωμής στο κράτος μέλος καταγωγής τους. Οι επιχειρήσεις εκτός ΕΕ μπορούν επίσης να χρησιμοποιούν το σύστημα με την εγγραφή τους σε ένα κράτος μέλος της ΕΕ.</w:t>
      </w:r>
    </w:p>
    <w:p w:rsidR="002164E1" w:rsidRPr="00C96163" w:rsidRDefault="00CC1D56" w:rsidP="00CC1D56">
      <w:pPr>
        <w:ind w:firstLine="710"/>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Υπό το εξεταζόμενο σενάριο</w:t>
      </w:r>
      <w:r w:rsidR="002164E1" w:rsidRPr="00C96163">
        <w:rPr>
          <w:rFonts w:ascii="Times New Roman" w:hAnsi="Times New Roman" w:cs="Times New Roman"/>
          <w:sz w:val="24"/>
          <w:szCs w:val="24"/>
          <w:lang w:val="el-GR"/>
        </w:rPr>
        <w:t xml:space="preserve">, οι επιχειρήσεις δεν θα μπορούν πλέον να χρησιμοποιούν τη δικτυακή πύλη </w:t>
      </w:r>
      <w:r w:rsidR="002164E1" w:rsidRPr="00C96163">
        <w:rPr>
          <w:rFonts w:ascii="Times New Roman" w:hAnsi="Times New Roman" w:cs="Times New Roman"/>
          <w:sz w:val="24"/>
          <w:szCs w:val="24"/>
        </w:rPr>
        <w:t>MOSS</w:t>
      </w:r>
      <w:r w:rsidR="002164E1" w:rsidRPr="00C96163">
        <w:rPr>
          <w:rFonts w:ascii="Times New Roman" w:hAnsi="Times New Roman" w:cs="Times New Roman"/>
          <w:sz w:val="24"/>
          <w:szCs w:val="24"/>
          <w:lang w:val="el-GR"/>
        </w:rPr>
        <w:t xml:space="preserve"> του Ηνωμένου Βασιλείου για την αναφορά και την καταβολή ΦΠΑ επί των πωλήσεων ψηφιακών υπηρεσιών προς τους καταναλωτές στην ΕΕ.</w:t>
      </w:r>
    </w:p>
    <w:p w:rsidR="002164E1" w:rsidRDefault="002164E1" w:rsidP="00CC1D56">
      <w:pPr>
        <w:ind w:firstLine="710"/>
        <w:jc w:val="both"/>
        <w:rPr>
          <w:rFonts w:ascii="Times New Roman" w:hAnsi="Times New Roman" w:cs="Times New Roman"/>
          <w:sz w:val="24"/>
          <w:szCs w:val="24"/>
          <w:lang w:val="el-GR"/>
        </w:rPr>
      </w:pPr>
      <w:r w:rsidRPr="00C96163">
        <w:rPr>
          <w:rFonts w:ascii="Times New Roman" w:hAnsi="Times New Roman" w:cs="Times New Roman"/>
          <w:sz w:val="24"/>
          <w:szCs w:val="24"/>
          <w:lang w:val="el-GR"/>
        </w:rPr>
        <w:t xml:space="preserve">Οι επιχειρήσεις που επιθυμούν να συνεχίσουν να χρησιμοποιούν το σύστημα </w:t>
      </w:r>
      <w:r w:rsidRPr="00C96163">
        <w:rPr>
          <w:rFonts w:ascii="Times New Roman" w:hAnsi="Times New Roman" w:cs="Times New Roman"/>
          <w:sz w:val="24"/>
          <w:szCs w:val="24"/>
        </w:rPr>
        <w:t>MOSS</w:t>
      </w:r>
      <w:r w:rsidRPr="00C96163">
        <w:rPr>
          <w:rFonts w:ascii="Times New Roman" w:hAnsi="Times New Roman" w:cs="Times New Roman"/>
          <w:sz w:val="24"/>
          <w:szCs w:val="24"/>
          <w:lang w:val="el-GR"/>
        </w:rPr>
        <w:t xml:space="preserve"> θα χρειαστεί να εγγραφούν στο σύστημα </w:t>
      </w:r>
      <w:r w:rsidRPr="00C96163">
        <w:rPr>
          <w:rFonts w:ascii="Times New Roman" w:hAnsi="Times New Roman" w:cs="Times New Roman"/>
          <w:sz w:val="24"/>
          <w:szCs w:val="24"/>
        </w:rPr>
        <w:t>MOSS</w:t>
      </w:r>
      <w:r w:rsidRPr="00C96163">
        <w:rPr>
          <w:rFonts w:ascii="Times New Roman" w:hAnsi="Times New Roman" w:cs="Times New Roman"/>
          <w:sz w:val="24"/>
          <w:szCs w:val="24"/>
          <w:lang w:val="el-GR"/>
        </w:rPr>
        <w:t xml:space="preserve"> ΦΠΑ σε ένα κράτος μέλος της ΕΕ. Αυτό μπορεί να γίνει μόνο μετά την ημερομηνία που το Ηνωμένο Βασίλειο αποχωρήσει την ΕΕ. Εναλλακτικά, μια επιχείρηση μπορεί να εγγραφεί σε κάθε κράτος μέλος της ΕΕ όπου έκανε πωλήσεις.</w:t>
      </w:r>
    </w:p>
    <w:p w:rsidR="00CC1D56" w:rsidRPr="00C96163" w:rsidRDefault="00CC1D56" w:rsidP="00CC1D56">
      <w:pPr>
        <w:ind w:firstLine="710"/>
        <w:jc w:val="both"/>
        <w:rPr>
          <w:rFonts w:ascii="Times New Roman" w:hAnsi="Times New Roman" w:cs="Times New Roman"/>
          <w:sz w:val="24"/>
          <w:szCs w:val="24"/>
          <w:lang w:val="el-GR"/>
        </w:rPr>
      </w:pPr>
    </w:p>
    <w:p w:rsidR="002164E1" w:rsidRDefault="002164E1" w:rsidP="00CC1D56">
      <w:pPr>
        <w:pStyle w:val="ListParagraph"/>
        <w:numPr>
          <w:ilvl w:val="0"/>
          <w:numId w:val="10"/>
        </w:numPr>
        <w:rPr>
          <w:rFonts w:ascii="Times New Roman" w:hAnsi="Times New Roman" w:cs="Times New Roman"/>
          <w:b/>
          <w:sz w:val="24"/>
          <w:szCs w:val="24"/>
          <w:lang w:val="el-GR"/>
        </w:rPr>
      </w:pPr>
      <w:r w:rsidRPr="00CC1D56">
        <w:rPr>
          <w:rFonts w:ascii="Times New Roman" w:hAnsi="Times New Roman" w:cs="Times New Roman"/>
          <w:b/>
          <w:sz w:val="24"/>
          <w:szCs w:val="24"/>
          <w:lang w:val="el-GR"/>
        </w:rPr>
        <w:t>Σύστημα επιστροφής ΦΠΑ της ΕΕ</w:t>
      </w:r>
    </w:p>
    <w:p w:rsidR="00CC1D56" w:rsidRPr="00CC1D56" w:rsidRDefault="00CC1D56" w:rsidP="00CC1D56">
      <w:pPr>
        <w:pStyle w:val="ListParagraph"/>
        <w:ind w:left="1070"/>
        <w:rPr>
          <w:rFonts w:ascii="Times New Roman" w:hAnsi="Times New Roman" w:cs="Times New Roman"/>
          <w:b/>
          <w:sz w:val="24"/>
          <w:szCs w:val="24"/>
          <w:lang w:val="el-GR"/>
        </w:rPr>
      </w:pPr>
    </w:p>
    <w:p w:rsidR="00CC1D56" w:rsidRDefault="00CC1D56" w:rsidP="00CC1D56">
      <w:pPr>
        <w:ind w:firstLine="710"/>
        <w:jc w:val="both"/>
        <w:rPr>
          <w:rFonts w:ascii="Times New Roman" w:hAnsi="Times New Roman" w:cs="Times New Roman"/>
          <w:sz w:val="24"/>
          <w:szCs w:val="24"/>
          <w:lang w:val="el-GR"/>
        </w:rPr>
      </w:pPr>
      <w:r>
        <w:rPr>
          <w:rFonts w:ascii="Times New Roman" w:hAnsi="Times New Roman" w:cs="Times New Roman"/>
          <w:sz w:val="24"/>
          <w:szCs w:val="24"/>
          <w:lang w:val="el-GR"/>
        </w:rPr>
        <w:t>Μετά την αποχώρηση, ο</w:t>
      </w:r>
      <w:r w:rsidR="002164E1" w:rsidRPr="00C96163">
        <w:rPr>
          <w:rFonts w:ascii="Times New Roman" w:hAnsi="Times New Roman" w:cs="Times New Roman"/>
          <w:sz w:val="24"/>
          <w:szCs w:val="24"/>
          <w:lang w:val="el-GR"/>
        </w:rPr>
        <w:t>ι επιχειρήσεις του Ηνωμένου Βασιλείου δεν θα έχουν πλέον πρόσβαση στο σύστημα επιστροφής ΦΠΑ της ΕΕ. θα εξακολουθήσουν, όμως, να είναι σε θέση να διεκδικήσουν επιστροφές ΦΠΑ από τα κράτη μέλη της ΕΕ, αλλά στο μέλλον θα χρειαστεί να χρησιμοποιήσουν τις υπάρχουσες διαδικασίες για επιχειρήσεις εκτός ΕΕ. Η διαδικασία αυτή διαφέρει σε ολόκληρη την ΕΕ και οι επιχειρήσεις θα πρέπει να γνωρίζουν τις διαδικασίες στις επιμέρους χώρες στις οποίες θέλουν να ζητήσουν επιστροφή ΦΠΑ.</w:t>
      </w:r>
    </w:p>
    <w:p w:rsidR="002164E1" w:rsidRPr="00C96163" w:rsidRDefault="002164E1" w:rsidP="00CC1D56">
      <w:pPr>
        <w:ind w:firstLine="710"/>
        <w:jc w:val="both"/>
        <w:rPr>
          <w:rFonts w:ascii="Times New Roman" w:hAnsi="Times New Roman" w:cs="Times New Roman"/>
          <w:sz w:val="24"/>
          <w:szCs w:val="24"/>
          <w:lang w:val="el-GR"/>
        </w:rPr>
      </w:pPr>
      <w:r w:rsidRPr="00C96163">
        <w:rPr>
          <w:rFonts w:ascii="Times New Roman" w:hAnsi="Times New Roman" w:cs="Times New Roman"/>
          <w:sz w:val="24"/>
          <w:szCs w:val="24"/>
          <w:lang w:val="el-GR"/>
        </w:rPr>
        <w:t xml:space="preserve"> </w:t>
      </w:r>
    </w:p>
    <w:p w:rsidR="002164E1" w:rsidRDefault="002164E1" w:rsidP="00CC1D56">
      <w:pPr>
        <w:pStyle w:val="ListParagraph"/>
        <w:numPr>
          <w:ilvl w:val="0"/>
          <w:numId w:val="10"/>
        </w:numPr>
        <w:rPr>
          <w:rFonts w:ascii="Times New Roman" w:hAnsi="Times New Roman" w:cs="Times New Roman"/>
          <w:b/>
          <w:sz w:val="24"/>
          <w:szCs w:val="24"/>
          <w:lang w:val="el-GR"/>
        </w:rPr>
      </w:pPr>
      <w:r w:rsidRPr="00CC1D56">
        <w:rPr>
          <w:rFonts w:ascii="Times New Roman" w:hAnsi="Times New Roman" w:cs="Times New Roman"/>
          <w:b/>
          <w:sz w:val="24"/>
          <w:szCs w:val="24"/>
          <w:lang w:val="el-GR"/>
        </w:rPr>
        <w:t>Έγκριση αριθμού καταχώρησης ΦΠΑ στην ΕΕ - πρόσβαση μέσω το</w:t>
      </w:r>
      <w:r w:rsidR="00CC1D56">
        <w:rPr>
          <w:rFonts w:ascii="Times New Roman" w:hAnsi="Times New Roman" w:cs="Times New Roman"/>
          <w:b/>
          <w:sz w:val="24"/>
          <w:szCs w:val="24"/>
          <w:lang w:val="el-GR"/>
        </w:rPr>
        <w:t>υ δικτυακού τόπου της Ευρωπαϊκής  Επιτροπής.</w:t>
      </w:r>
    </w:p>
    <w:p w:rsidR="00CC1D56" w:rsidRPr="00CC1D56" w:rsidRDefault="00CC1D56" w:rsidP="00CC1D56">
      <w:pPr>
        <w:pStyle w:val="ListParagraph"/>
        <w:ind w:left="1070"/>
        <w:rPr>
          <w:rFonts w:ascii="Times New Roman" w:hAnsi="Times New Roman" w:cs="Times New Roman"/>
          <w:b/>
          <w:sz w:val="24"/>
          <w:szCs w:val="24"/>
          <w:lang w:val="el-GR"/>
        </w:rPr>
      </w:pPr>
    </w:p>
    <w:p w:rsidR="002164E1" w:rsidRDefault="002164E1" w:rsidP="00CC1D56">
      <w:pPr>
        <w:ind w:firstLine="710"/>
        <w:jc w:val="both"/>
        <w:rPr>
          <w:rFonts w:ascii="Times New Roman" w:hAnsi="Times New Roman" w:cs="Times New Roman"/>
          <w:sz w:val="24"/>
          <w:szCs w:val="24"/>
          <w:lang w:val="el-GR"/>
        </w:rPr>
      </w:pPr>
      <w:r w:rsidRPr="00C96163">
        <w:rPr>
          <w:rFonts w:ascii="Times New Roman" w:hAnsi="Times New Roman" w:cs="Times New Roman"/>
          <w:sz w:val="24"/>
          <w:szCs w:val="24"/>
          <w:lang w:val="el-GR"/>
        </w:rPr>
        <w:t xml:space="preserve">Οι επιχειρήσεις του Ηνωμένου Βασιλείου θα μπορέσουν να συνεχίσουν να χρησιμοποιούν την υπηρεσία επικύρωσης αριθμού ΦΠΑ της ΕΕ για να ελέγξουν την εγκυρότητα των αριθμών καταχώρισης ΦΠΑ της ΕΕ για τις επιχειρήσεις. Οι αριθμοί μητρώου ΦΠΑ του Ηνωμένου Βασιλείου δεν θα αποτελούν πλέον μέρος αυτής της υπηρεσίας. Το </w:t>
      </w:r>
      <w:r w:rsidRPr="00C96163">
        <w:rPr>
          <w:rFonts w:ascii="Times New Roman" w:hAnsi="Times New Roman" w:cs="Times New Roman"/>
          <w:sz w:val="24"/>
          <w:szCs w:val="24"/>
        </w:rPr>
        <w:t>HMRC</w:t>
      </w:r>
      <w:r w:rsidRPr="00C96163">
        <w:rPr>
          <w:rFonts w:ascii="Times New Roman" w:hAnsi="Times New Roman" w:cs="Times New Roman"/>
          <w:sz w:val="24"/>
          <w:szCs w:val="24"/>
          <w:lang w:val="el-GR"/>
        </w:rPr>
        <w:t xml:space="preserve"> αναπτύσσει μια </w:t>
      </w:r>
      <w:r w:rsidR="00CC1D56">
        <w:rPr>
          <w:rFonts w:ascii="Times New Roman" w:hAnsi="Times New Roman" w:cs="Times New Roman"/>
          <w:sz w:val="24"/>
          <w:szCs w:val="24"/>
          <w:lang w:val="el-GR"/>
        </w:rPr>
        <w:t xml:space="preserve">αντίστοιχη </w:t>
      </w:r>
      <w:r w:rsidRPr="00C96163">
        <w:rPr>
          <w:rFonts w:ascii="Times New Roman" w:hAnsi="Times New Roman" w:cs="Times New Roman"/>
          <w:sz w:val="24"/>
          <w:szCs w:val="24"/>
          <w:lang w:val="el-GR"/>
        </w:rPr>
        <w:t xml:space="preserve">υπηρεσία έτσι ώστε οι αριθμοί ΦΠΑ του Ηνωμένου Βασιλείου να συνεχίσουν να επικυρώνονται. </w:t>
      </w:r>
    </w:p>
    <w:p w:rsidR="00476A98" w:rsidRDefault="00476A98" w:rsidP="00476A98">
      <w:pPr>
        <w:ind w:firstLine="710"/>
        <w:rPr>
          <w:rFonts w:ascii="Times New Roman" w:hAnsi="Times New Roman" w:cs="Times New Roman"/>
          <w:sz w:val="24"/>
          <w:szCs w:val="24"/>
          <w:lang w:val="el-GR"/>
        </w:rPr>
      </w:pPr>
    </w:p>
    <w:p w:rsidR="0092153D" w:rsidRDefault="0092153D" w:rsidP="0092153D">
      <w:pPr>
        <w:ind w:firstLine="710"/>
        <w:jc w:val="both"/>
        <w:rPr>
          <w:rFonts w:ascii="Times New Roman" w:hAnsi="Times New Roman" w:cs="Times New Roman"/>
          <w:sz w:val="24"/>
          <w:szCs w:val="24"/>
          <w:lang w:val="el-GR"/>
        </w:rPr>
      </w:pPr>
      <w:r w:rsidRPr="00E45312">
        <w:rPr>
          <w:rFonts w:ascii="Times New Roman" w:hAnsi="Times New Roman" w:cs="Times New Roman"/>
          <w:sz w:val="24"/>
          <w:szCs w:val="24"/>
          <w:lang w:val="el-GR"/>
        </w:rPr>
        <w:t xml:space="preserve">Το σύνολό </w:t>
      </w:r>
      <w:r>
        <w:rPr>
          <w:rFonts w:ascii="Times New Roman" w:hAnsi="Times New Roman" w:cs="Times New Roman"/>
          <w:sz w:val="24"/>
          <w:szCs w:val="24"/>
          <w:lang w:val="el-GR"/>
        </w:rPr>
        <w:t>της μελέτης</w:t>
      </w:r>
      <w:r w:rsidRPr="00E45312">
        <w:rPr>
          <w:rFonts w:ascii="Times New Roman" w:hAnsi="Times New Roman" w:cs="Times New Roman"/>
          <w:sz w:val="24"/>
          <w:szCs w:val="24"/>
          <w:lang w:val="el-GR"/>
        </w:rPr>
        <w:t xml:space="preserve"> είναι διαθέσιμο στο σύνδεσμο :</w:t>
      </w:r>
    </w:p>
    <w:p w:rsidR="00CC1D56" w:rsidRDefault="008E39FD" w:rsidP="00476A98">
      <w:pPr>
        <w:ind w:firstLine="710"/>
        <w:rPr>
          <w:rFonts w:ascii="Times New Roman" w:hAnsi="Times New Roman" w:cs="Times New Roman"/>
          <w:sz w:val="24"/>
          <w:szCs w:val="24"/>
          <w:lang w:val="el-GR"/>
        </w:rPr>
      </w:pPr>
      <w:hyperlink r:id="rId13" w:history="1">
        <w:r w:rsidR="00476A98" w:rsidRPr="00EB0995">
          <w:rPr>
            <w:rStyle w:val="Hyperlink"/>
            <w:rFonts w:ascii="Times New Roman" w:hAnsi="Times New Roman" w:cs="Times New Roman"/>
            <w:sz w:val="24"/>
            <w:szCs w:val="24"/>
            <w:lang w:val="el-GR"/>
          </w:rPr>
          <w:t>https://www.gov.uk/government/publications/vat-for-businesses-if-theres-no-brexit-deal/vat-for-businesses-if-theres-no-brexit-deal</w:t>
        </w:r>
      </w:hyperlink>
      <w:r w:rsidR="00476A98">
        <w:rPr>
          <w:rFonts w:ascii="Times New Roman" w:hAnsi="Times New Roman" w:cs="Times New Roman"/>
          <w:sz w:val="24"/>
          <w:szCs w:val="24"/>
          <w:lang w:val="el-GR"/>
        </w:rPr>
        <w:t xml:space="preserve"> </w:t>
      </w:r>
      <w:r w:rsidR="00CC1D56">
        <w:rPr>
          <w:rFonts w:ascii="Times New Roman" w:hAnsi="Times New Roman" w:cs="Times New Roman"/>
          <w:sz w:val="24"/>
          <w:szCs w:val="24"/>
          <w:lang w:val="el-GR"/>
        </w:rPr>
        <w:br w:type="page"/>
      </w:r>
    </w:p>
    <w:p w:rsidR="001952CE" w:rsidRPr="003523A3" w:rsidRDefault="003523A3" w:rsidP="001952CE">
      <w:pPr>
        <w:jc w:val="center"/>
        <w:rPr>
          <w:rFonts w:ascii="Times New Roman" w:hAnsi="Times New Roman" w:cs="Times New Roman"/>
          <w:b/>
          <w:sz w:val="24"/>
          <w:szCs w:val="24"/>
          <w:lang w:val="el-GR"/>
        </w:rPr>
      </w:pPr>
      <w:r w:rsidRPr="00A625EC">
        <w:rPr>
          <w:rFonts w:ascii="Times New Roman" w:hAnsi="Times New Roman" w:cs="Times New Roman"/>
          <w:b/>
          <w:sz w:val="24"/>
          <w:szCs w:val="24"/>
          <w:lang w:val="el-GR"/>
        </w:rPr>
        <w:lastRenderedPageBreak/>
        <w:t xml:space="preserve">Τεχνική μελέτη </w:t>
      </w:r>
      <w:r w:rsidR="001952CE" w:rsidRPr="003523A3">
        <w:rPr>
          <w:rFonts w:ascii="Times New Roman" w:hAnsi="Times New Roman" w:cs="Times New Roman"/>
          <w:b/>
          <w:sz w:val="24"/>
          <w:szCs w:val="24"/>
          <w:lang w:val="el-GR"/>
        </w:rPr>
        <w:t>για τις ρυθμίσεις στο φαρμακευτικό κλάδο, σε περίπτωση μη επίτευξης συμφωνίας</w:t>
      </w:r>
    </w:p>
    <w:p w:rsidR="001952CE" w:rsidRPr="006861B7" w:rsidRDefault="001952CE" w:rsidP="001952CE">
      <w:pPr>
        <w:jc w:val="center"/>
        <w:rPr>
          <w:rFonts w:ascii="Times New Roman" w:hAnsi="Times New Roman" w:cs="Times New Roman"/>
          <w:b/>
          <w:sz w:val="24"/>
          <w:szCs w:val="24"/>
          <w:u w:val="single"/>
          <w:lang w:val="el-GR"/>
        </w:rPr>
      </w:pPr>
    </w:p>
    <w:p w:rsidR="001952CE" w:rsidRPr="006861B7" w:rsidRDefault="001952CE" w:rsidP="001952CE">
      <w:pPr>
        <w:rPr>
          <w:rFonts w:ascii="Times New Roman" w:hAnsi="Times New Roman" w:cs="Times New Roman"/>
          <w:b/>
          <w:sz w:val="24"/>
          <w:szCs w:val="24"/>
          <w:lang w:val="el-GR"/>
        </w:rPr>
      </w:pPr>
      <w:r w:rsidRPr="006861B7">
        <w:rPr>
          <w:rFonts w:ascii="Times New Roman" w:hAnsi="Times New Roman" w:cs="Times New Roman"/>
          <w:b/>
          <w:sz w:val="24"/>
          <w:szCs w:val="24"/>
          <w:lang w:val="el-GR"/>
        </w:rPr>
        <w:t>Ισχύον Καθεστώς μέχρι την ημερομηνία αποχώρησης (29.3.2019)</w:t>
      </w:r>
    </w:p>
    <w:p w:rsidR="001952CE" w:rsidRDefault="001952CE" w:rsidP="001952CE">
      <w:pPr>
        <w:rPr>
          <w:rFonts w:ascii="Times New Roman" w:hAnsi="Times New Roman" w:cs="Times New Roman"/>
          <w:b/>
          <w:sz w:val="24"/>
          <w:szCs w:val="24"/>
          <w:lang w:val="el-GR"/>
        </w:rPr>
      </w:pPr>
    </w:p>
    <w:p w:rsidR="001952CE" w:rsidRPr="006861B7" w:rsidRDefault="001952CE" w:rsidP="001952CE">
      <w:pPr>
        <w:rPr>
          <w:rFonts w:ascii="Times New Roman" w:hAnsi="Times New Roman" w:cs="Times New Roman"/>
          <w:b/>
          <w:sz w:val="24"/>
          <w:szCs w:val="24"/>
          <w:lang w:val="el-GR"/>
        </w:rPr>
      </w:pPr>
      <w:r w:rsidRPr="006861B7">
        <w:rPr>
          <w:rFonts w:ascii="Times New Roman" w:hAnsi="Times New Roman" w:cs="Times New Roman"/>
          <w:b/>
          <w:sz w:val="24"/>
          <w:szCs w:val="24"/>
          <w:lang w:val="el-GR"/>
        </w:rPr>
        <w:t>Φάρμακα</w:t>
      </w:r>
    </w:p>
    <w:p w:rsidR="001952CE" w:rsidRPr="006861B7" w:rsidRDefault="001952CE" w:rsidP="001952CE">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Το Ηνωμένο Βασίλειο είναι ενταγμένο στο δίκτυο ρύθμισης φαρμάκων της ΕΕ (</w:t>
      </w:r>
      <w:r w:rsidRPr="001952CE">
        <w:rPr>
          <w:rFonts w:ascii="Times New Roman" w:hAnsi="Times New Roman" w:cs="Times New Roman"/>
          <w:sz w:val="24"/>
          <w:szCs w:val="24"/>
          <w:lang w:val="el-GR"/>
        </w:rPr>
        <w:t>EMRN</w:t>
      </w:r>
      <w:r w:rsidRPr="006861B7">
        <w:rPr>
          <w:rFonts w:ascii="Times New Roman" w:hAnsi="Times New Roman" w:cs="Times New Roman"/>
          <w:sz w:val="24"/>
          <w:szCs w:val="24"/>
          <w:lang w:val="el-GR"/>
        </w:rPr>
        <w:t>), συμπεριλαμβανομένου του Ευρωπαϊκού Οργανισμού Φαρμάκων (</w:t>
      </w:r>
      <w:r w:rsidRPr="001952CE">
        <w:rPr>
          <w:rFonts w:ascii="Times New Roman" w:hAnsi="Times New Roman" w:cs="Times New Roman"/>
          <w:sz w:val="24"/>
          <w:szCs w:val="24"/>
          <w:lang w:val="el-GR"/>
        </w:rPr>
        <w:t>EMA</w:t>
      </w:r>
      <w:r w:rsidRPr="006861B7">
        <w:rPr>
          <w:rFonts w:ascii="Times New Roman" w:hAnsi="Times New Roman" w:cs="Times New Roman"/>
          <w:sz w:val="24"/>
          <w:szCs w:val="24"/>
          <w:lang w:val="el-GR"/>
        </w:rPr>
        <w:t>).</w:t>
      </w:r>
    </w:p>
    <w:p w:rsidR="001952CE" w:rsidRPr="006861B7" w:rsidRDefault="001952CE" w:rsidP="001952CE">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Πέραν της ισχύουσας ευρωπαϊκής νομοθεσίας, στη βρετανική νομοθεσία, οι Κανονισμοί περί Φαρμάκων για Ανθρώπινη Χρήση (</w:t>
      </w:r>
      <w:r w:rsidRPr="001952CE">
        <w:rPr>
          <w:rFonts w:ascii="Times New Roman" w:hAnsi="Times New Roman" w:cs="Times New Roman"/>
          <w:sz w:val="24"/>
          <w:szCs w:val="24"/>
          <w:lang w:val="el-GR"/>
        </w:rPr>
        <w:t>Human</w:t>
      </w:r>
      <w:r w:rsidRPr="006861B7">
        <w:rPr>
          <w:rFonts w:ascii="Times New Roman" w:hAnsi="Times New Roman" w:cs="Times New Roman"/>
          <w:sz w:val="24"/>
          <w:szCs w:val="24"/>
          <w:lang w:val="el-GR"/>
        </w:rPr>
        <w:t xml:space="preserve"> </w:t>
      </w:r>
      <w:r w:rsidRPr="001952CE">
        <w:rPr>
          <w:rFonts w:ascii="Times New Roman" w:hAnsi="Times New Roman" w:cs="Times New Roman"/>
          <w:sz w:val="24"/>
          <w:szCs w:val="24"/>
          <w:lang w:val="el-GR"/>
        </w:rPr>
        <w:t>Medicines</w:t>
      </w:r>
      <w:r w:rsidRPr="006861B7">
        <w:rPr>
          <w:rFonts w:ascii="Times New Roman" w:hAnsi="Times New Roman" w:cs="Times New Roman"/>
          <w:sz w:val="24"/>
          <w:szCs w:val="24"/>
          <w:lang w:val="el-GR"/>
        </w:rPr>
        <w:t xml:space="preserve"> </w:t>
      </w:r>
      <w:r w:rsidRPr="001952CE">
        <w:rPr>
          <w:rFonts w:ascii="Times New Roman" w:hAnsi="Times New Roman" w:cs="Times New Roman"/>
          <w:sz w:val="24"/>
          <w:szCs w:val="24"/>
          <w:lang w:val="el-GR"/>
        </w:rPr>
        <w:t>Regulations</w:t>
      </w:r>
      <w:r w:rsidRPr="006861B7">
        <w:rPr>
          <w:rFonts w:ascii="Times New Roman" w:hAnsi="Times New Roman" w:cs="Times New Roman"/>
          <w:sz w:val="24"/>
          <w:szCs w:val="24"/>
          <w:lang w:val="el-GR"/>
        </w:rPr>
        <w:t>, 2012) θέσπισαν ένα ολοκληρωμένο καθεστώς για την έγκριση προϊόντων, συμπεριλαμβανομένης της παρασκευής, εισαγωγής, διανομής, πώλησης και προμήθειας τους, καθώς και για θέματα σχετιζόμενα με την επισήμανση, τη διαφήμιση και την φαρμακοεπαγρύπνηση.</w:t>
      </w:r>
    </w:p>
    <w:p w:rsidR="001952CE" w:rsidRPr="006861B7" w:rsidRDefault="001952CE" w:rsidP="001952CE">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Η αρμόδια εθνική Ρυθμιστική Αρχή για τα φάρμακα για ανθρώπινη χρήση, καθώς και για τα ιατροτεχνολογικά προϊόντα, τις κλινικές δοκιμές και τα προϊόντα αίματος είναι η </w:t>
      </w:r>
      <w:proofErr w:type="spellStart"/>
      <w:r w:rsidRPr="006861B7">
        <w:rPr>
          <w:rFonts w:ascii="Times New Roman" w:hAnsi="Times New Roman" w:cs="Times New Roman"/>
          <w:sz w:val="24"/>
          <w:szCs w:val="24"/>
          <w:lang w:val="el-GR"/>
        </w:rPr>
        <w:t>Medicines</w:t>
      </w:r>
      <w:proofErr w:type="spellEnd"/>
      <w:r w:rsidRPr="006861B7">
        <w:rPr>
          <w:rFonts w:ascii="Times New Roman" w:hAnsi="Times New Roman" w:cs="Times New Roman"/>
          <w:sz w:val="24"/>
          <w:szCs w:val="24"/>
          <w:lang w:val="el-GR"/>
        </w:rPr>
        <w:t xml:space="preserve"> &amp; </w:t>
      </w:r>
      <w:proofErr w:type="spellStart"/>
      <w:r w:rsidRPr="006861B7">
        <w:rPr>
          <w:rFonts w:ascii="Times New Roman" w:hAnsi="Times New Roman" w:cs="Times New Roman"/>
          <w:sz w:val="24"/>
          <w:szCs w:val="24"/>
          <w:lang w:val="el-GR"/>
        </w:rPr>
        <w:t>Healthcare</w:t>
      </w:r>
      <w:proofErr w:type="spellEnd"/>
      <w:r w:rsidRPr="006861B7">
        <w:rPr>
          <w:rFonts w:ascii="Times New Roman" w:hAnsi="Times New Roman" w:cs="Times New Roman"/>
          <w:sz w:val="24"/>
          <w:szCs w:val="24"/>
          <w:lang w:val="el-GR"/>
        </w:rPr>
        <w:t xml:space="preserve"> </w:t>
      </w:r>
      <w:proofErr w:type="spellStart"/>
      <w:r w:rsidRPr="006861B7">
        <w:rPr>
          <w:rFonts w:ascii="Times New Roman" w:hAnsi="Times New Roman" w:cs="Times New Roman"/>
          <w:sz w:val="24"/>
          <w:szCs w:val="24"/>
          <w:lang w:val="el-GR"/>
        </w:rPr>
        <w:t>products</w:t>
      </w:r>
      <w:proofErr w:type="spellEnd"/>
      <w:r w:rsidRPr="006861B7">
        <w:rPr>
          <w:rFonts w:ascii="Times New Roman" w:hAnsi="Times New Roman" w:cs="Times New Roman"/>
          <w:sz w:val="24"/>
          <w:szCs w:val="24"/>
          <w:lang w:val="el-GR"/>
        </w:rPr>
        <w:t xml:space="preserve"> </w:t>
      </w:r>
      <w:proofErr w:type="spellStart"/>
      <w:r w:rsidRPr="006861B7">
        <w:rPr>
          <w:rFonts w:ascii="Times New Roman" w:hAnsi="Times New Roman" w:cs="Times New Roman"/>
          <w:sz w:val="24"/>
          <w:szCs w:val="24"/>
          <w:lang w:val="el-GR"/>
        </w:rPr>
        <w:t>Regulatory</w:t>
      </w:r>
      <w:proofErr w:type="spellEnd"/>
      <w:r w:rsidRPr="006861B7">
        <w:rPr>
          <w:rFonts w:ascii="Times New Roman" w:hAnsi="Times New Roman" w:cs="Times New Roman"/>
          <w:sz w:val="24"/>
          <w:szCs w:val="24"/>
          <w:lang w:val="el-GR"/>
        </w:rPr>
        <w:t xml:space="preserve"> </w:t>
      </w:r>
      <w:proofErr w:type="spellStart"/>
      <w:r w:rsidRPr="006861B7">
        <w:rPr>
          <w:rFonts w:ascii="Times New Roman" w:hAnsi="Times New Roman" w:cs="Times New Roman"/>
          <w:sz w:val="24"/>
          <w:szCs w:val="24"/>
          <w:lang w:val="el-GR"/>
        </w:rPr>
        <w:t>Agency</w:t>
      </w:r>
      <w:proofErr w:type="spellEnd"/>
      <w:r w:rsidRPr="006861B7">
        <w:rPr>
          <w:rFonts w:ascii="Times New Roman" w:hAnsi="Times New Roman" w:cs="Times New Roman"/>
          <w:sz w:val="24"/>
          <w:szCs w:val="24"/>
          <w:lang w:val="el-GR"/>
        </w:rPr>
        <w:t xml:space="preserve"> (</w:t>
      </w:r>
      <w:r w:rsidRPr="006861B7">
        <w:rPr>
          <w:rFonts w:ascii="Times New Roman" w:hAnsi="Times New Roman" w:cs="Times New Roman"/>
          <w:b/>
          <w:sz w:val="24"/>
          <w:szCs w:val="24"/>
          <w:lang w:val="el-GR"/>
        </w:rPr>
        <w:t>MHRA</w:t>
      </w:r>
      <w:r w:rsidRPr="006861B7">
        <w:rPr>
          <w:rFonts w:ascii="Times New Roman" w:hAnsi="Times New Roman" w:cs="Times New Roman"/>
          <w:sz w:val="24"/>
          <w:szCs w:val="24"/>
          <w:lang w:val="el-GR"/>
        </w:rPr>
        <w:t>).</w:t>
      </w:r>
    </w:p>
    <w:p w:rsidR="001952CE" w:rsidRDefault="001952CE" w:rsidP="001952CE">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Το </w:t>
      </w:r>
      <w:r w:rsidRPr="006861B7">
        <w:rPr>
          <w:rFonts w:ascii="Times New Roman" w:hAnsi="Times New Roman" w:cs="Times New Roman"/>
          <w:sz w:val="24"/>
          <w:szCs w:val="24"/>
          <w:lang w:val="en-GB"/>
        </w:rPr>
        <w:t>EMRN</w:t>
      </w:r>
      <w:r w:rsidRPr="006861B7">
        <w:rPr>
          <w:rFonts w:ascii="Times New Roman" w:hAnsi="Times New Roman" w:cs="Times New Roman"/>
          <w:sz w:val="24"/>
          <w:szCs w:val="24"/>
          <w:lang w:val="el-GR"/>
        </w:rPr>
        <w:t xml:space="preserve"> διαχειρίζεται ορισμένες πτυχές του ρυθμιστικού πλαισίου, συμπεριλαμβανομένων των διαδικασιών αδειοδότησης της ΕΕ, της φαρμακοεπαγρύπνησης και των απαιτήσεων νόμιμης παρουσίας.</w:t>
      </w:r>
    </w:p>
    <w:p w:rsidR="001952CE" w:rsidRPr="006861B7" w:rsidRDefault="001952CE" w:rsidP="001952CE">
      <w:pPr>
        <w:ind w:firstLine="710"/>
        <w:jc w:val="both"/>
        <w:rPr>
          <w:rFonts w:ascii="Times New Roman" w:hAnsi="Times New Roman" w:cs="Times New Roman"/>
          <w:sz w:val="24"/>
          <w:szCs w:val="24"/>
          <w:lang w:val="el-GR"/>
        </w:rPr>
      </w:pPr>
    </w:p>
    <w:p w:rsidR="001952CE" w:rsidRDefault="001952CE" w:rsidP="001952CE">
      <w:pPr>
        <w:jc w:val="both"/>
        <w:rPr>
          <w:rFonts w:ascii="Times New Roman" w:hAnsi="Times New Roman" w:cs="Times New Roman"/>
          <w:b/>
          <w:sz w:val="24"/>
          <w:szCs w:val="24"/>
          <w:lang w:val="el-GR"/>
        </w:rPr>
      </w:pPr>
      <w:r w:rsidRPr="006861B7">
        <w:rPr>
          <w:rFonts w:ascii="Times New Roman" w:hAnsi="Times New Roman" w:cs="Times New Roman"/>
          <w:b/>
          <w:sz w:val="24"/>
          <w:szCs w:val="24"/>
          <w:lang w:val="el-GR"/>
        </w:rPr>
        <w:t>Ιατροτεχνολογικά Προϊόντα</w:t>
      </w:r>
    </w:p>
    <w:p w:rsidR="001952CE" w:rsidRPr="006861B7" w:rsidRDefault="001952CE" w:rsidP="001952CE">
      <w:pPr>
        <w:jc w:val="both"/>
        <w:rPr>
          <w:rFonts w:ascii="Times New Roman" w:hAnsi="Times New Roman" w:cs="Times New Roman"/>
          <w:b/>
          <w:sz w:val="24"/>
          <w:szCs w:val="24"/>
          <w:lang w:val="el-GR"/>
        </w:rPr>
      </w:pPr>
    </w:p>
    <w:p w:rsidR="001952CE" w:rsidRPr="006861B7" w:rsidRDefault="001952CE" w:rsidP="001952CE">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Στο Ηνωμένο Βασίλειο, όλα τα ιατροτεχνολογικά προϊόντα υπόκεινται στη νομοθεσία της ΕΕ, η οποία χρησιμοποιεί τη σήμανση </w:t>
      </w:r>
      <w:r w:rsidRPr="001952CE">
        <w:rPr>
          <w:rFonts w:ascii="Times New Roman" w:hAnsi="Times New Roman" w:cs="Times New Roman"/>
          <w:sz w:val="24"/>
          <w:szCs w:val="24"/>
          <w:lang w:val="el-GR"/>
        </w:rPr>
        <w:t>CE</w:t>
      </w:r>
      <w:r w:rsidRPr="006861B7">
        <w:rPr>
          <w:rFonts w:ascii="Times New Roman" w:hAnsi="Times New Roman" w:cs="Times New Roman"/>
          <w:sz w:val="24"/>
          <w:szCs w:val="24"/>
          <w:lang w:val="el-GR"/>
        </w:rPr>
        <w:t xml:space="preserve"> για να αποδείξει τη συμμόρφωση με τους κοινοτικούς κανονισμούς.</w:t>
      </w:r>
    </w:p>
    <w:p w:rsidR="001952CE" w:rsidRDefault="001952CE" w:rsidP="001952CE">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Τα ιατροτεχνολογικά προϊόντα υψηλότερου κινδύνου πρέπει να πιστοποιούνται από ανεξάρτητο φορέα διαπίστωσης της συμμόρφωσης , που καλούνται Διακοινωμένοι Οργανισμοί της ΕΕ (</w:t>
      </w:r>
      <w:r w:rsidRPr="001952CE">
        <w:rPr>
          <w:rFonts w:ascii="Times New Roman" w:hAnsi="Times New Roman" w:cs="Times New Roman"/>
          <w:sz w:val="24"/>
          <w:szCs w:val="24"/>
          <w:lang w:val="el-GR"/>
        </w:rPr>
        <w:t>NB</w:t>
      </w:r>
      <w:r w:rsidRPr="006861B7">
        <w:rPr>
          <w:rFonts w:ascii="Times New Roman" w:hAnsi="Times New Roman" w:cs="Times New Roman"/>
          <w:sz w:val="24"/>
          <w:szCs w:val="24"/>
          <w:lang w:val="el-GR"/>
        </w:rPr>
        <w:t>). Οι Οργανισμοί αυτοί πρέπει να αδειοδοτούνται και να εποπτεύονται από την εθνική ρυθμιστική αρχή (</w:t>
      </w:r>
      <w:r w:rsidRPr="001952CE">
        <w:rPr>
          <w:rFonts w:ascii="Times New Roman" w:hAnsi="Times New Roman" w:cs="Times New Roman"/>
          <w:sz w:val="24"/>
          <w:szCs w:val="24"/>
          <w:lang w:val="el-GR"/>
        </w:rPr>
        <w:t>MHRA</w:t>
      </w:r>
      <w:r w:rsidRPr="006861B7">
        <w:rPr>
          <w:rFonts w:ascii="Times New Roman" w:hAnsi="Times New Roman" w:cs="Times New Roman"/>
          <w:sz w:val="24"/>
          <w:szCs w:val="24"/>
          <w:lang w:val="el-GR"/>
        </w:rPr>
        <w:t xml:space="preserve"> στο Ηνωμένο Βασίλειο), κατόπιν κοινών ελέγχων από άλλες δύο εθνικές αρχές και την Ευρωπαϊκή Επιτροπή.</w:t>
      </w:r>
    </w:p>
    <w:p w:rsidR="001952CE" w:rsidRPr="006861B7" w:rsidRDefault="001952CE" w:rsidP="001952CE">
      <w:pPr>
        <w:ind w:firstLine="710"/>
        <w:jc w:val="both"/>
        <w:rPr>
          <w:rFonts w:ascii="Times New Roman" w:hAnsi="Times New Roman" w:cs="Times New Roman"/>
          <w:sz w:val="24"/>
          <w:szCs w:val="24"/>
          <w:lang w:val="el-GR"/>
        </w:rPr>
      </w:pPr>
    </w:p>
    <w:p w:rsidR="001952CE" w:rsidRPr="006861B7" w:rsidRDefault="001952CE" w:rsidP="001952CE">
      <w:pPr>
        <w:jc w:val="both"/>
        <w:rPr>
          <w:rFonts w:ascii="Times New Roman" w:hAnsi="Times New Roman" w:cs="Times New Roman"/>
          <w:b/>
          <w:sz w:val="24"/>
          <w:szCs w:val="24"/>
          <w:lang w:val="el-GR"/>
        </w:rPr>
      </w:pPr>
      <w:r w:rsidRPr="006861B7">
        <w:rPr>
          <w:rFonts w:ascii="Times New Roman" w:hAnsi="Times New Roman" w:cs="Times New Roman"/>
          <w:b/>
          <w:sz w:val="24"/>
          <w:szCs w:val="24"/>
          <w:lang w:val="el-GR"/>
        </w:rPr>
        <w:t>Κλινικές δοκιμές</w:t>
      </w:r>
    </w:p>
    <w:p w:rsidR="001952CE" w:rsidRPr="006861B7" w:rsidRDefault="001952CE" w:rsidP="001952CE">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Οι κλινικές δοκιμές ρυθμίζονται σε εθνικό επίπεδο - στο Ηνωμένο Βασίλειο από το </w:t>
      </w:r>
      <w:r w:rsidRPr="001952CE">
        <w:rPr>
          <w:rFonts w:ascii="Times New Roman" w:hAnsi="Times New Roman" w:cs="Times New Roman"/>
          <w:sz w:val="24"/>
          <w:szCs w:val="24"/>
          <w:lang w:val="el-GR"/>
        </w:rPr>
        <w:t>MHRA</w:t>
      </w:r>
      <w:r w:rsidRPr="006861B7">
        <w:rPr>
          <w:rFonts w:ascii="Times New Roman" w:hAnsi="Times New Roman" w:cs="Times New Roman"/>
          <w:sz w:val="24"/>
          <w:szCs w:val="24"/>
          <w:lang w:val="el-GR"/>
        </w:rPr>
        <w:t>.</w:t>
      </w:r>
    </w:p>
    <w:p w:rsidR="001952CE" w:rsidRPr="006861B7" w:rsidRDefault="001952CE" w:rsidP="001952CE">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Ορισμένες πτυχές των κλινικών δοκιμών είναι κοινές σε ολόκληρο το </w:t>
      </w:r>
      <w:r w:rsidRPr="001952CE">
        <w:rPr>
          <w:rFonts w:ascii="Times New Roman" w:hAnsi="Times New Roman" w:cs="Times New Roman"/>
          <w:sz w:val="24"/>
          <w:szCs w:val="24"/>
          <w:lang w:val="el-GR"/>
        </w:rPr>
        <w:t>EMRN</w:t>
      </w:r>
      <w:r w:rsidRPr="006861B7">
        <w:rPr>
          <w:rFonts w:ascii="Times New Roman" w:hAnsi="Times New Roman" w:cs="Times New Roman"/>
          <w:sz w:val="24"/>
          <w:szCs w:val="24"/>
          <w:lang w:val="el-GR"/>
        </w:rPr>
        <w:t>. Για παράδειγμα, ένας χορηγός κλινικών δοκιμών ή ένας νόμιμος εκπρόσωπος για κλινικές δοκιμές στην ΕΕ θα πρέπει να εδρεύει στην ΕΕ / ΕΟΧ.</w:t>
      </w:r>
    </w:p>
    <w:p w:rsidR="001952CE" w:rsidRPr="006861B7" w:rsidRDefault="001952CE" w:rsidP="001952CE">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Οι απαιτήσεις και οι διαδικασίες για τις κλινικές δοκιμές στο Ηνωμένο Βασίλειο καθορίζονται στους «Κανονισμούς για τα φάρμακα για ανθρώπινη χρήση (κλινικές δοκιμές) 2004». Αυτοί οι κανονισμοί απαιτούν όλες οι επεμβατικές κλινικές δοκιμές να εγκριθούν από την </w:t>
      </w:r>
      <w:r w:rsidRPr="001952CE">
        <w:rPr>
          <w:rFonts w:ascii="Times New Roman" w:hAnsi="Times New Roman" w:cs="Times New Roman"/>
          <w:sz w:val="24"/>
          <w:szCs w:val="24"/>
          <w:lang w:val="el-GR"/>
        </w:rPr>
        <w:t>MHRA</w:t>
      </w:r>
      <w:r w:rsidRPr="006861B7">
        <w:rPr>
          <w:rFonts w:ascii="Times New Roman" w:hAnsi="Times New Roman" w:cs="Times New Roman"/>
          <w:sz w:val="24"/>
          <w:szCs w:val="24"/>
          <w:lang w:val="el-GR"/>
        </w:rPr>
        <w:t xml:space="preserve"> και να εγκριθούν δεοντολογικά. </w:t>
      </w:r>
    </w:p>
    <w:p w:rsidR="001952CE" w:rsidRPr="00190137" w:rsidRDefault="001952CE" w:rsidP="001952CE">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Η ΕΕ σχεδιάζει να εφαρμόσει νέους κανονισμούς για τις κλινικές δοκιμές, οι οποίοι θα ενσωματώνουν περαιτέρω τις διαδικασίες και τις απαιτήσεις κλινικών δοκιμών.</w:t>
      </w:r>
    </w:p>
    <w:p w:rsidR="0092153D" w:rsidRPr="00190137" w:rsidRDefault="0092153D" w:rsidP="001952CE">
      <w:pPr>
        <w:ind w:firstLine="710"/>
        <w:jc w:val="both"/>
        <w:rPr>
          <w:rFonts w:ascii="Times New Roman" w:hAnsi="Times New Roman" w:cs="Times New Roman"/>
          <w:sz w:val="24"/>
          <w:szCs w:val="24"/>
          <w:lang w:val="el-GR"/>
        </w:rPr>
      </w:pPr>
    </w:p>
    <w:p w:rsidR="001952CE" w:rsidRPr="006861B7" w:rsidRDefault="001952CE" w:rsidP="001952CE">
      <w:pPr>
        <w:jc w:val="both"/>
        <w:rPr>
          <w:rFonts w:ascii="Times New Roman" w:hAnsi="Times New Roman" w:cs="Times New Roman"/>
          <w:b/>
          <w:sz w:val="24"/>
          <w:szCs w:val="24"/>
          <w:lang w:val="el-GR"/>
        </w:rPr>
      </w:pPr>
      <w:r w:rsidRPr="006861B7">
        <w:rPr>
          <w:rFonts w:ascii="Times New Roman" w:hAnsi="Times New Roman" w:cs="Times New Roman"/>
          <w:b/>
          <w:sz w:val="24"/>
          <w:szCs w:val="24"/>
          <w:lang w:val="el-GR"/>
        </w:rPr>
        <w:t>Δοκιμή παρτίδων (</w:t>
      </w:r>
      <w:r w:rsidRPr="006861B7">
        <w:rPr>
          <w:rFonts w:ascii="Times New Roman" w:hAnsi="Times New Roman" w:cs="Times New Roman"/>
          <w:b/>
          <w:sz w:val="24"/>
          <w:szCs w:val="24"/>
          <w:lang w:val="en-GB"/>
        </w:rPr>
        <w:t>Batch</w:t>
      </w:r>
      <w:r w:rsidRPr="006861B7">
        <w:rPr>
          <w:rFonts w:ascii="Times New Roman" w:hAnsi="Times New Roman" w:cs="Times New Roman"/>
          <w:b/>
          <w:sz w:val="24"/>
          <w:szCs w:val="24"/>
          <w:lang w:val="el-GR"/>
        </w:rPr>
        <w:t xml:space="preserve"> </w:t>
      </w:r>
      <w:r w:rsidRPr="006861B7">
        <w:rPr>
          <w:rFonts w:ascii="Times New Roman" w:hAnsi="Times New Roman" w:cs="Times New Roman"/>
          <w:b/>
          <w:sz w:val="24"/>
          <w:szCs w:val="24"/>
          <w:lang w:val="en-GB"/>
        </w:rPr>
        <w:t>Testing</w:t>
      </w:r>
      <w:r w:rsidRPr="006861B7">
        <w:rPr>
          <w:rFonts w:ascii="Times New Roman" w:hAnsi="Times New Roman" w:cs="Times New Roman"/>
          <w:b/>
          <w:sz w:val="24"/>
          <w:szCs w:val="24"/>
          <w:lang w:val="el-GR"/>
        </w:rPr>
        <w:t>)</w:t>
      </w:r>
    </w:p>
    <w:p w:rsidR="001952CE" w:rsidRPr="006861B7" w:rsidRDefault="001952CE" w:rsidP="001952CE">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Οι κατασκευαστές μπορούν να πραγματοποιούν δοκιμές παρτίδων φαρμάκων οπουδήποτε στην ΕΕ, στον ΕΟΧ ή σε άλλες τρίτες χώρες με τις οποίες η ΕΕ έχει μια «συμφωνία αμοιβαίας αναγνώρισης» (MRA.</w:t>
      </w:r>
    </w:p>
    <w:p w:rsidR="001952CE" w:rsidRPr="006861B7" w:rsidRDefault="001952CE" w:rsidP="001952CE">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Για τα φάρμακα για ανθρώπινη χρήση που παρασκευάζονται στο Ηνωμένο Βασίλειο, ένα Ειδικευμένο Πρόσωπο (</w:t>
      </w:r>
      <w:r w:rsidRPr="001952CE">
        <w:rPr>
          <w:rFonts w:ascii="Times New Roman" w:hAnsi="Times New Roman" w:cs="Times New Roman"/>
          <w:sz w:val="24"/>
          <w:szCs w:val="24"/>
          <w:lang w:val="el-GR"/>
        </w:rPr>
        <w:t>QP</w:t>
      </w:r>
      <w:r w:rsidRPr="006861B7">
        <w:rPr>
          <w:rFonts w:ascii="Times New Roman" w:hAnsi="Times New Roman" w:cs="Times New Roman"/>
          <w:sz w:val="24"/>
          <w:szCs w:val="24"/>
          <w:lang w:val="el-GR"/>
        </w:rPr>
        <w:t xml:space="preserve">) με έδρα το Ηνωμένο Βασίλειο πρέπει να πιστοποιεί τη δοκιμή παρτίδων και να διασφαλίζει τη συμμόρφωση με τις κατευθυντήριες γραμμές της Άδειας Κυκλοφορίας και της </w:t>
      </w:r>
      <w:r w:rsidRPr="006861B7">
        <w:rPr>
          <w:rFonts w:ascii="Times New Roman" w:hAnsi="Times New Roman" w:cs="Times New Roman"/>
          <w:sz w:val="24"/>
          <w:szCs w:val="24"/>
          <w:lang w:val="el-GR"/>
        </w:rPr>
        <w:lastRenderedPageBreak/>
        <w:t>ορθής πρακτικής παρασκευής (GMP). Αυτά τα φάρμακα μπορούν στη συνέχεια να πωλούνται ή να διατίθενται παντού στην ΕΕ ή στον ΕΟΧ, συμπεριλαμβανομένου του Ηνωμένου Βασιλείου, χωρίς περαιτέρω πιστοποίηση.</w:t>
      </w:r>
    </w:p>
    <w:p w:rsidR="001952CE" w:rsidRPr="006861B7" w:rsidRDefault="001952CE" w:rsidP="001952CE">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Για τα φάρμακα για ανθρώπινη χρ</w:t>
      </w:r>
      <w:r w:rsidR="00FC6FDD">
        <w:rPr>
          <w:rFonts w:ascii="Times New Roman" w:hAnsi="Times New Roman" w:cs="Times New Roman"/>
          <w:sz w:val="24"/>
          <w:szCs w:val="24"/>
          <w:lang w:val="el-GR"/>
        </w:rPr>
        <w:t xml:space="preserve">ήση που παρασκευάζονται στην ΕΕ </w:t>
      </w:r>
      <w:r w:rsidRPr="006861B7">
        <w:rPr>
          <w:rFonts w:ascii="Times New Roman" w:hAnsi="Times New Roman" w:cs="Times New Roman"/>
          <w:sz w:val="24"/>
          <w:szCs w:val="24"/>
          <w:lang w:val="el-GR"/>
        </w:rPr>
        <w:t xml:space="preserve">/ ΕΟΧ, η δοκιμή παρτίδων και η πιστοποίηση από </w:t>
      </w:r>
      <w:r w:rsidRPr="001952CE">
        <w:rPr>
          <w:rFonts w:ascii="Times New Roman" w:hAnsi="Times New Roman" w:cs="Times New Roman"/>
          <w:sz w:val="24"/>
          <w:szCs w:val="24"/>
          <w:lang w:val="el-GR"/>
        </w:rPr>
        <w:t>QP</w:t>
      </w:r>
      <w:r w:rsidRPr="006861B7">
        <w:rPr>
          <w:rFonts w:ascii="Times New Roman" w:hAnsi="Times New Roman" w:cs="Times New Roman"/>
          <w:sz w:val="24"/>
          <w:szCs w:val="24"/>
          <w:lang w:val="el-GR"/>
        </w:rPr>
        <w:t xml:space="preserve"> με έδρα σε χώρα της ΕΕ ή ΕΟΧ επιτρέπει την πώληση μιας παρτίδας φαρμάκων για ανθρώπινη χρήση σε οποιαδήποτε άλλη χώρα της ΕΕ ή του ΕΟΧ (σύμφωνα με τις απαιτήσεις της χώρας) συμπεριλαμβανομένου του Ηνωμένου Βασιλείου, χωρίς την ανάγκη περαιτέρω πιστοποίησης.</w:t>
      </w:r>
    </w:p>
    <w:p w:rsidR="001952CE" w:rsidRPr="006861B7" w:rsidRDefault="001952CE" w:rsidP="001952CE">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Για τα φάρμακα για ανθρώπινη χρήση που παράγονται σε τρίτη χώρα εκτός της ΕΕ ή του ΕΟΧ και εισάγονται στο Ηνωμένο Βασίλειο μέσω της ΕΕ ή του ΕΟΧ, απαιτείται δοκιμή παρτίδων εντός του Ηνωμένου Βασιλείου, της ΕΕ ή του ΕΟΧ, εκτός εάν το φάρμακο έχει παρασκευαστεί σε τρίτη χώρα με την οποία η ΕΕ έχει MRA.</w:t>
      </w:r>
    </w:p>
    <w:p w:rsidR="001952CE" w:rsidRDefault="001952CE" w:rsidP="001952CE">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Ωστόσο, ένα φάρμακο για ανθρώπινη χρήση που παρασκευάζεται σε τρίτη χώρα απαιτεί από ένα </w:t>
      </w:r>
      <w:r w:rsidRPr="001952CE">
        <w:rPr>
          <w:rFonts w:ascii="Times New Roman" w:hAnsi="Times New Roman" w:cs="Times New Roman"/>
          <w:sz w:val="24"/>
          <w:szCs w:val="24"/>
          <w:lang w:val="el-GR"/>
        </w:rPr>
        <w:t>QP</w:t>
      </w:r>
      <w:r w:rsidRPr="006861B7">
        <w:rPr>
          <w:rFonts w:ascii="Times New Roman" w:hAnsi="Times New Roman" w:cs="Times New Roman"/>
          <w:sz w:val="24"/>
          <w:szCs w:val="24"/>
          <w:lang w:val="el-GR"/>
        </w:rPr>
        <w:t xml:space="preserve"> που εδρεύει στο Ηνωμένο Βασίλειο, στην ΕΕ ή στον ΕΟΧ να πιστοποιήσει ότι πληροί όλα τα απαιτούμενα πρότυπα και προδιαγραφές της άδειας κυκλοφορίας πριν να μπορεί να πωληθεί ή να παραδοθεί στην ΕΕ ή στον ΕΟΧ ( συμπεριλαμβανομένου του Ηνωμένου Βασιλείου).</w:t>
      </w:r>
    </w:p>
    <w:p w:rsidR="00FC6FDD" w:rsidRPr="006861B7" w:rsidRDefault="00FC6FDD" w:rsidP="001952CE">
      <w:pPr>
        <w:ind w:firstLine="710"/>
        <w:jc w:val="both"/>
        <w:rPr>
          <w:rFonts w:ascii="Times New Roman" w:hAnsi="Times New Roman" w:cs="Times New Roman"/>
          <w:sz w:val="24"/>
          <w:szCs w:val="24"/>
          <w:lang w:val="el-GR"/>
        </w:rPr>
      </w:pPr>
    </w:p>
    <w:p w:rsidR="001952CE" w:rsidRDefault="001952CE" w:rsidP="001952CE">
      <w:pPr>
        <w:rPr>
          <w:rFonts w:ascii="Times New Roman" w:hAnsi="Times New Roman" w:cs="Times New Roman"/>
          <w:b/>
          <w:sz w:val="24"/>
          <w:szCs w:val="24"/>
          <w:lang w:val="el-GR"/>
        </w:rPr>
      </w:pPr>
      <w:r w:rsidRPr="006861B7">
        <w:rPr>
          <w:rFonts w:ascii="Times New Roman" w:hAnsi="Times New Roman" w:cs="Times New Roman"/>
          <w:b/>
          <w:sz w:val="24"/>
          <w:szCs w:val="24"/>
          <w:lang w:val="el-GR"/>
        </w:rPr>
        <w:t>Καθεστώς μετά την ημερομηνία αποχώρησης (29.3.2019), εάν δεν υπάρχει συμφωνία</w:t>
      </w:r>
    </w:p>
    <w:p w:rsidR="00FC6FDD" w:rsidRPr="006861B7" w:rsidRDefault="00FC6FDD" w:rsidP="001952CE">
      <w:pPr>
        <w:rPr>
          <w:rFonts w:ascii="Times New Roman" w:hAnsi="Times New Roman" w:cs="Times New Roman"/>
          <w:b/>
          <w:sz w:val="24"/>
          <w:szCs w:val="24"/>
          <w:lang w:val="el-GR"/>
        </w:rPr>
      </w:pPr>
    </w:p>
    <w:p w:rsidR="001952CE" w:rsidRPr="006861B7" w:rsidRDefault="001952CE" w:rsidP="001952CE">
      <w:pPr>
        <w:jc w:val="both"/>
        <w:rPr>
          <w:rFonts w:ascii="Times New Roman" w:hAnsi="Times New Roman" w:cs="Times New Roman"/>
          <w:b/>
          <w:sz w:val="24"/>
          <w:szCs w:val="24"/>
          <w:lang w:val="el-GR"/>
        </w:rPr>
      </w:pPr>
      <w:r w:rsidRPr="006861B7">
        <w:rPr>
          <w:rFonts w:ascii="Times New Roman" w:hAnsi="Times New Roman" w:cs="Times New Roman"/>
          <w:b/>
          <w:sz w:val="24"/>
          <w:szCs w:val="24"/>
          <w:lang w:val="el-GR"/>
        </w:rPr>
        <w:t>Φάρμακα</w:t>
      </w:r>
    </w:p>
    <w:p w:rsidR="001952CE" w:rsidRDefault="001952CE" w:rsidP="00FC6FDD">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Εάν δεν υπάρξει συμφωνία, η συμμετοχή του Ηνωμένου Βασιλείου στο ευρωπαϊκό ρυθμιστικό δίκτυο θα παύσει. Η MHRA θα αναλάβει τις αρμοδιότητες που επί του παρόντος επιτελεί η ΕΕ. Η μεταφορά αρμοδιοτήτων θα απαιτήσει αλλαγές στην εθνική νομοθεσία του Ηνωμένου Βασιλείου, ήτοι του </w:t>
      </w:r>
      <w:proofErr w:type="spellStart"/>
      <w:r w:rsidRPr="006861B7">
        <w:rPr>
          <w:rFonts w:ascii="Times New Roman" w:hAnsi="Times New Roman" w:cs="Times New Roman"/>
          <w:sz w:val="24"/>
          <w:szCs w:val="24"/>
          <w:lang w:val="el-GR"/>
        </w:rPr>
        <w:t>Human</w:t>
      </w:r>
      <w:proofErr w:type="spellEnd"/>
      <w:r w:rsidRPr="006861B7">
        <w:rPr>
          <w:rFonts w:ascii="Times New Roman" w:hAnsi="Times New Roman" w:cs="Times New Roman"/>
          <w:sz w:val="24"/>
          <w:szCs w:val="24"/>
          <w:lang w:val="el-GR"/>
        </w:rPr>
        <w:t xml:space="preserve"> </w:t>
      </w:r>
      <w:proofErr w:type="spellStart"/>
      <w:r w:rsidRPr="006861B7">
        <w:rPr>
          <w:rFonts w:ascii="Times New Roman" w:hAnsi="Times New Roman" w:cs="Times New Roman"/>
          <w:sz w:val="24"/>
          <w:szCs w:val="24"/>
          <w:lang w:val="el-GR"/>
        </w:rPr>
        <w:t>Medicines</w:t>
      </w:r>
      <w:proofErr w:type="spellEnd"/>
      <w:r w:rsidRPr="006861B7">
        <w:rPr>
          <w:rFonts w:ascii="Times New Roman" w:hAnsi="Times New Roman" w:cs="Times New Roman"/>
          <w:sz w:val="24"/>
          <w:szCs w:val="24"/>
          <w:lang w:val="el-GR"/>
        </w:rPr>
        <w:t xml:space="preserve"> </w:t>
      </w:r>
      <w:proofErr w:type="spellStart"/>
      <w:r w:rsidRPr="006861B7">
        <w:rPr>
          <w:rFonts w:ascii="Times New Roman" w:hAnsi="Times New Roman" w:cs="Times New Roman"/>
          <w:sz w:val="24"/>
          <w:szCs w:val="24"/>
          <w:lang w:val="el-GR"/>
        </w:rPr>
        <w:t>Regulations</w:t>
      </w:r>
      <w:proofErr w:type="spellEnd"/>
      <w:r w:rsidRPr="006861B7">
        <w:rPr>
          <w:rFonts w:ascii="Times New Roman" w:hAnsi="Times New Roman" w:cs="Times New Roman"/>
          <w:sz w:val="24"/>
          <w:szCs w:val="24"/>
          <w:lang w:val="el-GR"/>
        </w:rPr>
        <w:t xml:space="preserve"> 2012. Η MHRA σχεδιάζει μια δημόσια διαβούλευση στις αρχές του φθινοπώρου σχετικά με ορισμένες από τις βασικές προτεινόμενες νομοθετικές αλλαγές.</w:t>
      </w:r>
    </w:p>
    <w:p w:rsidR="00FC6FDD" w:rsidRPr="006861B7" w:rsidRDefault="00FC6FDD" w:rsidP="00FC6FDD">
      <w:pPr>
        <w:ind w:firstLine="710"/>
        <w:jc w:val="both"/>
        <w:rPr>
          <w:rFonts w:ascii="Times New Roman" w:hAnsi="Times New Roman" w:cs="Times New Roman"/>
          <w:sz w:val="24"/>
          <w:szCs w:val="24"/>
          <w:lang w:val="el-GR"/>
        </w:rPr>
      </w:pPr>
    </w:p>
    <w:p w:rsidR="001952CE" w:rsidRPr="006861B7" w:rsidRDefault="001952CE" w:rsidP="001952CE">
      <w:pPr>
        <w:jc w:val="both"/>
        <w:rPr>
          <w:rFonts w:ascii="Times New Roman" w:hAnsi="Times New Roman" w:cs="Times New Roman"/>
          <w:b/>
          <w:sz w:val="24"/>
          <w:szCs w:val="24"/>
          <w:lang w:val="el-GR"/>
        </w:rPr>
      </w:pPr>
      <w:r w:rsidRPr="006861B7">
        <w:rPr>
          <w:rFonts w:ascii="Times New Roman" w:hAnsi="Times New Roman" w:cs="Times New Roman"/>
          <w:b/>
          <w:sz w:val="24"/>
          <w:szCs w:val="24"/>
          <w:lang w:val="el-GR"/>
        </w:rPr>
        <w:t>Ιατροτεχνολογικά Προϊόντα</w:t>
      </w:r>
    </w:p>
    <w:p w:rsidR="001952CE" w:rsidRPr="006861B7" w:rsidRDefault="001952CE" w:rsidP="00FC6FDD">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Το Ηνωμένο Βασίλειο θα αναγνωρίσει τα εγκεκριμένα ιατροτεχνολογικά προϊόντα για την αγορά της ΕΕ που διαθέτουν το σήμα CE. Σε περίπτωση που υπάρξουν αλλαγές στο μέλλον, θα δοθεί επαρκής χρόνος για τις επιχειρήσεις να εφαρμόσουν τυχόν τροποποιημένες νέες απαιτήσεις.</w:t>
      </w:r>
    </w:p>
    <w:p w:rsidR="001952CE" w:rsidRPr="003523A3" w:rsidRDefault="001952CE" w:rsidP="00FC6FDD">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Το Ηνωμένο Βασίλειο θα συμμορφωθεί με όλα τα βασικά στοιχεία του Κανονισμού για τις Ιατροτεχνολογικά Προϊόντα (MDR) και του Κανονισμού  για τις Διαγνώσεις in </w:t>
      </w:r>
      <w:proofErr w:type="spellStart"/>
      <w:r w:rsidRPr="006861B7">
        <w:rPr>
          <w:rFonts w:ascii="Times New Roman" w:hAnsi="Times New Roman" w:cs="Times New Roman"/>
          <w:sz w:val="24"/>
          <w:szCs w:val="24"/>
          <w:lang w:val="el-GR"/>
        </w:rPr>
        <w:t>vitro</w:t>
      </w:r>
      <w:proofErr w:type="spellEnd"/>
      <w:r w:rsidRPr="006861B7">
        <w:rPr>
          <w:rFonts w:ascii="Times New Roman" w:hAnsi="Times New Roman" w:cs="Times New Roman"/>
          <w:sz w:val="24"/>
          <w:szCs w:val="24"/>
          <w:lang w:val="el-GR"/>
        </w:rPr>
        <w:t xml:space="preserve"> (IVDR), οι οποίοι θα ισχύουν στην ΕΕ από το Μάιο του 2020 και το 2022 αντίστοιχα.</w:t>
      </w:r>
    </w:p>
    <w:p w:rsidR="00FC6FDD" w:rsidRPr="003523A3" w:rsidRDefault="00FC6FDD" w:rsidP="00FC6FDD">
      <w:pPr>
        <w:ind w:firstLine="710"/>
        <w:jc w:val="both"/>
        <w:rPr>
          <w:rFonts w:ascii="Times New Roman" w:hAnsi="Times New Roman" w:cs="Times New Roman"/>
          <w:sz w:val="24"/>
          <w:szCs w:val="24"/>
          <w:lang w:val="el-GR"/>
        </w:rPr>
      </w:pPr>
    </w:p>
    <w:p w:rsidR="001952CE" w:rsidRPr="006861B7" w:rsidRDefault="001952CE" w:rsidP="001952CE">
      <w:pPr>
        <w:jc w:val="both"/>
        <w:rPr>
          <w:rFonts w:ascii="Times New Roman" w:hAnsi="Times New Roman" w:cs="Times New Roman"/>
          <w:b/>
          <w:sz w:val="24"/>
          <w:szCs w:val="24"/>
          <w:lang w:val="el-GR"/>
        </w:rPr>
      </w:pPr>
      <w:r w:rsidRPr="006861B7">
        <w:rPr>
          <w:rFonts w:ascii="Times New Roman" w:hAnsi="Times New Roman" w:cs="Times New Roman"/>
          <w:b/>
          <w:sz w:val="24"/>
          <w:szCs w:val="24"/>
          <w:lang w:val="el-GR"/>
        </w:rPr>
        <w:t>Κλινικές δοκιμές</w:t>
      </w:r>
    </w:p>
    <w:p w:rsidR="001952CE" w:rsidRPr="006861B7" w:rsidRDefault="001952CE" w:rsidP="00FC6FDD">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Οι κανονισμοί του 2004 θα παραμείνουν σε ισχύ, με τις απαραίτητες τροποποιήσεις όπως απορρέουν από την Πράξη Αποχώρησης από την ΕΕ (EUWA).</w:t>
      </w:r>
    </w:p>
    <w:p w:rsidR="001952CE" w:rsidRPr="003523A3" w:rsidRDefault="001952CE" w:rsidP="00FC6FDD">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Ο νέος Κανονισμός περί κλινικών δοκιμών (CTR) 536/2014 της ΕΕ δεν θα τεθεί σε ισχύ στην ΕΕ τη στιγμή που το Ηνωμένο Βασίλειο αποχωρήσει από την ΕΕ και έτσι δεν θα ενσωματωθεί στη νομοθεσία του Ηνωμένου Βασιλείου την ημέρα εξόδου υπό τους όρους της EUWA. Ωστόσο, το ΗΒ θα ευθυγραμμιστεί, όπου είναι δυνατόν, με το CTR χωρίς καθυστέρηση όταν τεθεί σε ισχύ στην ΕΕ. </w:t>
      </w:r>
    </w:p>
    <w:p w:rsidR="00FC6FDD" w:rsidRPr="003523A3" w:rsidRDefault="00FC6FDD" w:rsidP="00FC6FDD">
      <w:pPr>
        <w:ind w:firstLine="710"/>
        <w:jc w:val="both"/>
        <w:rPr>
          <w:rFonts w:ascii="Times New Roman" w:hAnsi="Times New Roman" w:cs="Times New Roman"/>
          <w:sz w:val="24"/>
          <w:szCs w:val="24"/>
          <w:lang w:val="el-GR"/>
        </w:rPr>
      </w:pPr>
    </w:p>
    <w:p w:rsidR="001952CE" w:rsidRPr="006861B7" w:rsidRDefault="001952CE" w:rsidP="001952CE">
      <w:pPr>
        <w:jc w:val="both"/>
        <w:rPr>
          <w:rFonts w:ascii="Times New Roman" w:hAnsi="Times New Roman" w:cs="Times New Roman"/>
          <w:b/>
          <w:sz w:val="24"/>
          <w:szCs w:val="24"/>
          <w:u w:val="single"/>
          <w:lang w:val="el-GR"/>
        </w:rPr>
      </w:pPr>
      <w:r w:rsidRPr="006861B7">
        <w:rPr>
          <w:rFonts w:ascii="Times New Roman" w:hAnsi="Times New Roman" w:cs="Times New Roman"/>
          <w:b/>
          <w:sz w:val="24"/>
          <w:szCs w:val="24"/>
          <w:u w:val="single"/>
          <w:lang w:val="el-GR"/>
        </w:rPr>
        <w:t>Ενδεχόμενες επιπτώσεις από τη μη επίτευξη συμφωνίας</w:t>
      </w:r>
    </w:p>
    <w:p w:rsidR="001952CE" w:rsidRPr="003523A3" w:rsidRDefault="001952CE" w:rsidP="00FC6FDD">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Η Πράξη Αποχώρησης από την ΕΕ (</w:t>
      </w:r>
      <w:r w:rsidRPr="00FC6FDD">
        <w:rPr>
          <w:rFonts w:ascii="Times New Roman" w:hAnsi="Times New Roman" w:cs="Times New Roman"/>
          <w:sz w:val="24"/>
          <w:szCs w:val="24"/>
          <w:lang w:val="el-GR"/>
        </w:rPr>
        <w:t>EUWA</w:t>
      </w:r>
      <w:r w:rsidRPr="006861B7">
        <w:rPr>
          <w:rFonts w:ascii="Times New Roman" w:hAnsi="Times New Roman" w:cs="Times New Roman"/>
          <w:sz w:val="24"/>
          <w:szCs w:val="24"/>
          <w:lang w:val="el-GR"/>
        </w:rPr>
        <w:t xml:space="preserve">) θα διασφαλίσει ότι οι υφιστάμενοι κανόνες της ΕΕ θα μεταφερθούν στο εθνικό δίκαιο του Ηνωμένου Βασιλείου κατά τη στιγμή της Εξόδου, με αλλαγές όπου είναι απαραίτητο. Όπου αυτό είναι απαραίτητο, θα δοθεί επαρκής χρόνος στις επιχειρήσεις να εφαρμόσουν τις νέες απαιτήσεις. </w:t>
      </w:r>
    </w:p>
    <w:p w:rsidR="00FC6FDD" w:rsidRPr="003523A3" w:rsidRDefault="00FC6FDD" w:rsidP="00FC6FDD">
      <w:pPr>
        <w:ind w:firstLine="710"/>
        <w:jc w:val="both"/>
        <w:rPr>
          <w:rFonts w:ascii="Times New Roman" w:hAnsi="Times New Roman" w:cs="Times New Roman"/>
          <w:sz w:val="24"/>
          <w:szCs w:val="24"/>
          <w:lang w:val="el-GR"/>
        </w:rPr>
      </w:pPr>
    </w:p>
    <w:p w:rsidR="00FC6FDD" w:rsidRPr="003523A3" w:rsidRDefault="00FC6FDD" w:rsidP="00FC6FDD">
      <w:pPr>
        <w:ind w:firstLine="710"/>
        <w:jc w:val="both"/>
        <w:rPr>
          <w:rFonts w:ascii="Times New Roman" w:hAnsi="Times New Roman" w:cs="Times New Roman"/>
          <w:sz w:val="24"/>
          <w:szCs w:val="24"/>
          <w:lang w:val="el-GR"/>
        </w:rPr>
      </w:pPr>
    </w:p>
    <w:p w:rsidR="00FC6FDD" w:rsidRPr="003523A3" w:rsidRDefault="00FC6FDD" w:rsidP="00FC6FDD">
      <w:pPr>
        <w:ind w:firstLine="710"/>
        <w:jc w:val="both"/>
        <w:rPr>
          <w:rFonts w:ascii="Times New Roman" w:hAnsi="Times New Roman" w:cs="Times New Roman"/>
          <w:sz w:val="24"/>
          <w:szCs w:val="24"/>
          <w:lang w:val="el-GR"/>
        </w:rPr>
      </w:pPr>
    </w:p>
    <w:p w:rsidR="00FC6FDD" w:rsidRPr="003523A3" w:rsidRDefault="00FC6FDD" w:rsidP="00FC6FDD">
      <w:pPr>
        <w:ind w:firstLine="710"/>
        <w:jc w:val="both"/>
        <w:rPr>
          <w:rFonts w:ascii="Times New Roman" w:hAnsi="Times New Roman" w:cs="Times New Roman"/>
          <w:sz w:val="24"/>
          <w:szCs w:val="24"/>
          <w:lang w:val="el-GR"/>
        </w:rPr>
      </w:pPr>
    </w:p>
    <w:p w:rsidR="001952CE" w:rsidRPr="006861B7" w:rsidRDefault="001952CE" w:rsidP="00FC6FDD">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Κάποιες από τις παρεμβάσεις που ενδεχομένως απαιτηθούν παρατίθενται ως ακολούθως:</w:t>
      </w:r>
    </w:p>
    <w:p w:rsidR="001952CE" w:rsidRPr="006861B7" w:rsidRDefault="001952CE" w:rsidP="001952CE">
      <w:pPr>
        <w:jc w:val="both"/>
        <w:rPr>
          <w:rFonts w:ascii="Times New Roman" w:hAnsi="Times New Roman" w:cs="Times New Roman"/>
          <w:b/>
          <w:sz w:val="24"/>
          <w:szCs w:val="24"/>
          <w:lang w:val="el-GR"/>
        </w:rPr>
      </w:pPr>
      <w:r w:rsidRPr="006861B7">
        <w:rPr>
          <w:rFonts w:ascii="Times New Roman" w:hAnsi="Times New Roman" w:cs="Times New Roman"/>
          <w:b/>
          <w:sz w:val="24"/>
          <w:szCs w:val="24"/>
          <w:lang w:val="el-GR"/>
        </w:rPr>
        <w:t>Φάρμακα</w:t>
      </w:r>
    </w:p>
    <w:p w:rsidR="001952CE" w:rsidRPr="006861B7" w:rsidRDefault="001952CE" w:rsidP="001952CE">
      <w:pPr>
        <w:pStyle w:val="ListParagraph"/>
        <w:numPr>
          <w:ilvl w:val="0"/>
          <w:numId w:val="16"/>
        </w:numPr>
        <w:spacing w:after="200" w:line="276" w:lineRule="auto"/>
        <w:jc w:val="both"/>
        <w:rPr>
          <w:rFonts w:ascii="Times New Roman" w:hAnsi="Times New Roman" w:cs="Times New Roman"/>
          <w:sz w:val="24"/>
          <w:szCs w:val="24"/>
          <w:u w:val="single"/>
          <w:lang w:val="el-GR"/>
        </w:rPr>
      </w:pPr>
      <w:r w:rsidRPr="006861B7">
        <w:rPr>
          <w:rFonts w:ascii="Times New Roman" w:hAnsi="Times New Roman" w:cs="Times New Roman"/>
          <w:sz w:val="24"/>
          <w:szCs w:val="24"/>
          <w:u w:val="single"/>
          <w:lang w:val="el-GR"/>
        </w:rPr>
        <w:t>Μετατροπή κεντρικά εγκεκριμένων φαρμακευτικών προϊόντων (</w:t>
      </w:r>
      <w:r w:rsidRPr="006861B7">
        <w:rPr>
          <w:rFonts w:ascii="Times New Roman" w:hAnsi="Times New Roman" w:cs="Times New Roman"/>
          <w:sz w:val="24"/>
          <w:szCs w:val="24"/>
          <w:u w:val="single"/>
          <w:lang w:val="en-GB"/>
        </w:rPr>
        <w:t>CAPs</w:t>
      </w:r>
      <w:r w:rsidRPr="006861B7">
        <w:rPr>
          <w:rFonts w:ascii="Times New Roman" w:hAnsi="Times New Roman" w:cs="Times New Roman"/>
          <w:sz w:val="24"/>
          <w:szCs w:val="24"/>
          <w:u w:val="single"/>
          <w:lang w:val="el-GR"/>
        </w:rPr>
        <w:t>) σε βρετανικές άδειες κυκλοφορίας (</w:t>
      </w:r>
      <w:r w:rsidRPr="006861B7">
        <w:rPr>
          <w:rFonts w:ascii="Times New Roman" w:hAnsi="Times New Roman" w:cs="Times New Roman"/>
          <w:sz w:val="24"/>
          <w:szCs w:val="24"/>
          <w:u w:val="single"/>
          <w:lang w:val="en-GB"/>
        </w:rPr>
        <w:t>Marketing</w:t>
      </w:r>
      <w:r w:rsidRPr="006861B7">
        <w:rPr>
          <w:rFonts w:ascii="Times New Roman" w:hAnsi="Times New Roman" w:cs="Times New Roman"/>
          <w:sz w:val="24"/>
          <w:szCs w:val="24"/>
          <w:u w:val="single"/>
          <w:lang w:val="el-GR"/>
        </w:rPr>
        <w:t xml:space="preserve"> </w:t>
      </w:r>
      <w:r w:rsidRPr="006861B7">
        <w:rPr>
          <w:rFonts w:ascii="Times New Roman" w:hAnsi="Times New Roman" w:cs="Times New Roman"/>
          <w:sz w:val="24"/>
          <w:szCs w:val="24"/>
          <w:u w:val="single"/>
          <w:lang w:val="en-GB"/>
        </w:rPr>
        <w:t>Authorisation</w:t>
      </w:r>
      <w:r w:rsidRPr="006861B7">
        <w:rPr>
          <w:rFonts w:ascii="Times New Roman" w:hAnsi="Times New Roman" w:cs="Times New Roman"/>
          <w:sz w:val="24"/>
          <w:szCs w:val="24"/>
          <w:u w:val="single"/>
          <w:lang w:val="el-GR"/>
        </w:rPr>
        <w:t xml:space="preserve"> ,ΜΑ)</w:t>
      </w:r>
    </w:p>
    <w:p w:rsidR="001952CE" w:rsidRPr="006861B7" w:rsidRDefault="001952CE" w:rsidP="00FC6FDD">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Τα περισσότερα φάρμακα στην αγορά του Ηνωμένου Βασιλείου έχουν ήδη άδεια κυκλοφορίας στο Ηνωμένο Βασίλειο (MA) και αυτό δεν θα επηρεαστεί από την έξοδο από την ΕΕ. Ωστόσο, τα περισσότερα νέα φάρμακα κυκλοφορούν στην αγορά μέσω μιας κεντρικής διαδικασίας αδειοδότησης που επιβλέπει ο Ευρωπαϊκός Οργανισμός Φαρμάκων (EMA). Αυτά είναι γνωστά ως κεντρικά εγκεκριμένα προϊόντα (</w:t>
      </w:r>
      <w:r w:rsidRPr="00FC6FDD">
        <w:rPr>
          <w:rFonts w:ascii="Times New Roman" w:hAnsi="Times New Roman" w:cs="Times New Roman"/>
          <w:sz w:val="24"/>
          <w:szCs w:val="24"/>
          <w:lang w:val="el-GR"/>
        </w:rPr>
        <w:t>CAP</w:t>
      </w:r>
      <w:r w:rsidRPr="006861B7">
        <w:rPr>
          <w:rFonts w:ascii="Times New Roman" w:hAnsi="Times New Roman" w:cs="Times New Roman"/>
          <w:sz w:val="24"/>
          <w:szCs w:val="24"/>
          <w:lang w:val="el-GR"/>
        </w:rPr>
        <w:t>).</w:t>
      </w:r>
    </w:p>
    <w:p w:rsidR="001952CE" w:rsidRPr="006861B7" w:rsidRDefault="001952CE" w:rsidP="00FC6FDD">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Για να διασφαλιστεί ότι τα φάρμακα αυτά θα εξακολουθήσουν να επιτρέπονται για χρήση στο Ηνωμένο Βασίλειο, όλες οι άδειες κυκλοφορίας </w:t>
      </w:r>
      <w:r w:rsidRPr="00FC6FDD">
        <w:rPr>
          <w:rFonts w:ascii="Times New Roman" w:hAnsi="Times New Roman" w:cs="Times New Roman"/>
          <w:sz w:val="24"/>
          <w:szCs w:val="24"/>
          <w:lang w:val="el-GR"/>
        </w:rPr>
        <w:t>CAP</w:t>
      </w:r>
      <w:r w:rsidRPr="006861B7">
        <w:rPr>
          <w:rFonts w:ascii="Times New Roman" w:hAnsi="Times New Roman" w:cs="Times New Roman"/>
          <w:sz w:val="24"/>
          <w:szCs w:val="24"/>
          <w:lang w:val="el-GR"/>
        </w:rPr>
        <w:t xml:space="preserve"> θα μετατραπούν αυτομάτως σε βρετανικές ΜΑ στις 29 Μαρτίου 2019. Η MHRA θα ενημερώσει όλους τους κατόχους άδειας κυκλοφορίας </w:t>
      </w:r>
      <w:r w:rsidRPr="00FC6FDD">
        <w:rPr>
          <w:rFonts w:ascii="Times New Roman" w:hAnsi="Times New Roman" w:cs="Times New Roman"/>
          <w:sz w:val="24"/>
          <w:szCs w:val="24"/>
          <w:lang w:val="el-GR"/>
        </w:rPr>
        <w:t>CAP</w:t>
      </w:r>
      <w:r w:rsidRPr="006861B7">
        <w:rPr>
          <w:rFonts w:ascii="Times New Roman" w:hAnsi="Times New Roman" w:cs="Times New Roman"/>
          <w:sz w:val="24"/>
          <w:szCs w:val="24"/>
          <w:lang w:val="el-GR"/>
        </w:rPr>
        <w:t xml:space="preserve"> πριν από τις 29 Μαρτίου 2019 για τη διαδικασία προστασίας των κεκτημένων δικαιωμάτων (γνωστή ως "</w:t>
      </w:r>
      <w:proofErr w:type="spellStart"/>
      <w:r w:rsidRPr="006861B7">
        <w:rPr>
          <w:rFonts w:ascii="Times New Roman" w:hAnsi="Times New Roman" w:cs="Times New Roman"/>
          <w:sz w:val="24"/>
          <w:szCs w:val="24"/>
          <w:lang w:val="el-GR"/>
        </w:rPr>
        <w:t>grandfathering</w:t>
      </w:r>
      <w:proofErr w:type="spellEnd"/>
      <w:r w:rsidRPr="006861B7">
        <w:rPr>
          <w:rFonts w:ascii="Times New Roman" w:hAnsi="Times New Roman" w:cs="Times New Roman"/>
          <w:sz w:val="24"/>
          <w:szCs w:val="24"/>
          <w:lang w:val="el-GR"/>
        </w:rPr>
        <w:t>") και να τους παράσχει την επιλογή, εάν το επιθυμούν, να μη λάβουν βρετανική άδεια κυκλοφορίας.</w:t>
      </w:r>
    </w:p>
    <w:p w:rsidR="001952CE" w:rsidRPr="003523A3" w:rsidRDefault="001952CE" w:rsidP="00FC6FDD">
      <w:pPr>
        <w:ind w:firstLine="71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Οι κάτοχοι άδειας κυκλοφορίας θα έχουν ένα χρονικό διάστημα από την ημέρα εξόδου για να παρέχουν στην MHRA στοιχεία αναφοράς για τις </w:t>
      </w:r>
      <w:r w:rsidRPr="00FC6FDD">
        <w:rPr>
          <w:rFonts w:ascii="Times New Roman" w:hAnsi="Times New Roman" w:cs="Times New Roman"/>
          <w:sz w:val="24"/>
          <w:szCs w:val="24"/>
          <w:lang w:val="el-GR"/>
        </w:rPr>
        <w:t>CAP</w:t>
      </w:r>
      <w:r w:rsidRPr="006861B7">
        <w:rPr>
          <w:rFonts w:ascii="Times New Roman" w:hAnsi="Times New Roman" w:cs="Times New Roman"/>
          <w:sz w:val="24"/>
          <w:szCs w:val="24"/>
          <w:lang w:val="el-GR"/>
        </w:rPr>
        <w:t xml:space="preserve"> που μετατρέπονται σε Μ</w:t>
      </w:r>
      <w:r w:rsidRPr="00FC6FDD">
        <w:rPr>
          <w:rFonts w:ascii="Times New Roman" w:hAnsi="Times New Roman" w:cs="Times New Roman"/>
          <w:sz w:val="24"/>
          <w:szCs w:val="24"/>
          <w:lang w:val="el-GR"/>
        </w:rPr>
        <w:t>A</w:t>
      </w:r>
      <w:r w:rsidRPr="006861B7">
        <w:rPr>
          <w:rFonts w:ascii="Times New Roman" w:hAnsi="Times New Roman" w:cs="Times New Roman"/>
          <w:sz w:val="24"/>
          <w:szCs w:val="24"/>
          <w:lang w:val="el-GR"/>
        </w:rPr>
        <w:t xml:space="preserve"> του Ηνωμένου Βασιλείου. Οι ακριβείς απαιτήσεις θα κοινοποιηθούν σε μεταγενέστερη ημερομηνία, δεδομένου ότι αυτές υπόκεινται σε διαβούλευση.</w:t>
      </w:r>
    </w:p>
    <w:p w:rsidR="00FC6FDD" w:rsidRPr="003523A3" w:rsidRDefault="00FC6FDD" w:rsidP="00FC6FDD">
      <w:pPr>
        <w:ind w:firstLine="710"/>
        <w:jc w:val="both"/>
        <w:rPr>
          <w:rFonts w:ascii="Times New Roman" w:hAnsi="Times New Roman" w:cs="Times New Roman"/>
          <w:sz w:val="24"/>
          <w:szCs w:val="24"/>
          <w:lang w:val="el-GR"/>
        </w:rPr>
      </w:pPr>
    </w:p>
    <w:p w:rsidR="001952CE" w:rsidRPr="006861B7" w:rsidRDefault="001952CE" w:rsidP="001952CE">
      <w:pPr>
        <w:pStyle w:val="ListParagraph"/>
        <w:numPr>
          <w:ilvl w:val="0"/>
          <w:numId w:val="16"/>
        </w:numPr>
        <w:spacing w:after="200" w:line="276" w:lineRule="auto"/>
        <w:jc w:val="both"/>
        <w:rPr>
          <w:rFonts w:ascii="Times New Roman" w:hAnsi="Times New Roman" w:cs="Times New Roman"/>
          <w:sz w:val="24"/>
          <w:szCs w:val="24"/>
          <w:u w:val="single"/>
          <w:lang w:val="el-GR"/>
        </w:rPr>
      </w:pPr>
      <w:r w:rsidRPr="006861B7">
        <w:rPr>
          <w:rFonts w:ascii="Times New Roman" w:hAnsi="Times New Roman" w:cs="Times New Roman"/>
          <w:sz w:val="24"/>
          <w:szCs w:val="24"/>
          <w:u w:val="single"/>
          <w:lang w:val="el-GR"/>
        </w:rPr>
        <w:t>Αιτήσεις αρχικής άδειας κυκλοφορίας</w:t>
      </w:r>
    </w:p>
    <w:p w:rsidR="001952CE" w:rsidRPr="006861B7" w:rsidRDefault="001952CE" w:rsidP="00FC6FDD">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Μετά την έξοδο από την ΕΕ, για την κυκλοφορία ενός προϊόντος στο Ηνωμένο Βασίλειο, θα πρέπει να υποβληθεί στην MHRA μια αρχική αίτηση άδειας κυκλοφορίας για εθνική αξιολόγηση. Η MHRA θα υιοθετήσει μια προσέγγιση που δεν θα επιβαρύνει περισσότερο τη βιομηχανία και θα διασφαλίσει ότι οι ασθενείς μπορούν να έχουν πρόσβαση σε νέα και καινοτόμα φάρμακα συγχρόνως με τους ασθενείς της ΕΕ.</w:t>
      </w:r>
    </w:p>
    <w:p w:rsidR="001952CE" w:rsidRPr="003523A3" w:rsidRDefault="001952CE" w:rsidP="00FC6FDD">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Το Ηνωμένο Βασίλειο δεν θα αποτελεί πλέον μέρος της κεντρικής διαδικασίας της ΕΕ, της αμοιβαίας αναγνώρισης και των αποκεντρωμένων διαδικασιών.</w:t>
      </w:r>
    </w:p>
    <w:p w:rsidR="00FC6FDD" w:rsidRPr="003523A3" w:rsidRDefault="00FC6FDD" w:rsidP="00FC6FDD">
      <w:pPr>
        <w:ind w:firstLine="720"/>
        <w:jc w:val="both"/>
        <w:rPr>
          <w:rFonts w:ascii="Times New Roman" w:hAnsi="Times New Roman" w:cs="Times New Roman"/>
          <w:sz w:val="24"/>
          <w:szCs w:val="24"/>
          <w:lang w:val="el-GR"/>
        </w:rPr>
      </w:pPr>
    </w:p>
    <w:p w:rsidR="001952CE" w:rsidRPr="00FC6FDD" w:rsidRDefault="001952CE" w:rsidP="00FC6FDD">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u w:val="single"/>
          <w:lang w:val="el-GR"/>
        </w:rPr>
        <w:t xml:space="preserve">Φάρμακα που έχουν λάβει άδεια μέσω διαδικασιών Αμοιβαίας Αναγνώρισης και </w:t>
      </w:r>
      <w:r w:rsidRPr="00FC6FDD">
        <w:rPr>
          <w:rFonts w:ascii="Times New Roman" w:hAnsi="Times New Roman" w:cs="Times New Roman"/>
          <w:sz w:val="24"/>
          <w:szCs w:val="24"/>
          <w:lang w:val="el-GR"/>
        </w:rPr>
        <w:t>Αποκεντρωμένης Διαδικασίας</w:t>
      </w:r>
    </w:p>
    <w:p w:rsidR="001952CE" w:rsidRPr="006861B7" w:rsidRDefault="001952CE" w:rsidP="00FC6FDD">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Οι διαδικασίες Αμοιβαίας Αναγνώρισης και Αποκεντρωμένης Διαδικασίας (MR / DC) είναι δύο οδοί της ΕΕ για την απόκτηση άδειας κυκλοφορίας στην αγορά φαρμάκων εντός πολλών χωρών της ΕΕ και του ΕΟΧ.</w:t>
      </w:r>
    </w:p>
    <w:p w:rsidR="001952CE" w:rsidRPr="003523A3" w:rsidRDefault="001952CE" w:rsidP="00FC6FDD">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Τα υπάρχοντα φάρμακα που έλαβαν άδεια κυκλοφορίας για το Ηνωμένο Βασίλειο μέσω των διαδρομών MR ή DC πριν από τις 29 Μαρτίου 2019 δεν θα επηρεαστούν, δεδομένου ότι διαθέτουν ήδη εθνική άδεια κυκλοφορίας του Ηνωμένου Βασιλείου.</w:t>
      </w:r>
    </w:p>
    <w:p w:rsidR="00FC6FDD" w:rsidRPr="003523A3" w:rsidRDefault="00FC6FDD" w:rsidP="00FC6FDD">
      <w:pPr>
        <w:ind w:firstLine="720"/>
        <w:jc w:val="both"/>
        <w:rPr>
          <w:rFonts w:ascii="Times New Roman" w:hAnsi="Times New Roman" w:cs="Times New Roman"/>
          <w:sz w:val="24"/>
          <w:szCs w:val="24"/>
          <w:lang w:val="el-GR"/>
        </w:rPr>
      </w:pPr>
    </w:p>
    <w:p w:rsidR="001952CE" w:rsidRPr="006861B7" w:rsidRDefault="001952CE" w:rsidP="001952CE">
      <w:pPr>
        <w:pStyle w:val="ListParagraph"/>
        <w:numPr>
          <w:ilvl w:val="0"/>
          <w:numId w:val="16"/>
        </w:numPr>
        <w:spacing w:after="200" w:line="276" w:lineRule="auto"/>
        <w:jc w:val="both"/>
        <w:rPr>
          <w:rFonts w:ascii="Times New Roman" w:hAnsi="Times New Roman" w:cs="Times New Roman"/>
          <w:sz w:val="24"/>
          <w:szCs w:val="24"/>
          <w:u w:val="single"/>
          <w:lang w:val="el-GR"/>
        </w:rPr>
      </w:pPr>
      <w:r w:rsidRPr="006861B7">
        <w:rPr>
          <w:rFonts w:ascii="Times New Roman" w:hAnsi="Times New Roman" w:cs="Times New Roman"/>
          <w:sz w:val="24"/>
          <w:szCs w:val="24"/>
          <w:u w:val="single"/>
          <w:lang w:val="el-GR"/>
        </w:rPr>
        <w:t>Διαδικασίες αδειοδότησης σε εξέλιξη κατά την έξοδο</w:t>
      </w:r>
    </w:p>
    <w:p w:rsidR="001952CE" w:rsidRPr="006861B7" w:rsidRDefault="001952CE" w:rsidP="00FC6FDD">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Εάν δεν υπάρξει συμφωνία, το αποτέλεσμα των διαδικασιών αδειοδότησης της ΕΕ που δεν έχουν φτάσει στο στάδιο της απόφασης, κατά τη στιγμή που το Ηνωμένο Βασίλειο εγκαταλείπει την ΕΕ, δεν θα ισχύσει στο Ηνωμένο Βασίλειο. Ωστόσο, η MHRA θα λάβει υπόψη τις αποφάσεις της ΕΕ όπου αυτό είναι δυνατόν.</w:t>
      </w:r>
    </w:p>
    <w:p w:rsidR="001952CE" w:rsidRPr="006861B7" w:rsidRDefault="001952CE" w:rsidP="00FC6FDD">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Για κοινοτικές κεντρικές διαδικασίες αδειοδότησης που βρίσκονται σε εξέλιξη κατά την έξοδο από την ΕΕ, η αίτηση, όπως υποβλήθηκε στο EMA, θα πρέπει να υποβληθεί στη MHRA.</w:t>
      </w:r>
    </w:p>
    <w:p w:rsidR="001952CE" w:rsidRPr="006861B7" w:rsidRDefault="001952CE" w:rsidP="00FC6FDD">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Εάν η Επιτροπή Φαρμάκων για Ανθρώπινη Χρήση (CHMP) έχει εκδώσει γνώμη την ημέρα εξόδου, η MHRA θα λάβει την απόφασή της λαμβάνοντας υπόψη τη γνωμοδότηση της CHMP</w:t>
      </w:r>
    </w:p>
    <w:p w:rsidR="001952CE" w:rsidRPr="006861B7" w:rsidRDefault="001952CE" w:rsidP="00FC6FDD">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lastRenderedPageBreak/>
        <w:t>Εάν δεν είναι ακόμα στη φάση της γνωμοδότησης, η MHRA θα συνεχίσει να αξιολογεί την αίτηση ως εθνική διαδικασία. Η MHRA θα λάβει υπόψη κάθε αξιολόγηση της CHMP που είχε ήδη λάβει χώρα.</w:t>
      </w:r>
    </w:p>
    <w:p w:rsidR="001952CE" w:rsidRPr="003523A3" w:rsidRDefault="001952CE" w:rsidP="00FC6FDD">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Για τις διαδικασίες MR/DC που βρίσκονται σε εξέλιξη κατά τη στιγμή της εξόδου της ΕΕ, προτείνεται να προβλεφθεί μια μεταβατική διάταξη αμέσως πριν την ημέρα εξόδου. Αυτές οι διαδικασίες οδηγούν ήδη σε μια εθνική άδεια κυκλοφορίας. Η αξιολόγηση θα ολοκληρωθεί σε εθνικό επίπεδο (η μεταβατική διαδικασία εξαρτάται από το πόσο μακριά έχει γίνει η διαδικασία αμέσως πριν την ημέρα εξόδου), αλλά εάν είναι επιτυχής, θα υπάρξει έγκριση για χορήγηση εθνικής άδειας κυκλοφορίας.</w:t>
      </w:r>
    </w:p>
    <w:p w:rsidR="00FC6FDD" w:rsidRPr="003523A3" w:rsidRDefault="00FC6FDD" w:rsidP="00FC6FDD">
      <w:pPr>
        <w:ind w:firstLine="720"/>
        <w:jc w:val="both"/>
        <w:rPr>
          <w:rFonts w:ascii="Times New Roman" w:hAnsi="Times New Roman" w:cs="Times New Roman"/>
          <w:sz w:val="24"/>
          <w:szCs w:val="24"/>
          <w:lang w:val="el-GR"/>
        </w:rPr>
      </w:pPr>
    </w:p>
    <w:p w:rsidR="001952CE" w:rsidRPr="006861B7" w:rsidRDefault="001952CE" w:rsidP="001952CE">
      <w:pPr>
        <w:pStyle w:val="ListParagraph"/>
        <w:numPr>
          <w:ilvl w:val="0"/>
          <w:numId w:val="16"/>
        </w:numPr>
        <w:spacing w:after="200" w:line="276" w:lineRule="auto"/>
        <w:jc w:val="both"/>
        <w:rPr>
          <w:rFonts w:ascii="Times New Roman" w:hAnsi="Times New Roman" w:cs="Times New Roman"/>
          <w:sz w:val="24"/>
          <w:szCs w:val="24"/>
          <w:u w:val="single"/>
          <w:lang w:val="el-GR"/>
        </w:rPr>
      </w:pPr>
      <w:r w:rsidRPr="006861B7">
        <w:rPr>
          <w:rFonts w:ascii="Times New Roman" w:hAnsi="Times New Roman" w:cs="Times New Roman"/>
          <w:sz w:val="24"/>
          <w:szCs w:val="24"/>
          <w:u w:val="single"/>
          <w:lang w:val="el-GR"/>
        </w:rPr>
        <w:t>Δεδομένα και εμπορική αποκλειστικότητα για τις άδειες κυκλοφορίας</w:t>
      </w:r>
    </w:p>
    <w:p w:rsidR="001952CE" w:rsidRPr="006861B7" w:rsidRDefault="001952CE" w:rsidP="00943E48">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Δεν προτείνονται αλλαγές στις ημερομηνίες των δεδομένων και της εμπορικής αποκλειστικότητας αγοράς για τις ΜΑ του Ηνωμένου Βασιλείου.</w:t>
      </w:r>
    </w:p>
    <w:p w:rsidR="001952CE" w:rsidRPr="003523A3" w:rsidRDefault="001952CE" w:rsidP="00943E48">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Μετά την έξοδο του Ηνωμένου Βασιλείου από την ΕΕ, η έναρξη των δεδομένων ή της εμπορικής αποκλειστικότητας θα είναι η ημερομηνία έγκρισης στην ΕΕ ή στο Ηνωμένο Βασίλειο, όποια από τις δύο είναι νωρίτερα.</w:t>
      </w:r>
    </w:p>
    <w:p w:rsidR="00943E48" w:rsidRPr="003523A3" w:rsidRDefault="00943E48" w:rsidP="00943E48">
      <w:pPr>
        <w:ind w:firstLine="720"/>
        <w:jc w:val="both"/>
        <w:rPr>
          <w:rFonts w:ascii="Times New Roman" w:hAnsi="Times New Roman" w:cs="Times New Roman"/>
          <w:sz w:val="24"/>
          <w:szCs w:val="24"/>
          <w:lang w:val="el-GR"/>
        </w:rPr>
      </w:pPr>
    </w:p>
    <w:p w:rsidR="001952CE" w:rsidRPr="006861B7" w:rsidRDefault="001952CE" w:rsidP="001952CE">
      <w:pPr>
        <w:pStyle w:val="ListParagraph"/>
        <w:numPr>
          <w:ilvl w:val="0"/>
          <w:numId w:val="16"/>
        </w:numPr>
        <w:spacing w:after="200" w:line="276" w:lineRule="auto"/>
        <w:jc w:val="both"/>
        <w:rPr>
          <w:rFonts w:ascii="Times New Roman" w:hAnsi="Times New Roman" w:cs="Times New Roman"/>
          <w:sz w:val="24"/>
          <w:szCs w:val="24"/>
          <w:u w:val="single"/>
          <w:lang w:val="el-GR"/>
        </w:rPr>
      </w:pPr>
      <w:r w:rsidRPr="006861B7">
        <w:rPr>
          <w:rFonts w:ascii="Times New Roman" w:hAnsi="Times New Roman" w:cs="Times New Roman"/>
          <w:sz w:val="24"/>
          <w:szCs w:val="24"/>
          <w:u w:val="single"/>
          <w:lang w:val="el-GR"/>
        </w:rPr>
        <w:t>Άδειες κυκλοφορίας για γενόσημα προϊόντα - προϊόντα αναφοράς</w:t>
      </w:r>
    </w:p>
    <w:p w:rsidR="001952CE" w:rsidRPr="006861B7" w:rsidRDefault="001952CE" w:rsidP="00943E48">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Η MHRA δεν θα έχει πρόσβαση στα δεδομένα που παρέχονται για την υποστήριξη εγκεκριμένων προϊόντων της ΕΕ. Συνεπώς, οι νέες εφαρμογές γενικής χρήσης (γενόσημα) θα πρέπει να βασίζονται σε προϊόντα αναφοράς που έχουν εγκριθεί στο Ηνωμένο Βασίλειο.</w:t>
      </w:r>
    </w:p>
    <w:p w:rsidR="001952CE" w:rsidRPr="00943E48" w:rsidRDefault="001952CE" w:rsidP="00943E48">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Οι υφιστάμενες βρετανικές άδειες κυκλοφορίας για τα γενόσημα προϊόντα που βασίζονται σε προϊόν αναφοράς εγκεκριμένο στην ΕΕ θα εξακολουθήσουν να ισχύουν.</w:t>
      </w:r>
    </w:p>
    <w:p w:rsidR="00943E48" w:rsidRPr="00943E48" w:rsidRDefault="00943E48" w:rsidP="00943E48">
      <w:pPr>
        <w:ind w:firstLine="720"/>
        <w:jc w:val="both"/>
        <w:rPr>
          <w:rFonts w:ascii="Times New Roman" w:hAnsi="Times New Roman" w:cs="Times New Roman"/>
          <w:sz w:val="24"/>
          <w:szCs w:val="24"/>
          <w:lang w:val="el-GR"/>
        </w:rPr>
      </w:pPr>
    </w:p>
    <w:p w:rsidR="001952CE" w:rsidRPr="006861B7" w:rsidRDefault="001952CE" w:rsidP="001952CE">
      <w:pPr>
        <w:pStyle w:val="ListParagraph"/>
        <w:numPr>
          <w:ilvl w:val="0"/>
          <w:numId w:val="16"/>
        </w:numPr>
        <w:spacing w:after="200" w:line="276" w:lineRule="auto"/>
        <w:jc w:val="both"/>
        <w:rPr>
          <w:rFonts w:ascii="Times New Roman" w:hAnsi="Times New Roman" w:cs="Times New Roman"/>
          <w:sz w:val="24"/>
          <w:szCs w:val="24"/>
          <w:u w:val="single"/>
          <w:lang w:val="el-GR"/>
        </w:rPr>
      </w:pPr>
      <w:r w:rsidRPr="006861B7">
        <w:rPr>
          <w:rFonts w:ascii="Times New Roman" w:hAnsi="Times New Roman" w:cs="Times New Roman"/>
          <w:sz w:val="24"/>
          <w:szCs w:val="24"/>
          <w:u w:val="single"/>
          <w:lang w:val="el-GR"/>
        </w:rPr>
        <w:t>Συσκευασία και φυλλάδια</w:t>
      </w:r>
    </w:p>
    <w:p w:rsidR="001952CE" w:rsidRPr="006861B7" w:rsidRDefault="001952CE" w:rsidP="00943E48">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Η MHRA θα συνεχίσει να δέχεται προτάσεις για συσκευασίες και φυλλάδια στην αγγλική γλώσσα που περιλαμβάνουν πληροφορίες από άλλες δικαιοδοσίες (όπως η Ιρλανδία), εφόσον οι πληροφορίες συμμορφώνονται με τις απαιτήσεις του Ηνωμένου Βασιλείου.</w:t>
      </w:r>
    </w:p>
    <w:p w:rsidR="001952CE" w:rsidRDefault="001952CE" w:rsidP="00943E48">
      <w:pPr>
        <w:ind w:firstLine="720"/>
        <w:jc w:val="both"/>
        <w:rPr>
          <w:rFonts w:ascii="Times New Roman" w:hAnsi="Times New Roman" w:cs="Times New Roman"/>
          <w:sz w:val="24"/>
          <w:szCs w:val="24"/>
          <w:lang w:val="en-GB"/>
        </w:rPr>
      </w:pPr>
      <w:r w:rsidRPr="006861B7">
        <w:rPr>
          <w:rFonts w:ascii="Times New Roman" w:hAnsi="Times New Roman" w:cs="Times New Roman"/>
          <w:sz w:val="24"/>
          <w:szCs w:val="24"/>
          <w:lang w:val="el-GR"/>
        </w:rPr>
        <w:t xml:space="preserve">Όσον αφορά σε τυχόν αλλαγή των βρετανικών απαιτήσεων, η </w:t>
      </w:r>
      <w:r w:rsidRPr="006861B7">
        <w:rPr>
          <w:rFonts w:ascii="Times New Roman" w:hAnsi="Times New Roman" w:cs="Times New Roman"/>
          <w:sz w:val="24"/>
          <w:szCs w:val="24"/>
          <w:lang w:val="en-GB"/>
        </w:rPr>
        <w:t>MHRA</w:t>
      </w:r>
      <w:r w:rsidRPr="006861B7">
        <w:rPr>
          <w:rFonts w:ascii="Times New Roman" w:hAnsi="Times New Roman" w:cs="Times New Roman"/>
          <w:sz w:val="24"/>
          <w:szCs w:val="24"/>
          <w:lang w:val="el-GR"/>
        </w:rPr>
        <w:t xml:space="preserve"> θα παράσχει χρόνο στις εταιρείες να συμμορφωθούν με τυχόν τροποποιημένες απαιτήσεις, συμπεριλαμβανομένων των ενημερώσεων για συσκευασίες και φυλλάδια. Οποιεσδήποτε αλλαγές θα υπόκεινται σε διαβούλευση.</w:t>
      </w:r>
    </w:p>
    <w:p w:rsidR="00943E48" w:rsidRPr="00943E48" w:rsidRDefault="00943E48" w:rsidP="00943E48">
      <w:pPr>
        <w:ind w:firstLine="720"/>
        <w:jc w:val="both"/>
        <w:rPr>
          <w:rFonts w:ascii="Times New Roman" w:hAnsi="Times New Roman" w:cs="Times New Roman"/>
          <w:sz w:val="24"/>
          <w:szCs w:val="24"/>
          <w:lang w:val="en-GB"/>
        </w:rPr>
      </w:pPr>
    </w:p>
    <w:p w:rsidR="001952CE" w:rsidRPr="006861B7" w:rsidRDefault="001952CE" w:rsidP="001952CE">
      <w:pPr>
        <w:pStyle w:val="ListParagraph"/>
        <w:numPr>
          <w:ilvl w:val="0"/>
          <w:numId w:val="16"/>
        </w:numPr>
        <w:spacing w:after="200" w:line="276" w:lineRule="auto"/>
        <w:jc w:val="both"/>
        <w:rPr>
          <w:rFonts w:ascii="Times New Roman" w:hAnsi="Times New Roman" w:cs="Times New Roman"/>
          <w:sz w:val="24"/>
          <w:szCs w:val="24"/>
          <w:u w:val="single"/>
          <w:lang w:val="el-GR"/>
        </w:rPr>
      </w:pPr>
      <w:r w:rsidRPr="006861B7">
        <w:rPr>
          <w:rFonts w:ascii="Times New Roman" w:hAnsi="Times New Roman" w:cs="Times New Roman"/>
          <w:sz w:val="24"/>
          <w:szCs w:val="24"/>
          <w:u w:val="single"/>
          <w:lang w:val="el-GR"/>
        </w:rPr>
        <w:t>Φάρμακα προηγμένων θεραπειών (</w:t>
      </w:r>
      <w:proofErr w:type="spellStart"/>
      <w:r w:rsidRPr="006861B7">
        <w:rPr>
          <w:rFonts w:ascii="Times New Roman" w:hAnsi="Times New Roman" w:cs="Times New Roman"/>
          <w:sz w:val="24"/>
          <w:szCs w:val="24"/>
          <w:u w:val="single"/>
          <w:lang w:val="el-GR"/>
        </w:rPr>
        <w:t>ATMPs</w:t>
      </w:r>
      <w:proofErr w:type="spellEnd"/>
      <w:r w:rsidRPr="006861B7">
        <w:rPr>
          <w:rFonts w:ascii="Times New Roman" w:hAnsi="Times New Roman" w:cs="Times New Roman"/>
          <w:sz w:val="24"/>
          <w:szCs w:val="24"/>
          <w:u w:val="single"/>
          <w:lang w:val="el-GR"/>
        </w:rPr>
        <w:t>)</w:t>
      </w:r>
    </w:p>
    <w:p w:rsidR="001952CE" w:rsidRPr="003523A3" w:rsidRDefault="001952CE" w:rsidP="00943E48">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Οι αιτήσεις χορήγησης άδειας κυκλοφορίας για ΑΤMP που θα διατεθούν στο εμπόριο στο Ηνωμένο Βασίλειο, είτε πρόκειται για μια αρχική αίτηση, είτε για μια παραλλαγή είτε για μια διαδικασία που βρίσκεται σε εξέλιξη, ή μια μετατροπή από μια </w:t>
      </w:r>
      <w:r w:rsidRPr="006861B7">
        <w:rPr>
          <w:rFonts w:ascii="Times New Roman" w:hAnsi="Times New Roman" w:cs="Times New Roman"/>
          <w:sz w:val="24"/>
          <w:szCs w:val="24"/>
          <w:lang w:val="en-GB"/>
        </w:rPr>
        <w:t>CAP</w:t>
      </w:r>
      <w:r w:rsidRPr="006861B7">
        <w:rPr>
          <w:rFonts w:ascii="Times New Roman" w:hAnsi="Times New Roman" w:cs="Times New Roman"/>
          <w:sz w:val="24"/>
          <w:szCs w:val="24"/>
          <w:lang w:val="el-GR"/>
        </w:rPr>
        <w:t>, θα αντιμετωπίζονται όπως περιγράφεται ανωτέρω.</w:t>
      </w:r>
    </w:p>
    <w:p w:rsidR="00943E48" w:rsidRPr="003523A3" w:rsidRDefault="00943E48" w:rsidP="00943E48">
      <w:pPr>
        <w:ind w:firstLine="720"/>
        <w:jc w:val="both"/>
        <w:rPr>
          <w:rFonts w:ascii="Times New Roman" w:hAnsi="Times New Roman" w:cs="Times New Roman"/>
          <w:sz w:val="24"/>
          <w:szCs w:val="24"/>
          <w:lang w:val="el-GR"/>
        </w:rPr>
      </w:pPr>
    </w:p>
    <w:p w:rsidR="001952CE" w:rsidRPr="006861B7" w:rsidRDefault="001952CE" w:rsidP="001952CE">
      <w:pPr>
        <w:pStyle w:val="ListParagraph"/>
        <w:numPr>
          <w:ilvl w:val="0"/>
          <w:numId w:val="16"/>
        </w:numPr>
        <w:spacing w:after="200" w:line="276" w:lineRule="auto"/>
        <w:jc w:val="both"/>
        <w:rPr>
          <w:rFonts w:ascii="Times New Roman" w:hAnsi="Times New Roman" w:cs="Times New Roman"/>
          <w:sz w:val="24"/>
          <w:szCs w:val="24"/>
          <w:u w:val="single"/>
          <w:lang w:val="el-GR"/>
        </w:rPr>
      </w:pPr>
      <w:r w:rsidRPr="006861B7">
        <w:rPr>
          <w:rFonts w:ascii="Times New Roman" w:hAnsi="Times New Roman" w:cs="Times New Roman"/>
          <w:sz w:val="24"/>
          <w:szCs w:val="24"/>
          <w:u w:val="single"/>
          <w:lang w:val="el-GR"/>
        </w:rPr>
        <w:t>Φαρμακοεπαγρύπνηση</w:t>
      </w:r>
    </w:p>
    <w:p w:rsidR="001952CE" w:rsidRPr="006861B7" w:rsidRDefault="001952CE" w:rsidP="00943E48">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Αυτή τη στιγμή η φαρμακοεπαγρύπνηση συντονίζεται σε επίπεδο ΕΕ. Εάν δεν υπάρχει συμφωνία, η MHRA θα έχει πρωταρχική ευθύνη για τη διεξαγωγή και επίβλεψη όλων των δραστηριοτήτων φαρμακοεπαγρύπνησης όσον αφορά το Ηνωμένο Βασίλειο, τα πιστοποιητικά καταχώρισης και τις καταχωρίσεις παραδοσιακών φυτικών ουσιών. </w:t>
      </w:r>
    </w:p>
    <w:p w:rsidR="001952CE" w:rsidRPr="006861B7" w:rsidRDefault="001952CE" w:rsidP="00943E48">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Η κοινή χρήση συστημάτων και η επίσημη ανταλλαγή και αναγνώριση των δεδομένων που υποβάλλονται για κανονιστικές δραστηριότητες μεταξύ του Ηνωμένου Βασιλείου και των χωρών της ΕΕ θα παύσουν. Η MHRA διαθέτει ήδη τη δική της βάση δεδομένων για τις Αναφορές Ασφάλειας </w:t>
      </w:r>
      <w:r w:rsidRPr="006861B7">
        <w:rPr>
          <w:rFonts w:ascii="Times New Roman" w:hAnsi="Times New Roman" w:cs="Times New Roman"/>
          <w:sz w:val="24"/>
          <w:szCs w:val="24"/>
          <w:lang w:val="el-GR"/>
        </w:rPr>
        <w:lastRenderedPageBreak/>
        <w:t>Ειδικών Υποθέσεων (</w:t>
      </w:r>
      <w:proofErr w:type="spellStart"/>
      <w:r w:rsidRPr="006861B7">
        <w:rPr>
          <w:rFonts w:ascii="Times New Roman" w:hAnsi="Times New Roman" w:cs="Times New Roman"/>
          <w:sz w:val="24"/>
          <w:szCs w:val="24"/>
          <w:lang w:val="el-GR"/>
        </w:rPr>
        <w:t>ICSRs</w:t>
      </w:r>
      <w:proofErr w:type="spellEnd"/>
      <w:r w:rsidRPr="006861B7">
        <w:rPr>
          <w:rFonts w:ascii="Times New Roman" w:hAnsi="Times New Roman" w:cs="Times New Roman"/>
          <w:sz w:val="24"/>
          <w:szCs w:val="24"/>
          <w:lang w:val="el-GR"/>
        </w:rPr>
        <w:t>), συνεπώς δεν θα απαιτεί ιστορικές πληροφορίες από τους Κατόχους Αδειών Κυκλοφορίας.</w:t>
      </w:r>
    </w:p>
    <w:p w:rsidR="001952CE" w:rsidRPr="003523A3" w:rsidRDefault="001952CE" w:rsidP="00943E48">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Στο μέλλον, για τα φάρμακα που πωλούνται στο Ηνωμένο Βασίλειο, οι κάτοχοι άδειας κυκλοφορίας θα πρέπει να υποβάλλουν απευθείας στην MHRA τα δεδομένα φαρμακοεπαγρύπνησης. </w:t>
      </w:r>
    </w:p>
    <w:p w:rsidR="00943E48" w:rsidRPr="003523A3" w:rsidRDefault="00943E48" w:rsidP="00943E48">
      <w:pPr>
        <w:ind w:firstLine="720"/>
        <w:jc w:val="both"/>
        <w:rPr>
          <w:rFonts w:ascii="Times New Roman" w:hAnsi="Times New Roman" w:cs="Times New Roman"/>
          <w:sz w:val="24"/>
          <w:szCs w:val="24"/>
          <w:lang w:val="el-GR"/>
        </w:rPr>
      </w:pPr>
    </w:p>
    <w:p w:rsidR="001952CE" w:rsidRPr="006861B7" w:rsidRDefault="001952CE" w:rsidP="001952CE">
      <w:pPr>
        <w:pStyle w:val="ListParagraph"/>
        <w:numPr>
          <w:ilvl w:val="0"/>
          <w:numId w:val="16"/>
        </w:numPr>
        <w:spacing w:after="200" w:line="276" w:lineRule="auto"/>
        <w:jc w:val="both"/>
        <w:rPr>
          <w:rFonts w:ascii="Times New Roman" w:hAnsi="Times New Roman" w:cs="Times New Roman"/>
          <w:sz w:val="24"/>
          <w:szCs w:val="24"/>
          <w:u w:val="single"/>
          <w:lang w:val="el-GR"/>
        </w:rPr>
      </w:pPr>
      <w:r w:rsidRPr="006861B7">
        <w:rPr>
          <w:rFonts w:ascii="Times New Roman" w:hAnsi="Times New Roman" w:cs="Times New Roman"/>
          <w:sz w:val="24"/>
          <w:szCs w:val="24"/>
          <w:u w:val="single"/>
          <w:lang w:val="el-GR"/>
        </w:rPr>
        <w:t>Διαδικτυακές Πωλήσεις</w:t>
      </w:r>
    </w:p>
    <w:p w:rsidR="001952CE" w:rsidRPr="006861B7" w:rsidRDefault="001952CE" w:rsidP="00943E48">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Το κοινό λογότυπο της ΕΕ για τους διαδικτυακούς πωλητές επιτρέπει σήμερα την πώληση φαρμάκων σε όλες τις χώρες της ΕΕ και μπορεί να εκδοθεί από την MHRA και άλλες αρμόδιες αρχές της ΕΕ.</w:t>
      </w:r>
    </w:p>
    <w:p w:rsidR="001952CE" w:rsidRPr="003523A3" w:rsidRDefault="001952CE" w:rsidP="00943E48">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Προκειμένου να πραγματοποιήσουν πωλήσεις στην ΕΕ, οι πωλητές ηλεκτρονικού εμπορίου που είναι εγκατεστημένοι στην ΕΕ οφείλουν να εγγραφούν, να συμμορφωθούν με τις σχετικές απαιτήσεις και να παρουσιάσουν ένα κοινό λογότυπο της ΕΕ που συνδέεται με την αρμόδια αρχή στην οποία υπάγονται. Καθώς το ΗΒ αποχωρεί από την ΕΕ, οι διαδικτυακοί πωλητές στο Ηνωμένο Βασίλειο δεν θα είναι πλέον υποχρεωμένοι να συμμορφώνονται με τις απαιτήσεις της ΕΕ. Για την αγορά του Ηνωμένου Βασιλείου, προτείνεται να διερευνηθεί η απαίτηση για χρήση του νέου λογότυπου "UK" για τους πωλητές </w:t>
      </w:r>
      <w:proofErr w:type="spellStart"/>
      <w:r w:rsidRPr="006861B7">
        <w:rPr>
          <w:rFonts w:ascii="Times New Roman" w:hAnsi="Times New Roman" w:cs="Times New Roman"/>
          <w:sz w:val="24"/>
          <w:szCs w:val="24"/>
          <w:lang w:val="el-GR"/>
        </w:rPr>
        <w:t>online</w:t>
      </w:r>
      <w:proofErr w:type="spellEnd"/>
      <w:r w:rsidRPr="006861B7">
        <w:rPr>
          <w:rFonts w:ascii="Times New Roman" w:hAnsi="Times New Roman" w:cs="Times New Roman"/>
          <w:sz w:val="24"/>
          <w:szCs w:val="24"/>
          <w:lang w:val="el-GR"/>
        </w:rPr>
        <w:t xml:space="preserve"> στο Ηνωμένο Βασίλειο από το 2021.</w:t>
      </w:r>
    </w:p>
    <w:p w:rsidR="00943E48" w:rsidRPr="003523A3" w:rsidRDefault="00943E48" w:rsidP="00943E48">
      <w:pPr>
        <w:ind w:firstLine="720"/>
        <w:jc w:val="both"/>
        <w:rPr>
          <w:rFonts w:ascii="Times New Roman" w:hAnsi="Times New Roman" w:cs="Times New Roman"/>
          <w:sz w:val="24"/>
          <w:szCs w:val="24"/>
          <w:lang w:val="el-GR"/>
        </w:rPr>
      </w:pPr>
    </w:p>
    <w:p w:rsidR="001952CE" w:rsidRPr="006861B7" w:rsidRDefault="001952CE" w:rsidP="001952CE">
      <w:pPr>
        <w:pStyle w:val="ListParagraph"/>
        <w:numPr>
          <w:ilvl w:val="0"/>
          <w:numId w:val="16"/>
        </w:numPr>
        <w:spacing w:after="200" w:line="276" w:lineRule="auto"/>
        <w:jc w:val="both"/>
        <w:rPr>
          <w:rFonts w:ascii="Times New Roman" w:hAnsi="Times New Roman" w:cs="Times New Roman"/>
          <w:sz w:val="24"/>
          <w:szCs w:val="24"/>
          <w:u w:val="single"/>
          <w:lang w:val="el-GR"/>
        </w:rPr>
      </w:pPr>
      <w:r w:rsidRPr="006861B7">
        <w:rPr>
          <w:rFonts w:ascii="Times New Roman" w:hAnsi="Times New Roman" w:cs="Times New Roman"/>
          <w:sz w:val="24"/>
          <w:szCs w:val="24"/>
          <w:u w:val="single"/>
          <w:lang w:val="el-GR"/>
        </w:rPr>
        <w:t>Οδηγίες καλής πρακτικής X (</w:t>
      </w:r>
      <w:proofErr w:type="spellStart"/>
      <w:r w:rsidRPr="006861B7">
        <w:rPr>
          <w:rFonts w:ascii="Times New Roman" w:hAnsi="Times New Roman" w:cs="Times New Roman"/>
          <w:sz w:val="24"/>
          <w:szCs w:val="24"/>
          <w:u w:val="single"/>
          <w:lang w:val="el-GR"/>
        </w:rPr>
        <w:t>GxP</w:t>
      </w:r>
      <w:proofErr w:type="spellEnd"/>
      <w:r w:rsidRPr="006861B7">
        <w:rPr>
          <w:rFonts w:ascii="Times New Roman" w:hAnsi="Times New Roman" w:cs="Times New Roman"/>
          <w:sz w:val="24"/>
          <w:szCs w:val="24"/>
          <w:u w:val="single"/>
          <w:lang w:val="el-GR"/>
        </w:rPr>
        <w:t>)</w:t>
      </w:r>
    </w:p>
    <w:p w:rsidR="001952CE" w:rsidRPr="006861B7" w:rsidRDefault="001952CE" w:rsidP="00943E48">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Η </w:t>
      </w:r>
      <w:proofErr w:type="spellStart"/>
      <w:r w:rsidRPr="006861B7">
        <w:rPr>
          <w:rFonts w:ascii="Times New Roman" w:hAnsi="Times New Roman" w:cs="Times New Roman"/>
          <w:sz w:val="24"/>
          <w:szCs w:val="24"/>
          <w:lang w:val="el-GR"/>
        </w:rPr>
        <w:t>GxP</w:t>
      </w:r>
      <w:proofErr w:type="spellEnd"/>
      <w:r w:rsidRPr="006861B7">
        <w:rPr>
          <w:rFonts w:ascii="Times New Roman" w:hAnsi="Times New Roman" w:cs="Times New Roman"/>
          <w:sz w:val="24"/>
          <w:szCs w:val="24"/>
          <w:lang w:val="el-GR"/>
        </w:rPr>
        <w:t xml:space="preserve"> αναφέρεται σε κατευθυντήριες γραμμές που έχουν θεσπιστεί για να διασφαλίζουν ότι οι επιχειρήσεις που εργάζονται σε ρυθμιζόμενες βιομηχανίες, όπως τα φαρμακευτικά προϊόντα, κάνουν προϊόντα ασφαλή, κατάλληλα για χρήση και τα οποία πληρούν αυστηρά πρότυπα ποιότητας σε όλη τη διαδικασία παραγωγής. Το "x" αντιπροσωπεύει το συγκεκριμένο πεδίο, για παράδειγμα την παραγωγή (GMP) ή τη διανομή (GDP) και ούτω καθεξής.</w:t>
      </w:r>
    </w:p>
    <w:p w:rsidR="001952CE" w:rsidRPr="00190137" w:rsidRDefault="001952CE" w:rsidP="00943E48">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Στην περίπτωση μη συμφωνίας, το Ηνωμένο Βασίλειο προτείνει να συνεχίσει να χρησιμοποιεί τις κατευθυντήριες γραμμές της ΕΕ </w:t>
      </w:r>
      <w:r w:rsidRPr="006861B7">
        <w:rPr>
          <w:rFonts w:ascii="Times New Roman" w:hAnsi="Times New Roman" w:cs="Times New Roman"/>
          <w:sz w:val="24"/>
          <w:szCs w:val="24"/>
          <w:lang w:val="en-GB"/>
        </w:rPr>
        <w:t>GMP</w:t>
      </w:r>
      <w:r w:rsidRPr="006861B7">
        <w:rPr>
          <w:rFonts w:ascii="Times New Roman" w:hAnsi="Times New Roman" w:cs="Times New Roman"/>
          <w:sz w:val="24"/>
          <w:szCs w:val="24"/>
          <w:lang w:val="el-GR"/>
        </w:rPr>
        <w:t xml:space="preserve"> και </w:t>
      </w:r>
      <w:r w:rsidRPr="006861B7">
        <w:rPr>
          <w:rFonts w:ascii="Times New Roman" w:hAnsi="Times New Roman" w:cs="Times New Roman"/>
          <w:sz w:val="24"/>
          <w:szCs w:val="24"/>
          <w:lang w:val="en-GB"/>
        </w:rPr>
        <w:t>GDP</w:t>
      </w:r>
      <w:r w:rsidRPr="006861B7">
        <w:rPr>
          <w:rFonts w:ascii="Times New Roman" w:hAnsi="Times New Roman" w:cs="Times New Roman"/>
          <w:sz w:val="24"/>
          <w:szCs w:val="24"/>
          <w:lang w:val="el-GR"/>
        </w:rPr>
        <w:t>.</w:t>
      </w:r>
    </w:p>
    <w:p w:rsidR="003523A3" w:rsidRPr="00190137" w:rsidRDefault="003523A3" w:rsidP="00943E48">
      <w:pPr>
        <w:ind w:firstLine="720"/>
        <w:jc w:val="both"/>
        <w:rPr>
          <w:rFonts w:ascii="Times New Roman" w:hAnsi="Times New Roman" w:cs="Times New Roman"/>
          <w:sz w:val="24"/>
          <w:szCs w:val="24"/>
          <w:lang w:val="el-GR"/>
        </w:rPr>
      </w:pPr>
    </w:p>
    <w:p w:rsidR="001952CE" w:rsidRPr="006861B7" w:rsidRDefault="001952CE" w:rsidP="001952CE">
      <w:pPr>
        <w:pStyle w:val="ListParagraph"/>
        <w:numPr>
          <w:ilvl w:val="0"/>
          <w:numId w:val="16"/>
        </w:numPr>
        <w:spacing w:after="200" w:line="276" w:lineRule="auto"/>
        <w:jc w:val="both"/>
        <w:rPr>
          <w:rFonts w:ascii="Times New Roman" w:hAnsi="Times New Roman" w:cs="Times New Roman"/>
          <w:sz w:val="24"/>
          <w:szCs w:val="24"/>
          <w:u w:val="single"/>
          <w:lang w:val="el-GR"/>
        </w:rPr>
      </w:pPr>
      <w:r w:rsidRPr="006861B7">
        <w:rPr>
          <w:rFonts w:ascii="Times New Roman" w:hAnsi="Times New Roman" w:cs="Times New Roman"/>
          <w:sz w:val="24"/>
          <w:szCs w:val="24"/>
          <w:u w:val="single"/>
          <w:lang w:val="el-GR"/>
        </w:rPr>
        <w:t>Παράλληλη διανομή και παράλληλες εισαγωγές</w:t>
      </w:r>
    </w:p>
    <w:p w:rsidR="001952CE" w:rsidRPr="006861B7" w:rsidRDefault="001952CE" w:rsidP="003523A3">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Η έξοδος από την ΕΕ δεν σημαίνει ότι θα παύσουν οι παράλληλες εισαγωγές φαρμάκων. Σύμφωνα με τη συμφωνία TRIPS, κάθε χώρα μπορεί να επιλέξει το δικό της καθεστώς εξάντλησης (για προϊόντα που έχουν πωληθεί από ιδιοκτήτη πνευματικής ιδιοκτησίας ), πράγμα που σημαίνει ότι μπορούν να καθορίσουν εάν θα επιτρέψουν ή όχι την παράλληλη εισαγωγή.</w:t>
      </w:r>
    </w:p>
    <w:p w:rsidR="001952CE" w:rsidRPr="006861B7" w:rsidRDefault="001952CE" w:rsidP="003523A3">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Εάν δεν υπάρξει συμφωνία, το Ηνωμένο Βασίλειο θα ευθυγραμμιστεί μονομερώς με το καθεστώς εξάντλησης ΕΕ / ΕΟΧ από την ημέρα εξόδου, ώστε να εξασφαλιστεί η άμεση συνέχεια για τις επιχειρήσεις και τους καταναλωτές και να διασφαλιστεί ότι οι παράλληλες εισαγωγές αγαθών, όπως τα φαρμακευτικά προϊόντα, θα συνεχιστούν.</w:t>
      </w:r>
    </w:p>
    <w:p w:rsidR="001952CE" w:rsidRPr="00190137" w:rsidRDefault="001952CE" w:rsidP="003523A3">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Στόχος είναι να μετατραπούν όλες οι εγκρίσεις παράλληλης διανομής των </w:t>
      </w:r>
      <w:r w:rsidRPr="003523A3">
        <w:rPr>
          <w:rFonts w:ascii="Times New Roman" w:hAnsi="Times New Roman" w:cs="Times New Roman"/>
          <w:sz w:val="24"/>
          <w:szCs w:val="24"/>
          <w:lang w:val="el-GR"/>
        </w:rPr>
        <w:t>CAP</w:t>
      </w:r>
      <w:r w:rsidRPr="006861B7">
        <w:rPr>
          <w:rFonts w:ascii="Times New Roman" w:hAnsi="Times New Roman" w:cs="Times New Roman"/>
          <w:sz w:val="24"/>
          <w:szCs w:val="24"/>
          <w:lang w:val="el-GR"/>
        </w:rPr>
        <w:t xml:space="preserve"> που ισχύουν επί του παρόντος σε άδειες παράλληλης εισαγωγής. Προκειμένου να χορηγηθούν άδειες παράλληλης εισαγωγής μετά την ημέρα εξόδου, η MHRA θα απαιτήσει επίσης πλήρεις πληροφορίες για το προϊόν από την αρμόδια αρχή της χώρας προέλευσης προκειμένου να εξακριβώσει την ασφάλεια του φαρμάκου και ότι το προϊόν είναι ουσιαστικά το ίδιο με το προϊόν αναφοράς στην αγορά του Ηνωμένου Βασιλείου.</w:t>
      </w:r>
    </w:p>
    <w:p w:rsidR="003523A3" w:rsidRPr="00190137" w:rsidRDefault="003523A3" w:rsidP="003523A3">
      <w:pPr>
        <w:ind w:firstLine="720"/>
        <w:jc w:val="both"/>
        <w:rPr>
          <w:rFonts w:ascii="Times New Roman" w:hAnsi="Times New Roman" w:cs="Times New Roman"/>
          <w:sz w:val="24"/>
          <w:szCs w:val="24"/>
          <w:lang w:val="el-GR"/>
        </w:rPr>
      </w:pPr>
    </w:p>
    <w:p w:rsidR="001952CE" w:rsidRPr="006861B7" w:rsidRDefault="001952CE" w:rsidP="001952CE">
      <w:pPr>
        <w:jc w:val="both"/>
        <w:rPr>
          <w:rFonts w:ascii="Times New Roman" w:hAnsi="Times New Roman" w:cs="Times New Roman"/>
          <w:b/>
          <w:sz w:val="24"/>
          <w:szCs w:val="24"/>
          <w:lang w:val="el-GR"/>
        </w:rPr>
      </w:pPr>
      <w:r w:rsidRPr="006861B7">
        <w:rPr>
          <w:rFonts w:ascii="Times New Roman" w:hAnsi="Times New Roman" w:cs="Times New Roman"/>
          <w:b/>
          <w:sz w:val="24"/>
          <w:szCs w:val="24"/>
          <w:lang w:val="el-GR"/>
        </w:rPr>
        <w:t>Ιατροτεχνολογικά Προϊόντα</w:t>
      </w:r>
    </w:p>
    <w:p w:rsidR="001952CE" w:rsidRPr="006861B7" w:rsidRDefault="001952CE" w:rsidP="003523A3">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Για περιορισμένη χρονική περίοδο, θα συνεχισθεί η αναγνώριση του σήματος </w:t>
      </w:r>
      <w:r w:rsidRPr="006861B7">
        <w:rPr>
          <w:rFonts w:ascii="Times New Roman" w:hAnsi="Times New Roman" w:cs="Times New Roman"/>
          <w:sz w:val="24"/>
          <w:szCs w:val="24"/>
          <w:lang w:val="en-GB"/>
        </w:rPr>
        <w:t>CE</w:t>
      </w:r>
      <w:r w:rsidRPr="006861B7">
        <w:rPr>
          <w:rFonts w:ascii="Times New Roman" w:hAnsi="Times New Roman" w:cs="Times New Roman"/>
          <w:sz w:val="24"/>
          <w:szCs w:val="24"/>
          <w:lang w:val="el-GR"/>
        </w:rPr>
        <w:t xml:space="preserve"> για τα ιατροτεχνολογικά προϊόντα, το οποίο αποδεικνύει τη συμμόρφωσή τους με τις κανονιστικές απαιτήσεις της ΕΕ. Κατά τη διάρκεια αυτής της περιόδου, τα προϊόντα θα γίνονται δεκτά στην αγορά του Ηνωμένου Βασιλείου εάν πληρούν όλες τις απαιτήσεις της ΕΕ.</w:t>
      </w:r>
    </w:p>
    <w:p w:rsidR="001952CE" w:rsidRPr="006861B7" w:rsidRDefault="001952CE" w:rsidP="003523A3">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lastRenderedPageBreak/>
        <w:t xml:space="preserve">Περαιτέρω λεπτομέρειες σχετικά με τη μελλοντική διαδικασία μετά από αυτή την προσωρινή κατάσταση της εισαγωγής ιατροτεχνολογικού προϊόντος στην αγορά του Ηνωμένου Βασιλείου θα αποτελέσουν αντικείμενο διαβούλευσης εν ευθέτω </w:t>
      </w:r>
      <w:proofErr w:type="spellStart"/>
      <w:r w:rsidRPr="006861B7">
        <w:rPr>
          <w:rFonts w:ascii="Times New Roman" w:hAnsi="Times New Roman" w:cs="Times New Roman"/>
          <w:sz w:val="24"/>
          <w:szCs w:val="24"/>
          <w:lang w:val="el-GR"/>
        </w:rPr>
        <w:t>χρόνω</w:t>
      </w:r>
      <w:proofErr w:type="spellEnd"/>
      <w:r w:rsidRPr="006861B7">
        <w:rPr>
          <w:rFonts w:ascii="Times New Roman" w:hAnsi="Times New Roman" w:cs="Times New Roman"/>
          <w:sz w:val="24"/>
          <w:szCs w:val="24"/>
          <w:lang w:val="el-GR"/>
        </w:rPr>
        <w:t>.</w:t>
      </w:r>
    </w:p>
    <w:p w:rsidR="001952CE" w:rsidRPr="006861B7" w:rsidRDefault="001952CE" w:rsidP="003523A3">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Οι διακοινωμένοι οργανισμοί (</w:t>
      </w:r>
      <w:r w:rsidRPr="003523A3">
        <w:rPr>
          <w:rFonts w:ascii="Times New Roman" w:hAnsi="Times New Roman" w:cs="Times New Roman"/>
          <w:sz w:val="24"/>
          <w:szCs w:val="24"/>
          <w:lang w:val="el-GR"/>
        </w:rPr>
        <w:t>Notified</w:t>
      </w:r>
      <w:r w:rsidRPr="006861B7">
        <w:rPr>
          <w:rFonts w:ascii="Times New Roman" w:hAnsi="Times New Roman" w:cs="Times New Roman"/>
          <w:sz w:val="24"/>
          <w:szCs w:val="24"/>
          <w:lang w:val="el-GR"/>
        </w:rPr>
        <w:t xml:space="preserve"> </w:t>
      </w:r>
      <w:r w:rsidRPr="003523A3">
        <w:rPr>
          <w:rFonts w:ascii="Times New Roman" w:hAnsi="Times New Roman" w:cs="Times New Roman"/>
          <w:sz w:val="24"/>
          <w:szCs w:val="24"/>
          <w:lang w:val="el-GR"/>
        </w:rPr>
        <w:t>Bodies</w:t>
      </w:r>
      <w:r w:rsidRPr="006861B7">
        <w:rPr>
          <w:rFonts w:ascii="Times New Roman" w:hAnsi="Times New Roman" w:cs="Times New Roman"/>
          <w:sz w:val="24"/>
          <w:szCs w:val="24"/>
          <w:lang w:val="el-GR"/>
        </w:rPr>
        <w:t xml:space="preserve">) με έδρα το Ηνωμένο Βασίλειο θα μπορούσαν, στο σενάριο μη επίτευξης συμφωνίας, να μην είναι πλέον σε θέση να εκτιμούν τη συμμόρφωση των ιατροτεχνολογικών προϊόντων ώστε να λάβουν σήμα </w:t>
      </w:r>
      <w:r w:rsidRPr="003523A3">
        <w:rPr>
          <w:rFonts w:ascii="Times New Roman" w:hAnsi="Times New Roman" w:cs="Times New Roman"/>
          <w:sz w:val="24"/>
          <w:szCs w:val="24"/>
          <w:lang w:val="el-GR"/>
        </w:rPr>
        <w:t>CE</w:t>
      </w:r>
      <w:r w:rsidRPr="006861B7">
        <w:rPr>
          <w:rFonts w:ascii="Times New Roman" w:hAnsi="Times New Roman" w:cs="Times New Roman"/>
          <w:sz w:val="24"/>
          <w:szCs w:val="24"/>
          <w:lang w:val="el-GR"/>
        </w:rPr>
        <w:t xml:space="preserve"> και να εισέρχονται στην αγορά της ΕΕ.</w:t>
      </w:r>
    </w:p>
    <w:p w:rsidR="001952CE" w:rsidRPr="006861B7" w:rsidRDefault="001952CE" w:rsidP="003523A3">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Σε ό, τι αφορά την παρακολούθηση της αγοράς μετά την κυκλοφορία του προϊόντος, επί του παρόντος, τα δεδομένα ασφάλειας μετά την κυκλοφορία είναι κοινά σε όλα τα μέλη του ευρωπαϊκού κανονιστικού δικτύου για συσκευές (ΕΕ, ΕΟΧ, Τουρκία και Ελβετία) και οποιαδήποτε διαφωνία σχετικά με την εμπορία μιας συσκευής μπορεί να επιλυθεί μέσω φόρουμ ρυθμιστικών αρχών, όπως του </w:t>
      </w:r>
      <w:r w:rsidRPr="003523A3">
        <w:rPr>
          <w:rFonts w:ascii="Times New Roman" w:hAnsi="Times New Roman" w:cs="Times New Roman"/>
          <w:sz w:val="24"/>
          <w:szCs w:val="24"/>
          <w:lang w:val="el-GR"/>
        </w:rPr>
        <w:t>Medical</w:t>
      </w:r>
      <w:r w:rsidRPr="006861B7">
        <w:rPr>
          <w:rFonts w:ascii="Times New Roman" w:hAnsi="Times New Roman" w:cs="Times New Roman"/>
          <w:sz w:val="24"/>
          <w:szCs w:val="24"/>
          <w:lang w:val="el-GR"/>
        </w:rPr>
        <w:t xml:space="preserve"> </w:t>
      </w:r>
      <w:r w:rsidRPr="003523A3">
        <w:rPr>
          <w:rFonts w:ascii="Times New Roman" w:hAnsi="Times New Roman" w:cs="Times New Roman"/>
          <w:sz w:val="24"/>
          <w:szCs w:val="24"/>
          <w:lang w:val="el-GR"/>
        </w:rPr>
        <w:t>Devices</w:t>
      </w:r>
      <w:r w:rsidRPr="006861B7">
        <w:rPr>
          <w:rFonts w:ascii="Times New Roman" w:hAnsi="Times New Roman" w:cs="Times New Roman"/>
          <w:sz w:val="24"/>
          <w:szCs w:val="24"/>
          <w:lang w:val="el-GR"/>
        </w:rPr>
        <w:t xml:space="preserve"> </w:t>
      </w:r>
      <w:r w:rsidRPr="003523A3">
        <w:rPr>
          <w:rFonts w:ascii="Times New Roman" w:hAnsi="Times New Roman" w:cs="Times New Roman"/>
          <w:sz w:val="24"/>
          <w:szCs w:val="24"/>
          <w:lang w:val="el-GR"/>
        </w:rPr>
        <w:t>Coordination</w:t>
      </w:r>
      <w:r w:rsidRPr="006861B7">
        <w:rPr>
          <w:rFonts w:ascii="Times New Roman" w:hAnsi="Times New Roman" w:cs="Times New Roman"/>
          <w:sz w:val="24"/>
          <w:szCs w:val="24"/>
          <w:lang w:val="el-GR"/>
        </w:rPr>
        <w:t xml:space="preserve"> </w:t>
      </w:r>
      <w:r w:rsidRPr="003523A3">
        <w:rPr>
          <w:rFonts w:ascii="Times New Roman" w:hAnsi="Times New Roman" w:cs="Times New Roman"/>
          <w:sz w:val="24"/>
          <w:szCs w:val="24"/>
          <w:lang w:val="el-GR"/>
        </w:rPr>
        <w:t>Group</w:t>
      </w:r>
      <w:r w:rsidRPr="006861B7">
        <w:rPr>
          <w:rFonts w:ascii="Times New Roman" w:hAnsi="Times New Roman" w:cs="Times New Roman"/>
          <w:sz w:val="24"/>
          <w:szCs w:val="24"/>
          <w:lang w:val="el-GR"/>
        </w:rPr>
        <w:t xml:space="preserve"> και ενδεχομένως μέσω της Ευρωπαϊκής Επιτροπής και του Δικαστηρίου της Ευρωπαϊκής Ένωσης.</w:t>
      </w:r>
    </w:p>
    <w:p w:rsidR="001952CE" w:rsidRPr="00190137" w:rsidRDefault="001952CE" w:rsidP="003523A3">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Εάν δεν υπάρχει συμφωνία, η </w:t>
      </w:r>
      <w:r w:rsidRPr="003523A3">
        <w:rPr>
          <w:rFonts w:ascii="Times New Roman" w:hAnsi="Times New Roman" w:cs="Times New Roman"/>
          <w:sz w:val="24"/>
          <w:szCs w:val="24"/>
          <w:lang w:val="el-GR"/>
        </w:rPr>
        <w:t>MHRA</w:t>
      </w:r>
      <w:r w:rsidRPr="006861B7">
        <w:rPr>
          <w:rFonts w:ascii="Times New Roman" w:hAnsi="Times New Roman" w:cs="Times New Roman"/>
          <w:sz w:val="24"/>
          <w:szCs w:val="24"/>
          <w:lang w:val="el-GR"/>
        </w:rPr>
        <w:t xml:space="preserve"> θα συνεχίσει να εκτελεί παρακολούθηση των ιατροτεχνολογικών προϊόντων στην αγορά του Ηνωμένου Βασιλείου και θα είναι σε θέση να λάβει απόφαση σε εθνικό επίπεδο, σχετικά με την εμπορία μιας συσκευής στο Ηνωμένο Βασίλειο, ανεξάρτητα από τη θέση της Ευρωπαϊκής Ένωσης ή οποιασδήποτε απόφασης του ΔΕΚ.</w:t>
      </w:r>
    </w:p>
    <w:p w:rsidR="003523A3" w:rsidRPr="00190137" w:rsidRDefault="003523A3" w:rsidP="003523A3">
      <w:pPr>
        <w:ind w:firstLine="720"/>
        <w:jc w:val="both"/>
        <w:rPr>
          <w:rFonts w:ascii="Times New Roman" w:hAnsi="Times New Roman" w:cs="Times New Roman"/>
          <w:sz w:val="24"/>
          <w:szCs w:val="24"/>
          <w:lang w:val="el-GR"/>
        </w:rPr>
      </w:pPr>
    </w:p>
    <w:p w:rsidR="001952CE" w:rsidRPr="006861B7" w:rsidRDefault="001952CE" w:rsidP="001952CE">
      <w:pPr>
        <w:jc w:val="both"/>
        <w:rPr>
          <w:rFonts w:ascii="Times New Roman" w:hAnsi="Times New Roman" w:cs="Times New Roman"/>
          <w:b/>
          <w:sz w:val="24"/>
          <w:szCs w:val="24"/>
          <w:lang w:val="el-GR"/>
        </w:rPr>
      </w:pPr>
      <w:r w:rsidRPr="006861B7">
        <w:rPr>
          <w:rFonts w:ascii="Times New Roman" w:hAnsi="Times New Roman" w:cs="Times New Roman"/>
          <w:b/>
          <w:sz w:val="24"/>
          <w:szCs w:val="24"/>
          <w:lang w:val="el-GR"/>
        </w:rPr>
        <w:t>Κλινικές δοκιμές</w:t>
      </w:r>
    </w:p>
    <w:p w:rsidR="001952CE" w:rsidRPr="006861B7" w:rsidRDefault="001952CE" w:rsidP="003523A3">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Καθώς οι κλινικές δοκιμές επί του παρόντος ρυθμίζονται σε εθνικό επίπεδο, οι αιτήσεις κλινικής δοκιμής στο Ηνωμένο Βασίλειο θα εξακολουθήσουν να εγκρίνονται από τις επιτροπές </w:t>
      </w:r>
      <w:r w:rsidRPr="003523A3">
        <w:rPr>
          <w:rFonts w:ascii="Times New Roman" w:hAnsi="Times New Roman" w:cs="Times New Roman"/>
          <w:sz w:val="24"/>
          <w:szCs w:val="24"/>
          <w:lang w:val="el-GR"/>
        </w:rPr>
        <w:t>MHRA</w:t>
      </w:r>
      <w:r w:rsidRPr="006861B7">
        <w:rPr>
          <w:rFonts w:ascii="Times New Roman" w:hAnsi="Times New Roman" w:cs="Times New Roman"/>
          <w:sz w:val="24"/>
          <w:szCs w:val="24"/>
          <w:lang w:val="el-GR"/>
        </w:rPr>
        <w:t xml:space="preserve"> και δεοντολογίας όπως αυτές είναι τώρα. Η ικανότητα του Ηνωμένου Βασιλείου να συμμετέχει σε πολυεθνικές δοκιμές επίσης δεν θα αλλάξει.</w:t>
      </w:r>
    </w:p>
    <w:p w:rsidR="001952CE" w:rsidRPr="006861B7" w:rsidRDefault="001952CE" w:rsidP="003523A3">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Αναφορικά με τη νομική παρουσία, επί του παρόντος, ο χορηγός ή ο «νόμιμος εκπρόσωπός» του πρέπει να είναι εγκατεστημένος στην ΕΕ ή στον ΕΟΧ. Το ΗΒ επιδιώκει να διατηρήσει αυτό το καθεστώς, εάν δεν υπάρχει συμφωνία. Ενώ ο νόμιμος εκπρόσωπος θα μπορεί να εδρεύει μόνο στην ΕΕ ή στον ΕΟΧ, αναμένουμε ότι θα χρειαστεί να υπάρχει ένα άτομο με έδρα το Ηνωμένο Βασίλειο, το οποίο θα έχει τη συνολική ευθύνη για τη κλινική δοκιμή και θα μπορεί να έλθει σε επαφή για να συζητήσει επείγοντα ζητήματα που ανακύπτουν σε σχέση με αυτή, όπως για παράδειγμα θέματα επείγουσας ασφάλειας ή αναστολές δοκιμών. </w:t>
      </w:r>
    </w:p>
    <w:p w:rsidR="001952CE" w:rsidRPr="00190137" w:rsidRDefault="001952CE" w:rsidP="003523A3">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Αναφορικά με τη διαφάνεια, στόχος του ΗΒ είναι να εναρμονίσει τις διατάξεις περί διαφάνειας του Ηνωμένου Βασιλείου με εκείνες που λειτουργούν σήμερα στην ΕΕ. Οι πληροφορίες σχετικά με τον τρόπο ανάπτυξης ενός συστήματος του Ηνωμένου Βασιλείου θα αποτελέσουν αντικείμενο διαβούλευσης.</w:t>
      </w:r>
    </w:p>
    <w:p w:rsidR="003523A3" w:rsidRPr="00190137" w:rsidRDefault="003523A3" w:rsidP="003523A3">
      <w:pPr>
        <w:ind w:firstLine="720"/>
        <w:jc w:val="both"/>
        <w:rPr>
          <w:rFonts w:ascii="Times New Roman" w:hAnsi="Times New Roman" w:cs="Times New Roman"/>
          <w:sz w:val="24"/>
          <w:szCs w:val="24"/>
          <w:lang w:val="el-GR"/>
        </w:rPr>
      </w:pPr>
    </w:p>
    <w:p w:rsidR="001952CE" w:rsidRPr="006861B7" w:rsidRDefault="001952CE" w:rsidP="001952CE">
      <w:pPr>
        <w:jc w:val="both"/>
        <w:rPr>
          <w:rFonts w:ascii="Times New Roman" w:hAnsi="Times New Roman" w:cs="Times New Roman"/>
          <w:b/>
          <w:sz w:val="24"/>
          <w:szCs w:val="24"/>
          <w:lang w:val="el-GR"/>
        </w:rPr>
      </w:pPr>
      <w:r w:rsidRPr="006861B7">
        <w:rPr>
          <w:rFonts w:ascii="Times New Roman" w:hAnsi="Times New Roman" w:cs="Times New Roman"/>
          <w:b/>
          <w:sz w:val="24"/>
          <w:szCs w:val="24"/>
          <w:lang w:val="el-GR"/>
        </w:rPr>
        <w:t>Δοκιμή παρτίδων</w:t>
      </w:r>
    </w:p>
    <w:p w:rsidR="001952CE" w:rsidRPr="006861B7" w:rsidRDefault="001952CE" w:rsidP="003523A3">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Σε περίπτωση μη συμφωνίας, προκειμένου να διασφαλιστεί η συνέχεια του εφοδιασμού σε φάρμακα, το Ηνωμένο Βασίλειο θα συνεχίσει να δέχεται δοκιμές παρτίδων φαρμάκων για ανθρώπινη χρήση που πραγματοποιούνται σε χώρες που αναφέρονται σε κατάλογο που ορίζει η MHRA. Την ημέρα εξόδου, ο κατάλογος αυτός θα περιλαμβάνει χώρες της ΕΕ, άλλες χώρες του ΕΟΧ και εκείνες τις τρίτες χώρες με τις οποίες η ΕΕ διαθέτει Συμφωνία Αμοιβαίας Αναγνώρισης (</w:t>
      </w:r>
      <w:r w:rsidRPr="003523A3">
        <w:rPr>
          <w:rFonts w:ascii="Times New Roman" w:hAnsi="Times New Roman" w:cs="Times New Roman"/>
          <w:sz w:val="24"/>
          <w:szCs w:val="24"/>
          <w:lang w:val="el-GR"/>
        </w:rPr>
        <w:t>MRA</w:t>
      </w:r>
      <w:r w:rsidRPr="006861B7">
        <w:rPr>
          <w:rFonts w:ascii="Times New Roman" w:hAnsi="Times New Roman" w:cs="Times New Roman"/>
          <w:sz w:val="24"/>
          <w:szCs w:val="24"/>
          <w:lang w:val="el-GR"/>
        </w:rPr>
        <w:t>).</w:t>
      </w:r>
    </w:p>
    <w:p w:rsidR="001952CE" w:rsidRPr="006861B7" w:rsidRDefault="001952CE" w:rsidP="003523A3">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Για τα ανθρώπινα φάρμακα που παρασκευάζονται στο Ηνωμένο Βασίλειο ή που παράγονται σε τρίτη χώρα και εισάγονται απευθείας στο Ηνωμένο Βασίλειο, θα συνεχίσουμε να απαιτούμε από ένα Ειδικευμένο Πρόσωπο (</w:t>
      </w:r>
      <w:r w:rsidRPr="003523A3">
        <w:rPr>
          <w:rFonts w:ascii="Times New Roman" w:hAnsi="Times New Roman" w:cs="Times New Roman"/>
          <w:sz w:val="24"/>
          <w:szCs w:val="24"/>
          <w:lang w:val="el-GR"/>
        </w:rPr>
        <w:t>QP</w:t>
      </w:r>
      <w:r w:rsidRPr="006861B7">
        <w:rPr>
          <w:rFonts w:ascii="Times New Roman" w:hAnsi="Times New Roman" w:cs="Times New Roman"/>
          <w:sz w:val="24"/>
          <w:szCs w:val="24"/>
          <w:lang w:val="el-GR"/>
        </w:rPr>
        <w:t xml:space="preserve">: </w:t>
      </w:r>
      <w:r w:rsidRPr="003523A3">
        <w:rPr>
          <w:rFonts w:ascii="Times New Roman" w:hAnsi="Times New Roman" w:cs="Times New Roman"/>
          <w:sz w:val="24"/>
          <w:szCs w:val="24"/>
          <w:lang w:val="el-GR"/>
        </w:rPr>
        <w:t>Qualified</w:t>
      </w:r>
      <w:r w:rsidRPr="006861B7">
        <w:rPr>
          <w:rFonts w:ascii="Times New Roman" w:hAnsi="Times New Roman" w:cs="Times New Roman"/>
          <w:sz w:val="24"/>
          <w:szCs w:val="24"/>
          <w:lang w:val="el-GR"/>
        </w:rPr>
        <w:t xml:space="preserve"> </w:t>
      </w:r>
      <w:r w:rsidRPr="003523A3">
        <w:rPr>
          <w:rFonts w:ascii="Times New Roman" w:hAnsi="Times New Roman" w:cs="Times New Roman"/>
          <w:sz w:val="24"/>
          <w:szCs w:val="24"/>
          <w:lang w:val="el-GR"/>
        </w:rPr>
        <w:t>Person</w:t>
      </w:r>
      <w:r w:rsidRPr="006861B7">
        <w:rPr>
          <w:rFonts w:ascii="Times New Roman" w:hAnsi="Times New Roman" w:cs="Times New Roman"/>
          <w:sz w:val="24"/>
          <w:szCs w:val="24"/>
          <w:lang w:val="el-GR"/>
        </w:rPr>
        <w:t xml:space="preserve">) να πιστοποιεί τις δοκιμές παρτίδων και να διασφαλίζει τη συμμόρφωση με τις οδηγίες της άδειας κυκλοφορίας και των γενικών αρχών ορθής πρακτικής </w:t>
      </w:r>
      <w:r w:rsidRPr="003523A3">
        <w:rPr>
          <w:rFonts w:ascii="Times New Roman" w:hAnsi="Times New Roman" w:cs="Times New Roman"/>
          <w:sz w:val="24"/>
          <w:szCs w:val="24"/>
          <w:lang w:val="el-GR"/>
        </w:rPr>
        <w:t>GMP</w:t>
      </w:r>
      <w:r w:rsidRPr="006861B7">
        <w:rPr>
          <w:rFonts w:ascii="Times New Roman" w:hAnsi="Times New Roman" w:cs="Times New Roman"/>
          <w:sz w:val="24"/>
          <w:szCs w:val="24"/>
          <w:lang w:val="el-GR"/>
        </w:rPr>
        <w:t>, προτού τα φάρμακα αυτά πωληθούν ή διατεθούν στο Ηνωμένο Βασίλειο.</w:t>
      </w:r>
    </w:p>
    <w:p w:rsidR="001952CE" w:rsidRPr="003523A3" w:rsidRDefault="001952CE" w:rsidP="003523A3">
      <w:pPr>
        <w:ind w:firstLine="720"/>
        <w:jc w:val="both"/>
        <w:rPr>
          <w:rFonts w:ascii="Times New Roman" w:hAnsi="Times New Roman" w:cs="Times New Roman"/>
          <w:sz w:val="24"/>
          <w:szCs w:val="24"/>
          <w:lang w:val="el-GR"/>
        </w:rPr>
      </w:pPr>
      <w:r w:rsidRPr="006861B7">
        <w:rPr>
          <w:rFonts w:ascii="Times New Roman" w:hAnsi="Times New Roman" w:cs="Times New Roman"/>
          <w:sz w:val="24"/>
          <w:szCs w:val="24"/>
          <w:lang w:val="el-GR"/>
        </w:rPr>
        <w:t xml:space="preserve">Όταν τα ανθρώπινα φάρμακα παράγονται σε τρίτη χώρα αλλά εισάγονται στο Ηνωμένο Βασίλειο από μια χώρα που βρίσκεται σε ξεχωριστό κατάλογο που τηρείται από το MHRA (κατά την ημέρα εξόδου, ο κατάλογος αυτός θα περιέχει χώρες της ΕΕ και του ΕΟΧ), θα συνεχίσουμε να αναγνωρίζουμε την πιστοποίηση και διασφάλιση της συμμόρφωσης με τις κατευθυντήριες γραμμές, εάν </w:t>
      </w:r>
      <w:r w:rsidRPr="006861B7">
        <w:rPr>
          <w:rFonts w:ascii="Times New Roman" w:hAnsi="Times New Roman" w:cs="Times New Roman"/>
          <w:sz w:val="24"/>
          <w:szCs w:val="24"/>
          <w:lang w:val="el-GR"/>
        </w:rPr>
        <w:lastRenderedPageBreak/>
        <w:t xml:space="preserve">διεξάγεται από </w:t>
      </w:r>
      <w:r w:rsidRPr="006861B7">
        <w:rPr>
          <w:rFonts w:ascii="Times New Roman" w:hAnsi="Times New Roman" w:cs="Times New Roman"/>
          <w:sz w:val="24"/>
          <w:szCs w:val="24"/>
          <w:lang w:val="en-GB"/>
        </w:rPr>
        <w:t>QP</w:t>
      </w:r>
      <w:r w:rsidRPr="006861B7">
        <w:rPr>
          <w:rFonts w:ascii="Times New Roman" w:hAnsi="Times New Roman" w:cs="Times New Roman"/>
          <w:sz w:val="24"/>
          <w:szCs w:val="24"/>
          <w:lang w:val="el-GR"/>
        </w:rPr>
        <w:t xml:space="preserve"> που εδρεύει </w:t>
      </w:r>
      <w:r w:rsidRPr="003523A3">
        <w:rPr>
          <w:rFonts w:ascii="Times New Roman" w:hAnsi="Times New Roman" w:cs="Times New Roman"/>
          <w:sz w:val="24"/>
          <w:szCs w:val="24"/>
          <w:lang w:val="el-GR"/>
        </w:rPr>
        <w:t>σε χώρα εντός του καταλόγου, χωρίς την ανάγκη περαιτέρω πιστοποίησης.</w:t>
      </w:r>
    </w:p>
    <w:p w:rsidR="001952CE" w:rsidRPr="003523A3" w:rsidRDefault="001952CE" w:rsidP="003523A3">
      <w:pPr>
        <w:ind w:firstLine="720"/>
        <w:jc w:val="both"/>
        <w:rPr>
          <w:rFonts w:ascii="Times New Roman" w:hAnsi="Times New Roman" w:cs="Times New Roman"/>
          <w:sz w:val="24"/>
          <w:szCs w:val="24"/>
          <w:lang w:val="el-GR"/>
        </w:rPr>
      </w:pPr>
      <w:r w:rsidRPr="003523A3">
        <w:rPr>
          <w:rFonts w:ascii="Times New Roman" w:hAnsi="Times New Roman" w:cs="Times New Roman"/>
          <w:sz w:val="24"/>
          <w:szCs w:val="24"/>
          <w:lang w:val="el-GR"/>
        </w:rPr>
        <w:t>Για τα ανθρώπινα φάρμακα που παρασκευάζονται σε μια χώρα στον κατάλογο QP της MHRA, τα οποία διαθέτουν τη σχετική πιστοποίηση QP, θα συνεχίσουμε να αναγνωρίζουμε την πιστοποίηση και τη διασφάλιση της συμμόρφωσης με τις κατευθυντήριες γραμμές, εάν διεξάγονται από QP που εδρεύει σε χώρα εντός του καταλόγου, χωρίς την ανάγκη περαιτέρω πιστοποίησης.</w:t>
      </w:r>
    </w:p>
    <w:p w:rsidR="001952CE" w:rsidRPr="006861B7" w:rsidRDefault="001952CE" w:rsidP="003523A3">
      <w:pPr>
        <w:ind w:firstLine="720"/>
        <w:jc w:val="both"/>
        <w:rPr>
          <w:rFonts w:ascii="Times New Roman" w:hAnsi="Times New Roman" w:cs="Times New Roman"/>
          <w:sz w:val="24"/>
          <w:szCs w:val="24"/>
          <w:lang w:val="el-GR"/>
        </w:rPr>
      </w:pPr>
      <w:r w:rsidRPr="003523A3">
        <w:rPr>
          <w:rFonts w:ascii="Times New Roman" w:hAnsi="Times New Roman" w:cs="Times New Roman"/>
          <w:sz w:val="24"/>
          <w:szCs w:val="24"/>
          <w:lang w:val="el-GR"/>
        </w:rPr>
        <w:t>Οι ρυθμίσεις αυτές θα συνεχιστούν μέχρις ότου η κυβέρνηση</w:t>
      </w:r>
      <w:r w:rsidRPr="006861B7">
        <w:rPr>
          <w:rFonts w:ascii="Times New Roman" w:hAnsi="Times New Roman" w:cs="Times New Roman"/>
          <w:sz w:val="24"/>
          <w:szCs w:val="24"/>
          <w:lang w:val="el-GR"/>
        </w:rPr>
        <w:t xml:space="preserve"> κρίνει ότι είναι αναγκαίες περαιτέρω αλλαγές.</w:t>
      </w:r>
    </w:p>
    <w:p w:rsidR="003523A3" w:rsidRPr="00190137" w:rsidRDefault="003523A3" w:rsidP="001952CE">
      <w:pPr>
        <w:jc w:val="both"/>
        <w:rPr>
          <w:rFonts w:ascii="Times New Roman" w:hAnsi="Times New Roman" w:cs="Times New Roman"/>
          <w:b/>
          <w:sz w:val="24"/>
          <w:szCs w:val="24"/>
          <w:lang w:val="el-GR"/>
        </w:rPr>
      </w:pPr>
    </w:p>
    <w:p w:rsidR="001952CE" w:rsidRPr="006861B7" w:rsidRDefault="001952CE" w:rsidP="001952CE">
      <w:pPr>
        <w:jc w:val="both"/>
        <w:rPr>
          <w:rFonts w:ascii="Times New Roman" w:hAnsi="Times New Roman" w:cs="Times New Roman"/>
          <w:b/>
          <w:sz w:val="24"/>
          <w:szCs w:val="24"/>
        </w:rPr>
      </w:pPr>
      <w:r w:rsidRPr="006861B7">
        <w:rPr>
          <w:rFonts w:ascii="Times New Roman" w:hAnsi="Times New Roman" w:cs="Times New Roman"/>
          <w:b/>
          <w:sz w:val="24"/>
          <w:szCs w:val="24"/>
          <w:lang w:val="el-GR"/>
        </w:rPr>
        <w:t>Πηγές</w:t>
      </w:r>
      <w:r w:rsidRPr="006861B7">
        <w:rPr>
          <w:rFonts w:ascii="Times New Roman" w:hAnsi="Times New Roman" w:cs="Times New Roman"/>
          <w:b/>
          <w:sz w:val="24"/>
          <w:szCs w:val="24"/>
        </w:rPr>
        <w:t xml:space="preserve">: </w:t>
      </w:r>
    </w:p>
    <w:p w:rsidR="001952CE" w:rsidRPr="006861B7" w:rsidRDefault="001952CE" w:rsidP="001952CE">
      <w:pPr>
        <w:jc w:val="both"/>
        <w:rPr>
          <w:rFonts w:ascii="Times New Roman" w:hAnsi="Times New Roman" w:cs="Times New Roman"/>
          <w:sz w:val="24"/>
          <w:szCs w:val="24"/>
          <w:lang w:val="en-GB"/>
        </w:rPr>
      </w:pPr>
      <w:r w:rsidRPr="006861B7">
        <w:rPr>
          <w:rFonts w:ascii="Times New Roman" w:hAnsi="Times New Roman" w:cs="Times New Roman"/>
          <w:sz w:val="24"/>
          <w:szCs w:val="24"/>
          <w:lang w:val="en-GB"/>
        </w:rPr>
        <w:t>Guidance: How medicines, medical devices and clinical trials would be regulated if there’s no Brexit deal</w:t>
      </w:r>
    </w:p>
    <w:p w:rsidR="001952CE" w:rsidRPr="006861B7" w:rsidRDefault="008E39FD" w:rsidP="003523A3">
      <w:pPr>
        <w:ind w:firstLine="720"/>
        <w:jc w:val="both"/>
        <w:rPr>
          <w:rFonts w:ascii="Times New Roman" w:hAnsi="Times New Roman" w:cs="Times New Roman"/>
          <w:sz w:val="24"/>
          <w:szCs w:val="24"/>
        </w:rPr>
      </w:pPr>
      <w:hyperlink r:id="rId14" w:history="1">
        <w:r w:rsidR="001952CE" w:rsidRPr="006861B7">
          <w:rPr>
            <w:rStyle w:val="Hyperlink"/>
            <w:rFonts w:ascii="Times New Roman" w:hAnsi="Times New Roman" w:cs="Times New Roman"/>
            <w:sz w:val="24"/>
            <w:szCs w:val="24"/>
          </w:rPr>
          <w:t>https://www.gov.uk/government/publications/how-medicines-medical-devices-and-clinical-trials-would-be-regulated-if-theres-no-brexit-deal</w:t>
        </w:r>
      </w:hyperlink>
      <w:r w:rsidR="001952CE" w:rsidRPr="006861B7">
        <w:rPr>
          <w:rFonts w:ascii="Times New Roman" w:hAnsi="Times New Roman" w:cs="Times New Roman"/>
          <w:sz w:val="24"/>
          <w:szCs w:val="24"/>
        </w:rPr>
        <w:t xml:space="preserve"> </w:t>
      </w:r>
    </w:p>
    <w:p w:rsidR="001952CE" w:rsidRPr="006861B7" w:rsidRDefault="001952CE" w:rsidP="001952CE">
      <w:pPr>
        <w:jc w:val="both"/>
        <w:rPr>
          <w:rFonts w:ascii="Times New Roman" w:hAnsi="Times New Roman" w:cs="Times New Roman"/>
          <w:sz w:val="24"/>
          <w:szCs w:val="24"/>
        </w:rPr>
      </w:pPr>
      <w:r w:rsidRPr="006861B7">
        <w:rPr>
          <w:rFonts w:ascii="Times New Roman" w:hAnsi="Times New Roman" w:cs="Times New Roman"/>
          <w:sz w:val="24"/>
          <w:szCs w:val="24"/>
          <w:lang w:val="en-GB"/>
        </w:rPr>
        <w:t xml:space="preserve">Guidance: </w:t>
      </w:r>
      <w:r w:rsidRPr="006861B7">
        <w:rPr>
          <w:rFonts w:ascii="Times New Roman" w:hAnsi="Times New Roman" w:cs="Times New Roman"/>
          <w:sz w:val="24"/>
          <w:szCs w:val="24"/>
        </w:rPr>
        <w:t>Batch testing medicines if there’s no Brexit deal</w:t>
      </w:r>
    </w:p>
    <w:p w:rsidR="003523A3" w:rsidRDefault="008E39FD" w:rsidP="003523A3">
      <w:pPr>
        <w:ind w:firstLine="710"/>
        <w:jc w:val="both"/>
      </w:pPr>
      <w:hyperlink r:id="rId15" w:history="1">
        <w:r w:rsidR="001952CE" w:rsidRPr="006861B7">
          <w:rPr>
            <w:rStyle w:val="Hyperlink"/>
            <w:rFonts w:ascii="Times New Roman" w:hAnsi="Times New Roman" w:cs="Times New Roman"/>
            <w:sz w:val="24"/>
            <w:szCs w:val="24"/>
          </w:rPr>
          <w:t>https://www.gov.uk/government/publications/batch-testing-medicines-if-theres-no-brexit-deal/batch-testing-medicines-if-theres-no-brexit-deal</w:t>
        </w:r>
      </w:hyperlink>
    </w:p>
    <w:p w:rsidR="003523A3" w:rsidRPr="003523A3" w:rsidRDefault="003523A3" w:rsidP="003523A3">
      <w:pPr>
        <w:jc w:val="both"/>
        <w:rPr>
          <w:rFonts w:ascii="Times New Roman" w:hAnsi="Times New Roman" w:cs="Times New Roman"/>
          <w:sz w:val="24"/>
          <w:szCs w:val="24"/>
        </w:rPr>
      </w:pPr>
      <w:r w:rsidRPr="006861B7">
        <w:rPr>
          <w:rFonts w:ascii="Times New Roman" w:hAnsi="Times New Roman" w:cs="Times New Roman"/>
          <w:sz w:val="24"/>
          <w:szCs w:val="24"/>
          <w:lang w:val="en-GB"/>
        </w:rPr>
        <w:t>Guidance:</w:t>
      </w:r>
      <w:r>
        <w:rPr>
          <w:rFonts w:ascii="Times New Roman" w:hAnsi="Times New Roman" w:cs="Times New Roman"/>
          <w:sz w:val="24"/>
          <w:szCs w:val="24"/>
          <w:lang w:val="en-GB"/>
        </w:rPr>
        <w:t xml:space="preserve"> S</w:t>
      </w:r>
      <w:proofErr w:type="spellStart"/>
      <w:r>
        <w:rPr>
          <w:rFonts w:ascii="Times New Roman" w:hAnsi="Times New Roman" w:cs="Times New Roman"/>
          <w:sz w:val="24"/>
          <w:szCs w:val="24"/>
        </w:rPr>
        <w:t>ubmitting</w:t>
      </w:r>
      <w:proofErr w:type="spellEnd"/>
      <w:r>
        <w:rPr>
          <w:rFonts w:ascii="Times New Roman" w:hAnsi="Times New Roman" w:cs="Times New Roman"/>
          <w:sz w:val="24"/>
          <w:szCs w:val="24"/>
        </w:rPr>
        <w:t xml:space="preserve"> </w:t>
      </w:r>
      <w:r w:rsidRPr="003523A3">
        <w:rPr>
          <w:rFonts w:ascii="Times New Roman" w:hAnsi="Times New Roman" w:cs="Times New Roman"/>
          <w:sz w:val="24"/>
          <w:szCs w:val="24"/>
        </w:rPr>
        <w:t>regulatory</w:t>
      </w:r>
      <w:r>
        <w:rPr>
          <w:rFonts w:ascii="Times New Roman" w:hAnsi="Times New Roman" w:cs="Times New Roman"/>
          <w:sz w:val="24"/>
          <w:szCs w:val="24"/>
        </w:rPr>
        <w:t xml:space="preserve"> </w:t>
      </w:r>
      <w:r w:rsidRPr="003523A3">
        <w:rPr>
          <w:rFonts w:ascii="Times New Roman" w:hAnsi="Times New Roman" w:cs="Times New Roman"/>
          <w:sz w:val="24"/>
          <w:szCs w:val="24"/>
        </w:rPr>
        <w:t>information</w:t>
      </w:r>
      <w:r>
        <w:rPr>
          <w:rFonts w:ascii="Times New Roman" w:hAnsi="Times New Roman" w:cs="Times New Roman"/>
          <w:sz w:val="24"/>
          <w:szCs w:val="24"/>
        </w:rPr>
        <w:t xml:space="preserve"> </w:t>
      </w:r>
      <w:r w:rsidRPr="003523A3">
        <w:rPr>
          <w:rFonts w:ascii="Times New Roman" w:hAnsi="Times New Roman" w:cs="Times New Roman"/>
          <w:sz w:val="24"/>
          <w:szCs w:val="24"/>
        </w:rPr>
        <w:t>on</w:t>
      </w:r>
      <w:r>
        <w:rPr>
          <w:rFonts w:ascii="Times New Roman" w:hAnsi="Times New Roman" w:cs="Times New Roman"/>
          <w:sz w:val="24"/>
          <w:szCs w:val="24"/>
        </w:rPr>
        <w:t xml:space="preserve"> </w:t>
      </w:r>
      <w:r w:rsidRPr="003523A3">
        <w:rPr>
          <w:rFonts w:ascii="Times New Roman" w:hAnsi="Times New Roman" w:cs="Times New Roman"/>
          <w:sz w:val="24"/>
          <w:szCs w:val="24"/>
        </w:rPr>
        <w:t>medical</w:t>
      </w:r>
      <w:r>
        <w:rPr>
          <w:rFonts w:ascii="Times New Roman" w:hAnsi="Times New Roman" w:cs="Times New Roman"/>
          <w:sz w:val="24"/>
          <w:szCs w:val="24"/>
        </w:rPr>
        <w:t xml:space="preserve"> </w:t>
      </w:r>
      <w:r w:rsidRPr="003523A3">
        <w:rPr>
          <w:rFonts w:ascii="Times New Roman" w:hAnsi="Times New Roman" w:cs="Times New Roman"/>
          <w:sz w:val="24"/>
          <w:szCs w:val="24"/>
        </w:rPr>
        <w:t>products</w:t>
      </w:r>
      <w:r>
        <w:rPr>
          <w:rFonts w:ascii="Times New Roman" w:hAnsi="Times New Roman" w:cs="Times New Roman"/>
          <w:sz w:val="24"/>
          <w:szCs w:val="24"/>
        </w:rPr>
        <w:t xml:space="preserve"> </w:t>
      </w:r>
      <w:r w:rsidRPr="003523A3">
        <w:rPr>
          <w:rFonts w:ascii="Times New Roman" w:hAnsi="Times New Roman" w:cs="Times New Roman"/>
          <w:sz w:val="24"/>
          <w:szCs w:val="24"/>
        </w:rPr>
        <w:t>if</w:t>
      </w:r>
      <w:r>
        <w:rPr>
          <w:rFonts w:ascii="Times New Roman" w:hAnsi="Times New Roman" w:cs="Times New Roman"/>
          <w:sz w:val="24"/>
          <w:szCs w:val="24"/>
        </w:rPr>
        <w:t xml:space="preserve"> </w:t>
      </w:r>
      <w:r w:rsidRPr="003523A3">
        <w:rPr>
          <w:rFonts w:ascii="Times New Roman" w:hAnsi="Times New Roman" w:cs="Times New Roman"/>
          <w:sz w:val="24"/>
          <w:szCs w:val="24"/>
        </w:rPr>
        <w:t>there</w:t>
      </w:r>
      <w:r>
        <w:rPr>
          <w:rFonts w:ascii="Times New Roman" w:hAnsi="Times New Roman" w:cs="Times New Roman"/>
          <w:sz w:val="24"/>
          <w:szCs w:val="24"/>
        </w:rPr>
        <w:t xml:space="preserve"> i</w:t>
      </w:r>
      <w:r w:rsidRPr="003523A3">
        <w:rPr>
          <w:rFonts w:ascii="Times New Roman" w:hAnsi="Times New Roman" w:cs="Times New Roman"/>
          <w:sz w:val="24"/>
          <w:szCs w:val="24"/>
        </w:rPr>
        <w:t>s</w:t>
      </w:r>
      <w:r>
        <w:rPr>
          <w:rFonts w:ascii="Times New Roman" w:hAnsi="Times New Roman" w:cs="Times New Roman"/>
          <w:sz w:val="24"/>
          <w:szCs w:val="24"/>
        </w:rPr>
        <w:t xml:space="preserve"> </w:t>
      </w:r>
      <w:r w:rsidRPr="003523A3">
        <w:rPr>
          <w:rFonts w:ascii="Times New Roman" w:hAnsi="Times New Roman" w:cs="Times New Roman"/>
          <w:sz w:val="24"/>
          <w:szCs w:val="24"/>
        </w:rPr>
        <w:t>no</w:t>
      </w:r>
      <w:r>
        <w:rPr>
          <w:rFonts w:ascii="Times New Roman" w:hAnsi="Times New Roman" w:cs="Times New Roman"/>
          <w:sz w:val="24"/>
          <w:szCs w:val="24"/>
        </w:rPr>
        <w:t xml:space="preserve"> Brexit </w:t>
      </w:r>
      <w:r w:rsidRPr="003523A3">
        <w:rPr>
          <w:rFonts w:ascii="Times New Roman" w:hAnsi="Times New Roman" w:cs="Times New Roman"/>
          <w:sz w:val="24"/>
          <w:szCs w:val="24"/>
        </w:rPr>
        <w:t xml:space="preserve">deal: </w:t>
      </w:r>
    </w:p>
    <w:p w:rsidR="003523A3" w:rsidRPr="00190137" w:rsidRDefault="008E39FD" w:rsidP="003523A3">
      <w:pPr>
        <w:ind w:firstLine="710"/>
        <w:jc w:val="both"/>
        <w:rPr>
          <w:rFonts w:ascii="Times New Roman" w:hAnsi="Times New Roman" w:cs="Times New Roman"/>
          <w:sz w:val="24"/>
          <w:szCs w:val="24"/>
        </w:rPr>
      </w:pPr>
      <w:hyperlink r:id="rId16" w:history="1">
        <w:r w:rsidR="003523A3" w:rsidRPr="00190137">
          <w:rPr>
            <w:rStyle w:val="Hyperlink"/>
            <w:rFonts w:ascii="Times New Roman" w:hAnsi="Times New Roman" w:cs="Times New Roman"/>
            <w:sz w:val="24"/>
            <w:szCs w:val="24"/>
          </w:rPr>
          <w:t>https://www.gov.uk/government/publications/submitting-regulatory-information-on-medical-products-if-theres-no-brexit-deal</w:t>
        </w:r>
      </w:hyperlink>
    </w:p>
    <w:p w:rsidR="001952CE" w:rsidRPr="0092153D" w:rsidRDefault="001952CE" w:rsidP="0092153D">
      <w:pPr>
        <w:rPr>
          <w:rFonts w:ascii="Times New Roman" w:hAnsi="Times New Roman" w:cs="Times New Roman"/>
          <w:sz w:val="24"/>
          <w:szCs w:val="24"/>
          <w:lang w:val="en-GB"/>
        </w:rPr>
      </w:pPr>
    </w:p>
    <w:sectPr w:rsidR="001952CE" w:rsidRPr="0092153D" w:rsidSect="0092153D">
      <w:footerReference w:type="default" r:id="rId17"/>
      <w:pgSz w:w="12240" w:h="15840"/>
      <w:pgMar w:top="568" w:right="1041" w:bottom="426"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3E3" w:rsidRDefault="00DD03E3" w:rsidP="00471BB9">
      <w:r>
        <w:separator/>
      </w:r>
    </w:p>
  </w:endnote>
  <w:endnote w:type="continuationSeparator" w:id="0">
    <w:p w:rsidR="00DD03E3" w:rsidRDefault="00DD03E3" w:rsidP="00471B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228532"/>
      <w:docPartObj>
        <w:docPartGallery w:val="Page Numbers (Bottom of Page)"/>
        <w:docPartUnique/>
      </w:docPartObj>
    </w:sdtPr>
    <w:sdtContent>
      <w:p w:rsidR="00DD03E3" w:rsidRDefault="00DD03E3">
        <w:pPr>
          <w:pStyle w:val="Footer"/>
          <w:jc w:val="right"/>
        </w:pPr>
        <w:r>
          <w:rPr>
            <w:noProof/>
          </w:rPr>
          <w:fldChar w:fldCharType="begin"/>
        </w:r>
        <w:r>
          <w:rPr>
            <w:noProof/>
          </w:rPr>
          <w:instrText xml:space="preserve"> PAGE   \* MERGEFORMAT </w:instrText>
        </w:r>
        <w:r>
          <w:rPr>
            <w:noProof/>
          </w:rPr>
          <w:fldChar w:fldCharType="separate"/>
        </w:r>
        <w:r w:rsidR="00C033E2">
          <w:rPr>
            <w:noProof/>
          </w:rPr>
          <w:t>1</w:t>
        </w:r>
        <w:r>
          <w:rPr>
            <w:noProof/>
          </w:rPr>
          <w:fldChar w:fldCharType="end"/>
        </w:r>
      </w:p>
    </w:sdtContent>
  </w:sdt>
  <w:p w:rsidR="00DD03E3" w:rsidRDefault="00DD03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3E3" w:rsidRDefault="00DD03E3" w:rsidP="00471BB9">
      <w:r>
        <w:separator/>
      </w:r>
    </w:p>
  </w:footnote>
  <w:footnote w:type="continuationSeparator" w:id="0">
    <w:p w:rsidR="00DD03E3" w:rsidRDefault="00DD03E3" w:rsidP="00471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B87"/>
    <w:multiLevelType w:val="hybridMultilevel"/>
    <w:tmpl w:val="587029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2EC2C5B"/>
    <w:multiLevelType w:val="multilevel"/>
    <w:tmpl w:val="D8D607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5590D"/>
    <w:multiLevelType w:val="hybridMultilevel"/>
    <w:tmpl w:val="3A565458"/>
    <w:lvl w:ilvl="0" w:tplc="0A9A0848">
      <w:start w:val="4"/>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B603B"/>
    <w:multiLevelType w:val="hybridMultilevel"/>
    <w:tmpl w:val="F1A8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A756B"/>
    <w:multiLevelType w:val="hybridMultilevel"/>
    <w:tmpl w:val="CBEC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A4693"/>
    <w:multiLevelType w:val="hybridMultilevel"/>
    <w:tmpl w:val="64FE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CA098B"/>
    <w:multiLevelType w:val="hybridMultilevel"/>
    <w:tmpl w:val="A306C824"/>
    <w:lvl w:ilvl="0" w:tplc="0A9A0848">
      <w:start w:val="4"/>
      <w:numFmt w:val="bullet"/>
      <w:lvlText w:val="-"/>
      <w:lvlJc w:val="left"/>
      <w:pPr>
        <w:ind w:left="1080" w:hanging="360"/>
      </w:pPr>
      <w:rPr>
        <w:rFonts w:ascii="Book Antiqua" w:eastAsia="Times New Roman" w:hAnsi="Book Antiqu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542A94"/>
    <w:multiLevelType w:val="hybridMultilevel"/>
    <w:tmpl w:val="61D49910"/>
    <w:lvl w:ilvl="0" w:tplc="7FC638F4">
      <w:numFmt w:val="bullet"/>
      <w:lvlText w:val="-"/>
      <w:lvlJc w:val="left"/>
      <w:pPr>
        <w:ind w:left="1211" w:hanging="360"/>
      </w:pPr>
      <w:rPr>
        <w:rFonts w:ascii="Verdana" w:eastAsia="Times New Roman" w:hAnsi="Verdana" w:cs="Times New Roman" w:hint="default"/>
        <w:b/>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nsid w:val="3DA11AB4"/>
    <w:multiLevelType w:val="hybridMultilevel"/>
    <w:tmpl w:val="687E2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1910EC"/>
    <w:multiLevelType w:val="hybridMultilevel"/>
    <w:tmpl w:val="A3FC7E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9A34672"/>
    <w:multiLevelType w:val="hybridMultilevel"/>
    <w:tmpl w:val="6C08F6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7F50D1"/>
    <w:multiLevelType w:val="hybridMultilevel"/>
    <w:tmpl w:val="7EE0DC10"/>
    <w:lvl w:ilvl="0" w:tplc="04090001">
      <w:start w:val="1"/>
      <w:numFmt w:val="bullet"/>
      <w:lvlText w:val=""/>
      <w:lvlJc w:val="left"/>
      <w:pPr>
        <w:ind w:left="720" w:hanging="360"/>
      </w:pPr>
      <w:rPr>
        <w:rFonts w:ascii="Symbol" w:hAnsi="Symbol" w:hint="default"/>
      </w:rPr>
    </w:lvl>
    <w:lvl w:ilvl="1" w:tplc="D048CF6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785A3A"/>
    <w:multiLevelType w:val="hybridMultilevel"/>
    <w:tmpl w:val="5734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241AB4"/>
    <w:multiLevelType w:val="hybridMultilevel"/>
    <w:tmpl w:val="026E808C"/>
    <w:lvl w:ilvl="0" w:tplc="43301632">
      <w:numFmt w:val="bullet"/>
      <w:lvlText w:val="-"/>
      <w:lvlJc w:val="left"/>
      <w:pPr>
        <w:ind w:left="1211" w:hanging="360"/>
      </w:pPr>
      <w:rPr>
        <w:rFonts w:ascii="Verdana" w:eastAsia="Times New Roman" w:hAnsi="Verdana"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nsid w:val="6655173D"/>
    <w:multiLevelType w:val="hybridMultilevel"/>
    <w:tmpl w:val="6B2E64E8"/>
    <w:lvl w:ilvl="0" w:tplc="4A086FAA">
      <w:numFmt w:val="bullet"/>
      <w:lvlText w:val="-"/>
      <w:lvlJc w:val="left"/>
      <w:pPr>
        <w:ind w:left="405" w:hanging="360"/>
      </w:pPr>
      <w:rPr>
        <w:rFonts w:ascii="Book Antiqua" w:eastAsia="Times New Roman" w:hAnsi="Book Antiqua" w:cs="Times New Roman" w:hint="default"/>
        <w:b/>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nsid w:val="696478EC"/>
    <w:multiLevelType w:val="hybridMultilevel"/>
    <w:tmpl w:val="FFE2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357C1F"/>
    <w:multiLevelType w:val="hybridMultilevel"/>
    <w:tmpl w:val="77B2870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9"/>
  </w:num>
  <w:num w:numId="3">
    <w:abstractNumId w:val="4"/>
  </w:num>
  <w:num w:numId="4">
    <w:abstractNumId w:val="7"/>
  </w:num>
  <w:num w:numId="5">
    <w:abstractNumId w:val="13"/>
  </w:num>
  <w:num w:numId="6">
    <w:abstractNumId w:val="5"/>
  </w:num>
  <w:num w:numId="7">
    <w:abstractNumId w:val="0"/>
  </w:num>
  <w:num w:numId="8">
    <w:abstractNumId w:val="3"/>
  </w:num>
  <w:num w:numId="9">
    <w:abstractNumId w:val="12"/>
  </w:num>
  <w:num w:numId="10">
    <w:abstractNumId w:val="16"/>
  </w:num>
  <w:num w:numId="11">
    <w:abstractNumId w:val="11"/>
  </w:num>
  <w:num w:numId="12">
    <w:abstractNumId w:val="10"/>
  </w:num>
  <w:num w:numId="13">
    <w:abstractNumId w:val="6"/>
  </w:num>
  <w:num w:numId="14">
    <w:abstractNumId w:val="2"/>
  </w:num>
  <w:num w:numId="15">
    <w:abstractNumId w:val="8"/>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1850DA"/>
    <w:rsid w:val="00007CBA"/>
    <w:rsid w:val="00010951"/>
    <w:rsid w:val="00023B5C"/>
    <w:rsid w:val="000250EC"/>
    <w:rsid w:val="00054AFB"/>
    <w:rsid w:val="000A0690"/>
    <w:rsid w:val="000A7D62"/>
    <w:rsid w:val="000B3085"/>
    <w:rsid w:val="000C71EA"/>
    <w:rsid w:val="000D1BD2"/>
    <w:rsid w:val="000F1E64"/>
    <w:rsid w:val="000F5BC0"/>
    <w:rsid w:val="000F6B8F"/>
    <w:rsid w:val="00103B7C"/>
    <w:rsid w:val="00123B3E"/>
    <w:rsid w:val="00135DC4"/>
    <w:rsid w:val="0015264F"/>
    <w:rsid w:val="001675C7"/>
    <w:rsid w:val="001850DA"/>
    <w:rsid w:val="00187DA0"/>
    <w:rsid w:val="00190137"/>
    <w:rsid w:val="0019516A"/>
    <w:rsid w:val="001952CE"/>
    <w:rsid w:val="001B3E75"/>
    <w:rsid w:val="001B4B92"/>
    <w:rsid w:val="001C5C61"/>
    <w:rsid w:val="001E206F"/>
    <w:rsid w:val="0021241B"/>
    <w:rsid w:val="002164E1"/>
    <w:rsid w:val="00237167"/>
    <w:rsid w:val="00244F21"/>
    <w:rsid w:val="0024714D"/>
    <w:rsid w:val="00250FA3"/>
    <w:rsid w:val="002545D3"/>
    <w:rsid w:val="002B26CC"/>
    <w:rsid w:val="002C6991"/>
    <w:rsid w:val="0030360C"/>
    <w:rsid w:val="00313540"/>
    <w:rsid w:val="003302F1"/>
    <w:rsid w:val="00333148"/>
    <w:rsid w:val="003412CF"/>
    <w:rsid w:val="00344086"/>
    <w:rsid w:val="003523A3"/>
    <w:rsid w:val="00364FC9"/>
    <w:rsid w:val="00375BB5"/>
    <w:rsid w:val="003B1196"/>
    <w:rsid w:val="003B69BF"/>
    <w:rsid w:val="004070BE"/>
    <w:rsid w:val="004165D6"/>
    <w:rsid w:val="00423219"/>
    <w:rsid w:val="0043024A"/>
    <w:rsid w:val="00446000"/>
    <w:rsid w:val="00447C34"/>
    <w:rsid w:val="00455153"/>
    <w:rsid w:val="00467893"/>
    <w:rsid w:val="00471BB9"/>
    <w:rsid w:val="00476A98"/>
    <w:rsid w:val="00491B71"/>
    <w:rsid w:val="004A0587"/>
    <w:rsid w:val="004B2DD3"/>
    <w:rsid w:val="004B50C2"/>
    <w:rsid w:val="004D633D"/>
    <w:rsid w:val="004E5D49"/>
    <w:rsid w:val="00516936"/>
    <w:rsid w:val="00517FEA"/>
    <w:rsid w:val="005333C0"/>
    <w:rsid w:val="00537144"/>
    <w:rsid w:val="00544CE6"/>
    <w:rsid w:val="00567792"/>
    <w:rsid w:val="0058467B"/>
    <w:rsid w:val="00587115"/>
    <w:rsid w:val="005D5FCE"/>
    <w:rsid w:val="005E2E3A"/>
    <w:rsid w:val="005E45B2"/>
    <w:rsid w:val="005E6248"/>
    <w:rsid w:val="005F64B5"/>
    <w:rsid w:val="006166F7"/>
    <w:rsid w:val="00617A25"/>
    <w:rsid w:val="00622352"/>
    <w:rsid w:val="006616FC"/>
    <w:rsid w:val="00673710"/>
    <w:rsid w:val="00677BCE"/>
    <w:rsid w:val="00685E2F"/>
    <w:rsid w:val="006A3D43"/>
    <w:rsid w:val="006E3281"/>
    <w:rsid w:val="006E50B9"/>
    <w:rsid w:val="006F4B44"/>
    <w:rsid w:val="007124E2"/>
    <w:rsid w:val="0071275F"/>
    <w:rsid w:val="00717667"/>
    <w:rsid w:val="00720356"/>
    <w:rsid w:val="00723347"/>
    <w:rsid w:val="00726B11"/>
    <w:rsid w:val="00755093"/>
    <w:rsid w:val="00760B7F"/>
    <w:rsid w:val="00763882"/>
    <w:rsid w:val="00764935"/>
    <w:rsid w:val="00793776"/>
    <w:rsid w:val="007B0EE7"/>
    <w:rsid w:val="00812376"/>
    <w:rsid w:val="00830EC8"/>
    <w:rsid w:val="008437AD"/>
    <w:rsid w:val="00850B21"/>
    <w:rsid w:val="008575F7"/>
    <w:rsid w:val="008758C3"/>
    <w:rsid w:val="00883BE0"/>
    <w:rsid w:val="008868CC"/>
    <w:rsid w:val="00895055"/>
    <w:rsid w:val="008C1907"/>
    <w:rsid w:val="008D2216"/>
    <w:rsid w:val="008D4F67"/>
    <w:rsid w:val="008E39FD"/>
    <w:rsid w:val="008E7EB3"/>
    <w:rsid w:val="008F6CE2"/>
    <w:rsid w:val="00915AC5"/>
    <w:rsid w:val="0092153D"/>
    <w:rsid w:val="00922522"/>
    <w:rsid w:val="00943E48"/>
    <w:rsid w:val="009A2B41"/>
    <w:rsid w:val="00A537EB"/>
    <w:rsid w:val="00A545CE"/>
    <w:rsid w:val="00A625EC"/>
    <w:rsid w:val="00A67C4B"/>
    <w:rsid w:val="00AA59BE"/>
    <w:rsid w:val="00AA71A0"/>
    <w:rsid w:val="00AE5DE1"/>
    <w:rsid w:val="00AF7393"/>
    <w:rsid w:val="00B01133"/>
    <w:rsid w:val="00B118A6"/>
    <w:rsid w:val="00B708E6"/>
    <w:rsid w:val="00B816D7"/>
    <w:rsid w:val="00B95524"/>
    <w:rsid w:val="00BA1DB1"/>
    <w:rsid w:val="00C0085E"/>
    <w:rsid w:val="00C033E2"/>
    <w:rsid w:val="00C04537"/>
    <w:rsid w:val="00C060FA"/>
    <w:rsid w:val="00C32B66"/>
    <w:rsid w:val="00C53DDF"/>
    <w:rsid w:val="00C57A75"/>
    <w:rsid w:val="00C6627B"/>
    <w:rsid w:val="00C71D4D"/>
    <w:rsid w:val="00C80C0C"/>
    <w:rsid w:val="00C839E8"/>
    <w:rsid w:val="00C8615C"/>
    <w:rsid w:val="00C926B1"/>
    <w:rsid w:val="00CA38A6"/>
    <w:rsid w:val="00CC1D56"/>
    <w:rsid w:val="00CC20CE"/>
    <w:rsid w:val="00CD2F4C"/>
    <w:rsid w:val="00CE4C4E"/>
    <w:rsid w:val="00CF7DA1"/>
    <w:rsid w:val="00D30671"/>
    <w:rsid w:val="00D42303"/>
    <w:rsid w:val="00D4554B"/>
    <w:rsid w:val="00D46E5C"/>
    <w:rsid w:val="00D80DC1"/>
    <w:rsid w:val="00D8432D"/>
    <w:rsid w:val="00D94C9A"/>
    <w:rsid w:val="00DA0B7B"/>
    <w:rsid w:val="00DA5DB5"/>
    <w:rsid w:val="00DC1C1C"/>
    <w:rsid w:val="00DC67E7"/>
    <w:rsid w:val="00DD03E3"/>
    <w:rsid w:val="00DF40BB"/>
    <w:rsid w:val="00E06B6B"/>
    <w:rsid w:val="00E16FCF"/>
    <w:rsid w:val="00E21FA7"/>
    <w:rsid w:val="00E64450"/>
    <w:rsid w:val="00E660B0"/>
    <w:rsid w:val="00E754DA"/>
    <w:rsid w:val="00E95506"/>
    <w:rsid w:val="00EC78BD"/>
    <w:rsid w:val="00ED1856"/>
    <w:rsid w:val="00ED238B"/>
    <w:rsid w:val="00F07B52"/>
    <w:rsid w:val="00F11D4F"/>
    <w:rsid w:val="00F2040D"/>
    <w:rsid w:val="00F47985"/>
    <w:rsid w:val="00F5679B"/>
    <w:rsid w:val="00F67D15"/>
    <w:rsid w:val="00F73FD5"/>
    <w:rsid w:val="00F778DD"/>
    <w:rsid w:val="00FA24A0"/>
    <w:rsid w:val="00FA79CE"/>
    <w:rsid w:val="00FC6FDD"/>
    <w:rsid w:val="00FD1C59"/>
    <w:rsid w:val="00FD6A11"/>
    <w:rsid w:val="00FF2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Normal"/>
    <w:rsid w:val="001850DA"/>
    <w:pPr>
      <w:spacing w:before="100" w:beforeAutospacing="1" w:after="100" w:afterAutospacing="1"/>
    </w:pPr>
    <w:rPr>
      <w:rFonts w:ascii="Times New Roman" w:eastAsia="Times New Roman" w:hAnsi="Times New Roman" w:cs="Times New Roman"/>
      <w:sz w:val="24"/>
      <w:szCs w:val="24"/>
    </w:rPr>
  </w:style>
  <w:style w:type="character" w:customStyle="1" w:styleId="para1span">
    <w:name w:val="para1span"/>
    <w:basedOn w:val="DefaultParagraphFont"/>
    <w:rsid w:val="001850DA"/>
  </w:style>
  <w:style w:type="character" w:styleId="Strong">
    <w:name w:val="Strong"/>
    <w:basedOn w:val="DefaultParagraphFont"/>
    <w:uiPriority w:val="22"/>
    <w:qFormat/>
    <w:rsid w:val="001850DA"/>
    <w:rPr>
      <w:b/>
      <w:bCs/>
    </w:rPr>
  </w:style>
  <w:style w:type="paragraph" w:styleId="ListParagraph">
    <w:name w:val="List Paragraph"/>
    <w:basedOn w:val="Normal"/>
    <w:uiPriority w:val="34"/>
    <w:qFormat/>
    <w:rsid w:val="00DA0B7B"/>
    <w:pPr>
      <w:ind w:left="720"/>
      <w:contextualSpacing/>
    </w:pPr>
  </w:style>
  <w:style w:type="character" w:styleId="Hyperlink">
    <w:name w:val="Hyperlink"/>
    <w:basedOn w:val="DefaultParagraphFont"/>
    <w:uiPriority w:val="99"/>
    <w:unhideWhenUsed/>
    <w:rsid w:val="00FD6A11"/>
    <w:rPr>
      <w:color w:val="0000FF" w:themeColor="hyperlink"/>
      <w:u w:val="single"/>
    </w:rPr>
  </w:style>
  <w:style w:type="character" w:customStyle="1" w:styleId="UnresolvedMention1">
    <w:name w:val="Unresolved Mention1"/>
    <w:basedOn w:val="DefaultParagraphFont"/>
    <w:uiPriority w:val="99"/>
    <w:semiHidden/>
    <w:unhideWhenUsed/>
    <w:rsid w:val="00FD6A11"/>
    <w:rPr>
      <w:color w:val="808080"/>
      <w:shd w:val="clear" w:color="auto" w:fill="E6E6E6"/>
    </w:rPr>
  </w:style>
  <w:style w:type="character" w:styleId="FollowedHyperlink">
    <w:name w:val="FollowedHyperlink"/>
    <w:basedOn w:val="DefaultParagraphFont"/>
    <w:uiPriority w:val="99"/>
    <w:semiHidden/>
    <w:unhideWhenUsed/>
    <w:rsid w:val="00FD6A11"/>
    <w:rPr>
      <w:color w:val="800080" w:themeColor="followedHyperlink"/>
      <w:u w:val="single"/>
    </w:rPr>
  </w:style>
  <w:style w:type="paragraph" w:styleId="Header">
    <w:name w:val="header"/>
    <w:basedOn w:val="Normal"/>
    <w:link w:val="HeaderChar"/>
    <w:uiPriority w:val="99"/>
    <w:semiHidden/>
    <w:unhideWhenUsed/>
    <w:rsid w:val="00471BB9"/>
    <w:pPr>
      <w:tabs>
        <w:tab w:val="center" w:pos="4320"/>
        <w:tab w:val="right" w:pos="8640"/>
      </w:tabs>
    </w:pPr>
  </w:style>
  <w:style w:type="character" w:customStyle="1" w:styleId="HeaderChar">
    <w:name w:val="Header Char"/>
    <w:basedOn w:val="DefaultParagraphFont"/>
    <w:link w:val="Header"/>
    <w:uiPriority w:val="99"/>
    <w:semiHidden/>
    <w:rsid w:val="00471BB9"/>
  </w:style>
  <w:style w:type="paragraph" w:styleId="Footer">
    <w:name w:val="footer"/>
    <w:basedOn w:val="Normal"/>
    <w:link w:val="FooterChar"/>
    <w:uiPriority w:val="99"/>
    <w:unhideWhenUsed/>
    <w:rsid w:val="00471BB9"/>
    <w:pPr>
      <w:tabs>
        <w:tab w:val="center" w:pos="4320"/>
        <w:tab w:val="right" w:pos="8640"/>
      </w:tabs>
    </w:pPr>
  </w:style>
  <w:style w:type="character" w:customStyle="1" w:styleId="FooterChar">
    <w:name w:val="Footer Char"/>
    <w:basedOn w:val="DefaultParagraphFont"/>
    <w:link w:val="Footer"/>
    <w:uiPriority w:val="99"/>
    <w:rsid w:val="00471BB9"/>
  </w:style>
  <w:style w:type="table" w:styleId="TableGrid">
    <w:name w:val="Table Grid"/>
    <w:basedOn w:val="TableNormal"/>
    <w:uiPriority w:val="59"/>
    <w:unhideWhenUsed/>
    <w:rsid w:val="00587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695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vat-for-businesses-if-theres-no-brexit-deal/vat-for-businesses-if-theres-no-brexit-de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lassifying-your-goods-in-the-uk-trade-tariff-if-theres-no-brexit-deal/classifying-your-goods-in-the-uk-trade-tariff-if-theres-a-no-brexit-de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submitting-regulatory-information-on-medical-products-if-theres-no-brexit-de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rading-with-the-eu-if-theres-no-brexit-deal/trading-with-the-eu-if-theres-no-brexit-deal" TargetMode="External"/><Relationship Id="rId5" Type="http://schemas.openxmlformats.org/officeDocument/2006/relationships/webSettings" Target="webSettings.xml"/><Relationship Id="rId15" Type="http://schemas.openxmlformats.org/officeDocument/2006/relationships/hyperlink" Target="https://www.gov.uk/government/publications/batch-testing-medicines-if-theres-no-brexit-deal/batch-testing-medicines-if-theres-no-brexit-deal" TargetMode="External"/><Relationship Id="rId10" Type="http://schemas.openxmlformats.org/officeDocument/2006/relationships/hyperlink" Target="https://www.gov.uk/government/publications/producing-and-processing-organic-food-if-theres-no-brexit-deal/producing-and-processing-organic-food-if-theres-no-brexit-de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ov.uk/government/publications/how-medicines-medical-devices-and-clinical-trials-would-be-regulated-if-theres-no-brexit-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93BDD-3AC6-4D2E-A787-E01A4A6A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6563</Words>
  <Characters>37414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shde</dc:creator>
  <cp:lastModifiedBy>oey02</cp:lastModifiedBy>
  <cp:revision>3</cp:revision>
  <cp:lastPrinted>2018-09-10T13:37:00Z</cp:lastPrinted>
  <dcterms:created xsi:type="dcterms:W3CDTF">2018-09-10T13:28:00Z</dcterms:created>
  <dcterms:modified xsi:type="dcterms:W3CDTF">2018-09-10T13:37:00Z</dcterms:modified>
</cp:coreProperties>
</file>