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FD329F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4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8E5470">
              <w:rPr>
                <w:rFonts w:ascii="Arial" w:hAnsi="Arial" w:cs="Arial"/>
                <w:b/>
                <w:bCs/>
                <w:color w:val="006896"/>
                <w:sz w:val="20"/>
                <w:szCs w:val="20"/>
                <w:lang w:val="en-US"/>
              </w:rPr>
              <w:t xml:space="preserve"> 20</w:t>
            </w:r>
            <w:bookmarkStart w:id="0" w:name="_GoBack"/>
            <w:bookmarkEnd w:id="0"/>
            <w:r w:rsidR="00E92504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E9642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07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.2022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BC6D2B" w:rsidRDefault="00BC6D2B" w:rsidP="00BC6D2B">
      <w:pPr>
        <w:pStyle w:val="2"/>
        <w:spacing w:before="120" w:after="120"/>
      </w:pPr>
      <w:r>
        <w:rPr>
          <w:rFonts w:ascii="Calibri" w:hAnsi="Calibri" w:cs="Calibri"/>
          <w:sz w:val="28"/>
          <w:szCs w:val="28"/>
        </w:rPr>
        <w:t>ΣΤΑΤΙΣΤΙΚΑ ΣΤΟΙΧΕΙΑ ΕΓΓΕΓΡΑΜΜΕΝΗΣ ΑΝΕΡΓΙΑΣ Δ.ΥΠ.Α.</w:t>
      </w:r>
    </w:p>
    <w:p w:rsidR="00BC6D2B" w:rsidRDefault="00BC6D2B" w:rsidP="00BC6D2B">
      <w:pPr>
        <w:pStyle w:val="3"/>
        <w:spacing w:before="120" w:after="120"/>
      </w:pPr>
      <w:r>
        <w:rPr>
          <w:rFonts w:ascii="Calibri" w:hAnsi="Calibri" w:cs="Calibri"/>
          <w:color w:val="000000"/>
          <w:sz w:val="28"/>
          <w:szCs w:val="28"/>
          <w:u w:val="none"/>
        </w:rPr>
        <w:t>ΙΟΥΝΙΟΣ  2022</w:t>
      </w:r>
    </w:p>
    <w:p w:rsidR="00BC6D2B" w:rsidRDefault="00BC6D2B" w:rsidP="00BC6D2B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BC6D2B" w:rsidRDefault="00BC6D2B" w:rsidP="00BC6D2B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Α.  ΕΓΓΕΓΡΑΜΜΕΝΟΙ ΣΤΟ ΜΗΤΡΩΟ ΤΗΣ Δ.ΥΠ.Α.</w:t>
      </w:r>
    </w:p>
    <w:p w:rsidR="00BC6D2B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B066FD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B066FD" w:rsidRDefault="00BC6D2B" w:rsidP="00773F91">
      <w:pPr>
        <w:pStyle w:val="210"/>
        <w:spacing w:after="0" w:line="240" w:lineRule="auto"/>
        <w:jc w:val="both"/>
      </w:pPr>
      <w:r w:rsidRPr="00B066FD">
        <w:rPr>
          <w:rFonts w:ascii="Verdana" w:hAnsi="Verdana" w:cs="Verdana"/>
          <w:bCs/>
          <w:iCs/>
        </w:rPr>
        <w:t xml:space="preserve">1. Το σύνολο των εγγεγραμμένων </w:t>
      </w:r>
      <w:r w:rsidRPr="00B066FD">
        <w:rPr>
          <w:rFonts w:ascii="Verdana" w:hAnsi="Verdana" w:cs="Verdana"/>
        </w:rPr>
        <w:t xml:space="preserve">ανέργων, </w:t>
      </w:r>
      <w:r w:rsidRPr="00B066FD">
        <w:rPr>
          <w:rFonts w:ascii="Verdana" w:hAnsi="Verdana" w:cs="Verdana"/>
          <w:bCs/>
          <w:iCs/>
        </w:rPr>
        <w:t>με κριτήριο την αναζήτηση εργασίας (αναζητούντων εργασία),</w:t>
      </w:r>
      <w:r w:rsidRPr="00B066FD">
        <w:rPr>
          <w:rFonts w:ascii="Verdana" w:hAnsi="Verdana" w:cs="Verdana"/>
        </w:rPr>
        <w:t xml:space="preserve"> για τον μήνα Ιούνιο 2022, ανήλθε σε 914.706 άτομα. Από αυτά 515.202 (ποσοστό 56,32%) είναι εγγεγραμμένα στο μητρώο  της Δ.ΥΠ.Α για χρονικό διάστημα ίσο ή και περισσότερο των 12 μηνών και 399.504 (ποσοστό 43,68%) είναι εγγεγραμμένα στο μητρώο της Δ.ΥΠ.Α.  για χρονικό διάστημα μικρότερο των 12 μηνών. Οι άνδρες ανέρχονται σε 306.957  (ποσοστό 33,56%) και οι  γυναίκες ανέρχονται σε 607.749  (ποσοστό 66,44%). </w:t>
      </w:r>
    </w:p>
    <w:p w:rsidR="00BC6D2B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:rsidR="00BC6D2B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</w:rPr>
      </w:pPr>
      <w:r w:rsidRPr="00B066FD">
        <w:rPr>
          <w:rFonts w:ascii="Verdana" w:hAnsi="Verdana" w:cs="Verdana"/>
          <w:bCs/>
          <w:iCs/>
        </w:rPr>
        <w:t>2. Το σύνολο των εγγεγραμμένων λοιπών (μη αναζητούντων εργασία),</w:t>
      </w:r>
      <w:r w:rsidRPr="00B066FD">
        <w:rPr>
          <w:rFonts w:ascii="Verdana" w:hAnsi="Verdana" w:cs="Verdana"/>
        </w:rPr>
        <w:t xml:space="preserve"> για τον μήνα Ιούνιο 2022, ανήλθε σε 6.941 άτομα. Οι άνδρες ανέρχονται σε 2.582  (ποσοστό 37,20%) και οι γυναίκες σε 4.359  (ποσοστό 62,80%). </w:t>
      </w:r>
    </w:p>
    <w:p w:rsidR="00E07C2E" w:rsidRPr="00B066FD" w:rsidRDefault="00E07C2E" w:rsidP="00773F91">
      <w:pPr>
        <w:pStyle w:val="210"/>
        <w:spacing w:after="0" w:line="240" w:lineRule="auto"/>
        <w:jc w:val="both"/>
      </w:pPr>
    </w:p>
    <w:p w:rsidR="00BC6D2B" w:rsidRDefault="00BC6D2B" w:rsidP="00773F91">
      <w:pPr>
        <w:pStyle w:val="Web3"/>
        <w:spacing w:before="0" w:after="0"/>
        <w:jc w:val="both"/>
        <w:rPr>
          <w:rFonts w:ascii="Verdana" w:hAnsi="Verdana" w:cs="Verdana"/>
        </w:rPr>
      </w:pPr>
      <w:r w:rsidRPr="00710027">
        <w:rPr>
          <w:rFonts w:ascii="Verdana" w:hAnsi="Verdana" w:cs="Verdana"/>
          <w:bCs/>
          <w:iCs/>
        </w:rPr>
        <w:t>3. Το σύνολο των επιδοτούμενων ανέργων</w:t>
      </w:r>
      <w:r w:rsidRPr="00710027">
        <w:rPr>
          <w:rStyle w:val="WW-1"/>
          <w:rFonts w:ascii="Verdana" w:hAnsi="Verdana" w:cs="Verdana"/>
          <w:bCs/>
          <w:iCs/>
        </w:rPr>
        <w:footnoteReference w:id="1"/>
      </w:r>
      <w:r w:rsidRPr="00710027">
        <w:rPr>
          <w:rFonts w:ascii="Verdana" w:hAnsi="Verdana" w:cs="Verdana"/>
          <w:bCs/>
          <w:iCs/>
        </w:rPr>
        <w:t xml:space="preserve">,  </w:t>
      </w:r>
      <w:r w:rsidRPr="00710027">
        <w:rPr>
          <w:rFonts w:ascii="Verdana" w:hAnsi="Verdana" w:cs="Verdana"/>
        </w:rPr>
        <w:t xml:space="preserve">για τον μήνα Ιούνιο 2022,  </w:t>
      </w:r>
      <w:r w:rsidRPr="00710027">
        <w:rPr>
          <w:rFonts w:ascii="Verdana" w:hAnsi="Verdana" w:cs="Verdana"/>
          <w:bCs/>
          <w:iCs/>
        </w:rPr>
        <w:t>(αφορά τον αριθμό των δικαιούχων που πληρώθηκαν εντός του αντίστοιχου μήνα)</w:t>
      </w:r>
      <w:r w:rsidRPr="00710027">
        <w:rPr>
          <w:rFonts w:ascii="Verdana" w:hAnsi="Verdana" w:cs="Verdana"/>
        </w:rPr>
        <w:t xml:space="preserve"> ανέρχεται σε</w:t>
      </w:r>
      <w:r>
        <w:rPr>
          <w:rFonts w:ascii="Verdana" w:hAnsi="Verdana" w:cs="Verdana"/>
          <w:color w:val="ED7D31" w:themeColor="accent2"/>
        </w:rPr>
        <w:t xml:space="preserve"> </w:t>
      </w:r>
      <w:r w:rsidRPr="00710027">
        <w:rPr>
          <w:rFonts w:ascii="Verdana" w:hAnsi="Verdana" w:cs="Verdana"/>
        </w:rPr>
        <w:t>104.966 άτομα, από τα οποία οι 92.960</w:t>
      </w:r>
      <w:r>
        <w:rPr>
          <w:rFonts w:ascii="Verdana" w:hAnsi="Verdana" w:cs="Verdana"/>
          <w:color w:val="ED7D31" w:themeColor="accent2"/>
        </w:rPr>
        <w:t xml:space="preserve"> </w:t>
      </w:r>
      <w:r w:rsidR="00773F91">
        <w:rPr>
          <w:rFonts w:ascii="Verdana" w:hAnsi="Verdana" w:cs="Verdana"/>
          <w:color w:val="ED7D31" w:themeColor="accent2"/>
        </w:rPr>
        <w:t xml:space="preserve"> </w:t>
      </w:r>
      <w:r w:rsidRPr="00B066FD">
        <w:rPr>
          <w:rFonts w:ascii="Verdana" w:hAnsi="Verdana" w:cs="Verdana"/>
        </w:rPr>
        <w:t>(ποσοστό 88,56%) είναι κοινοί και λοιπές</w:t>
      </w:r>
      <w:r>
        <w:rPr>
          <w:rFonts w:ascii="Verdana" w:hAnsi="Verdana" w:cs="Verdana"/>
        </w:rPr>
        <w:t xml:space="preserve"> </w:t>
      </w:r>
    </w:p>
    <w:p w:rsidR="00BC6D2B" w:rsidRDefault="00BC6D2B" w:rsidP="00BC6D2B">
      <w:pPr>
        <w:pStyle w:val="Web3"/>
        <w:spacing w:before="0" w:after="0"/>
        <w:rPr>
          <w:rFonts w:ascii="Verdana" w:hAnsi="Verdana" w:cs="Verdana"/>
        </w:rPr>
      </w:pPr>
    </w:p>
    <w:p w:rsidR="00BC6D2B" w:rsidRDefault="00BC6D2B" w:rsidP="00BC6D2B">
      <w:pPr>
        <w:pStyle w:val="Web3"/>
        <w:spacing w:before="0" w:after="0"/>
        <w:rPr>
          <w:rFonts w:ascii="Verdana" w:hAnsi="Verdana" w:cs="Verdana"/>
        </w:rPr>
      </w:pPr>
    </w:p>
    <w:p w:rsidR="00BC6D2B" w:rsidRDefault="00BC6D2B" w:rsidP="00773F91">
      <w:pPr>
        <w:pStyle w:val="Web3"/>
        <w:spacing w:before="0" w:after="0"/>
        <w:jc w:val="both"/>
        <w:rPr>
          <w:rFonts w:ascii="Verdana" w:hAnsi="Verdana" w:cs="Verdana"/>
        </w:rPr>
      </w:pPr>
    </w:p>
    <w:p w:rsidR="00BC6D2B" w:rsidRPr="00933EDD" w:rsidRDefault="00BC6D2B" w:rsidP="00773F91">
      <w:pPr>
        <w:pStyle w:val="Web3"/>
        <w:spacing w:before="0" w:after="0"/>
        <w:jc w:val="both"/>
        <w:rPr>
          <w:rFonts w:ascii="Verdana" w:hAnsi="Verdana" w:cs="Verdana"/>
          <w:color w:val="ED7D31" w:themeColor="accent2"/>
        </w:rPr>
      </w:pPr>
      <w:r w:rsidRPr="00B066FD">
        <w:rPr>
          <w:rFonts w:ascii="Verdana" w:hAnsi="Verdana" w:cs="Verdana"/>
        </w:rPr>
        <w:lastRenderedPageBreak/>
        <w:t xml:space="preserve">κατηγορίες </w:t>
      </w:r>
      <w:proofErr w:type="spellStart"/>
      <w:r w:rsidRPr="00B066FD">
        <w:rPr>
          <w:rFonts w:ascii="Verdana" w:hAnsi="Verdana" w:cs="Verdana"/>
        </w:rPr>
        <w:t>επιδοτουμένων</w:t>
      </w:r>
      <w:proofErr w:type="spellEnd"/>
      <w:r w:rsidRPr="00B066FD">
        <w:rPr>
          <w:rFonts w:ascii="Verdana" w:hAnsi="Verdana" w:cs="Verdana"/>
        </w:rPr>
        <w:t xml:space="preserve"> και οι 12.006 (ποσοστό 11,44%) είναι εποχικοί τουριστικών  επαγγελμάτων. Οι άνδρες ανέρχονται σε  45.153 (ποσοστό 43,02%)  και οι γυναίκες σε 59.813 (ποσοστό 56,98%).</w:t>
      </w:r>
      <w:r w:rsidRPr="00933EDD">
        <w:rPr>
          <w:rFonts w:ascii="Verdana" w:hAnsi="Verdana" w:cs="Verdana"/>
          <w:color w:val="ED7D31" w:themeColor="accent2"/>
        </w:rPr>
        <w:t xml:space="preserve"> </w:t>
      </w:r>
    </w:p>
    <w:p w:rsidR="00BC6D2B" w:rsidRPr="00787D98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971B46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  <w:r w:rsidRPr="00787D98">
        <w:rPr>
          <w:rFonts w:ascii="Verdana" w:hAnsi="Verdana" w:cs="Verdana"/>
        </w:rPr>
        <w:t xml:space="preserve">Από το σύνολο των </w:t>
      </w:r>
      <w:proofErr w:type="spellStart"/>
      <w:r w:rsidRPr="00787D98">
        <w:rPr>
          <w:rFonts w:ascii="Verdana" w:hAnsi="Verdana" w:cs="Verdana"/>
        </w:rPr>
        <w:t>επιδοτουμένων</w:t>
      </w:r>
      <w:proofErr w:type="spellEnd"/>
      <w:r w:rsidRPr="00787D98">
        <w:rPr>
          <w:rFonts w:ascii="Verdana" w:hAnsi="Verdana" w:cs="Verdana"/>
        </w:rPr>
        <w:t xml:space="preserve"> ανέργων 88.917  (ποσοστό 84,71%) είναι κοινοί, 2.230 (ποσοστό 2,12%) είναι οικοδόμοι, 12.006 (ποσοστό 11,44%) είναι εποχικοί τουριστικών επαγγελμάτων, 1.218 (ποσοστό 1,16%) είναι εποχικοί λοιποί (αγροτικά), 549 (ποσοστό 0,52%) είναι εκπαιδευτικοί, και 46 (ποσοστό 0,04%) είναι λοιποί.     </w:t>
      </w:r>
    </w:p>
    <w:p w:rsidR="00971B46" w:rsidRDefault="00971B46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971B46" w:rsidRDefault="00BC6D2B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  <w:r w:rsidRPr="00787D98">
        <w:rPr>
          <w:rFonts w:ascii="Verdana" w:hAnsi="Verdana" w:cs="Verdana"/>
        </w:rPr>
        <w:t xml:space="preserve">  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Β: ΜΕΤΑΒΟΛΕΣ ΜΑΪΟ 2022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  <w:rPr>
          <w:rFonts w:ascii="Verdana" w:hAnsi="Verdana" w:cs="Verdana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701"/>
        <w:gridCol w:w="1472"/>
        <w:gridCol w:w="1200"/>
        <w:gridCol w:w="1297"/>
      </w:tblGrid>
      <w:tr w:rsidR="00971B46" w:rsidTr="00CD1162">
        <w:trPr>
          <w:trHeight w:val="520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971B46" w:rsidRDefault="00971B46" w:rsidP="00CD116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ΜΑΪΟΣ</w:t>
            </w:r>
          </w:p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47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r>
              <w:rPr>
                <w:rFonts w:ascii="Calibri" w:hAnsi="Calibri" w:cs="Calibri"/>
                <w:sz w:val="20"/>
                <w:szCs w:val="20"/>
              </w:rPr>
              <w:t xml:space="preserve">        ΙΟΥΝΙΟΣ</w:t>
            </w:r>
          </w:p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971B46" w:rsidTr="00CD1162">
        <w:trPr>
          <w:trHeight w:val="562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71B46" w:rsidRDefault="00971B46" w:rsidP="00CD1162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71B46" w:rsidRPr="005928FF" w:rsidRDefault="00971B46" w:rsidP="00CD1162">
            <w:pPr>
              <w:jc w:val="center"/>
              <w:rPr>
                <w:rFonts w:ascii="Calibri" w:hAnsi="Calibri" w:cs="Calibri"/>
              </w:rPr>
            </w:pPr>
            <w:r w:rsidRPr="005928FF">
              <w:rPr>
                <w:rFonts w:ascii="Calibri" w:hAnsi="Calibri" w:cs="Calibri"/>
              </w:rPr>
              <w:t>926.444</w:t>
            </w:r>
          </w:p>
        </w:tc>
        <w:tc>
          <w:tcPr>
            <w:tcW w:w="147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71B46" w:rsidRPr="005928FF" w:rsidRDefault="00971B46" w:rsidP="00CD1162">
            <w:pPr>
              <w:jc w:val="center"/>
              <w:rPr>
                <w:rFonts w:ascii="Calibri" w:hAnsi="Calibri" w:cs="Calibri"/>
              </w:rPr>
            </w:pPr>
            <w:r w:rsidRPr="005928FF">
              <w:rPr>
                <w:rFonts w:ascii="Calibri" w:hAnsi="Calibri" w:cs="Calibri"/>
              </w:rPr>
              <w:t>921.647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71B46" w:rsidRPr="005928FF" w:rsidRDefault="00971B46" w:rsidP="00CD1162">
            <w:pPr>
              <w:jc w:val="center"/>
              <w:rPr>
                <w:rFonts w:ascii="Calibri" w:hAnsi="Calibri" w:cs="Calibri"/>
              </w:rPr>
            </w:pPr>
            <w:r w:rsidRPr="005928FF">
              <w:rPr>
                <w:rFonts w:ascii="Calibri" w:hAnsi="Calibri" w:cs="Calibri"/>
              </w:rPr>
              <w:t>-4.797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71B46" w:rsidRPr="005928FF" w:rsidRDefault="00971B46" w:rsidP="00CD1162">
            <w:pPr>
              <w:jc w:val="center"/>
              <w:rPr>
                <w:rFonts w:ascii="Calibri" w:hAnsi="Calibri" w:cs="Calibri"/>
              </w:rPr>
            </w:pPr>
            <w:r w:rsidRPr="005928FF">
              <w:rPr>
                <w:rFonts w:ascii="Calibri" w:hAnsi="Calibri" w:cs="Calibri"/>
              </w:rPr>
              <w:t>-0,52%</w:t>
            </w:r>
          </w:p>
        </w:tc>
      </w:tr>
      <w:tr w:rsidR="00971B46" w:rsidTr="00CD1162">
        <w:trPr>
          <w:trHeight w:val="562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71B46" w:rsidRDefault="00971B46" w:rsidP="00CD1162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71B46" w:rsidRPr="005928FF" w:rsidRDefault="00971B46" w:rsidP="00CD1162">
            <w:pPr>
              <w:jc w:val="center"/>
              <w:rPr>
                <w:rFonts w:ascii="Calibri" w:hAnsi="Calibri" w:cs="Calibri"/>
              </w:rPr>
            </w:pPr>
            <w:r w:rsidRPr="005928FF">
              <w:rPr>
                <w:rFonts w:ascii="Calibri" w:hAnsi="Calibri" w:cs="Calibri"/>
              </w:rPr>
              <w:t>111.758</w:t>
            </w:r>
          </w:p>
        </w:tc>
        <w:tc>
          <w:tcPr>
            <w:tcW w:w="147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71B46" w:rsidRPr="005928FF" w:rsidRDefault="00971B46" w:rsidP="00CD1162">
            <w:pPr>
              <w:jc w:val="center"/>
              <w:rPr>
                <w:rFonts w:ascii="Calibri" w:hAnsi="Calibri" w:cs="Calibri"/>
              </w:rPr>
            </w:pPr>
            <w:r w:rsidRPr="005928FF">
              <w:rPr>
                <w:rFonts w:ascii="Calibri" w:hAnsi="Calibri" w:cs="Calibri"/>
              </w:rPr>
              <w:t>104.966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71B46" w:rsidRPr="005928FF" w:rsidRDefault="00971B46" w:rsidP="00CD1162">
            <w:pPr>
              <w:jc w:val="center"/>
              <w:rPr>
                <w:rFonts w:ascii="Calibri" w:hAnsi="Calibri" w:cs="Calibri"/>
              </w:rPr>
            </w:pPr>
            <w:r w:rsidRPr="005928FF">
              <w:rPr>
                <w:rFonts w:ascii="Calibri" w:hAnsi="Calibri" w:cs="Calibri"/>
              </w:rPr>
              <w:t>-6.792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71B46" w:rsidRPr="005928FF" w:rsidRDefault="00971B46" w:rsidP="00CD1162">
            <w:pPr>
              <w:jc w:val="center"/>
              <w:rPr>
                <w:rFonts w:ascii="Calibri" w:hAnsi="Calibri" w:cs="Calibri"/>
              </w:rPr>
            </w:pPr>
            <w:r w:rsidRPr="005928FF">
              <w:rPr>
                <w:rFonts w:ascii="Calibri" w:hAnsi="Calibri" w:cs="Calibri"/>
              </w:rPr>
              <w:t>-6,08%</w:t>
            </w:r>
          </w:p>
        </w:tc>
      </w:tr>
    </w:tbl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  <w:lang w:val="en-US"/>
        </w:rPr>
        <w:t>Γ</w:t>
      </w:r>
      <w:r>
        <w:rPr>
          <w:rFonts w:ascii="Verdana" w:hAnsi="Verdana" w:cs="Verdana"/>
        </w:rPr>
        <w:t>: ΜΕΤΑΒΟΛΕΣ ΑΠΟ ΙΟΥΝΙΟ 2021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rPr>
          <w:rFonts w:ascii="Verdana" w:hAnsi="Verdana" w:cs="Verdana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629"/>
        <w:gridCol w:w="1402"/>
        <w:gridCol w:w="1200"/>
        <w:gridCol w:w="1297"/>
      </w:tblGrid>
      <w:tr w:rsidR="00971B46" w:rsidTr="00CD1162">
        <w:trPr>
          <w:trHeight w:val="520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r>
              <w:rPr>
                <w:rFonts w:ascii="Calibri" w:hAnsi="Calibri" w:cs="Calibri"/>
                <w:sz w:val="20"/>
                <w:szCs w:val="20"/>
              </w:rPr>
              <w:t xml:space="preserve">          ΙΟΥΝΙΟΣ</w:t>
            </w:r>
          </w:p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r>
              <w:rPr>
                <w:rFonts w:ascii="Calibri" w:hAnsi="Calibri" w:cs="Calibri"/>
                <w:sz w:val="20"/>
                <w:szCs w:val="20"/>
              </w:rPr>
              <w:t xml:space="preserve">      ΙΟΥΝΙΟΣ</w:t>
            </w:r>
          </w:p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971B46" w:rsidTr="00CD1162">
        <w:trPr>
          <w:trHeight w:val="562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71B46" w:rsidRDefault="00971B46" w:rsidP="00CD1162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71B46" w:rsidRPr="005928FF" w:rsidRDefault="00971B46" w:rsidP="00CD1162">
            <w:pPr>
              <w:jc w:val="center"/>
              <w:rPr>
                <w:rFonts w:ascii="Calibri" w:hAnsi="Calibri" w:cs="Calibri"/>
              </w:rPr>
            </w:pPr>
            <w:r w:rsidRPr="005928FF">
              <w:rPr>
                <w:rFonts w:ascii="Calibri" w:hAnsi="Calibri" w:cs="Calibri"/>
              </w:rPr>
              <w:t>948.722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71B46" w:rsidRPr="005928FF" w:rsidRDefault="00971B46" w:rsidP="00CD1162">
            <w:pPr>
              <w:jc w:val="center"/>
              <w:rPr>
                <w:rFonts w:ascii="Calibri" w:hAnsi="Calibri" w:cs="Calibri"/>
              </w:rPr>
            </w:pPr>
            <w:r w:rsidRPr="005928FF">
              <w:rPr>
                <w:rFonts w:ascii="Calibri" w:hAnsi="Calibri" w:cs="Calibri"/>
              </w:rPr>
              <w:t>921.647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71B46" w:rsidRPr="005928FF" w:rsidRDefault="00971B46" w:rsidP="00CD1162">
            <w:pPr>
              <w:jc w:val="center"/>
              <w:rPr>
                <w:rFonts w:ascii="Calibri" w:hAnsi="Calibri" w:cs="Calibri"/>
              </w:rPr>
            </w:pPr>
            <w:r w:rsidRPr="005928FF">
              <w:rPr>
                <w:rFonts w:ascii="Calibri" w:hAnsi="Calibri" w:cs="Calibri"/>
              </w:rPr>
              <w:t>-27.075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71B46" w:rsidRPr="005928FF" w:rsidRDefault="00971B46" w:rsidP="00CD1162">
            <w:pPr>
              <w:jc w:val="center"/>
              <w:rPr>
                <w:rFonts w:ascii="Calibri" w:hAnsi="Calibri" w:cs="Calibri"/>
              </w:rPr>
            </w:pPr>
            <w:r w:rsidRPr="005928FF">
              <w:rPr>
                <w:rFonts w:ascii="Calibri" w:hAnsi="Calibri" w:cs="Calibri"/>
              </w:rPr>
              <w:t>-2,85%</w:t>
            </w:r>
          </w:p>
        </w:tc>
      </w:tr>
      <w:tr w:rsidR="00971B46" w:rsidTr="00CD1162">
        <w:trPr>
          <w:trHeight w:val="562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71B46" w:rsidRDefault="00971B46" w:rsidP="00CD1162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71B46" w:rsidRPr="005928FF" w:rsidRDefault="00971B46" w:rsidP="00CD1162">
            <w:pPr>
              <w:jc w:val="center"/>
              <w:rPr>
                <w:rFonts w:ascii="Calibri" w:hAnsi="Calibri" w:cs="Calibri"/>
              </w:rPr>
            </w:pPr>
            <w:r w:rsidRPr="005928FF">
              <w:rPr>
                <w:rFonts w:ascii="Calibri" w:hAnsi="Calibri" w:cs="Calibri"/>
              </w:rPr>
              <w:t>75.474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71B46" w:rsidRPr="005928FF" w:rsidRDefault="00971B46" w:rsidP="00CD1162">
            <w:pPr>
              <w:jc w:val="center"/>
              <w:rPr>
                <w:rFonts w:ascii="Calibri" w:hAnsi="Calibri" w:cs="Calibri"/>
              </w:rPr>
            </w:pPr>
            <w:r w:rsidRPr="005928FF">
              <w:rPr>
                <w:rFonts w:ascii="Calibri" w:hAnsi="Calibri" w:cs="Calibri"/>
              </w:rPr>
              <w:t>104.966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71B46" w:rsidRPr="005928FF" w:rsidRDefault="00971B46" w:rsidP="00CD1162">
            <w:pPr>
              <w:jc w:val="center"/>
              <w:rPr>
                <w:rFonts w:ascii="Calibri" w:hAnsi="Calibri" w:cs="Calibri"/>
              </w:rPr>
            </w:pPr>
            <w:r w:rsidRPr="005928FF">
              <w:rPr>
                <w:rFonts w:ascii="Calibri" w:hAnsi="Calibri" w:cs="Calibri"/>
              </w:rPr>
              <w:t>29.492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971B46" w:rsidRPr="005928FF" w:rsidRDefault="00971B46" w:rsidP="00CD1162">
            <w:pPr>
              <w:jc w:val="center"/>
              <w:rPr>
                <w:rFonts w:ascii="Calibri" w:hAnsi="Calibri" w:cs="Calibri"/>
              </w:rPr>
            </w:pPr>
            <w:r w:rsidRPr="005928FF">
              <w:rPr>
                <w:rFonts w:ascii="Calibri" w:hAnsi="Calibri" w:cs="Calibri"/>
              </w:rPr>
              <w:t>39,08%</w:t>
            </w:r>
          </w:p>
        </w:tc>
      </w:tr>
    </w:tbl>
    <w:p w:rsidR="00BC6D2B" w:rsidRPr="00787D98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  <w:r w:rsidRPr="00787D98">
        <w:rPr>
          <w:rFonts w:ascii="Verdana" w:hAnsi="Verdana" w:cs="Verdana"/>
        </w:rPr>
        <w:t xml:space="preserve">       </w:t>
      </w:r>
    </w:p>
    <w:p w:rsidR="00BC6D2B" w:rsidRDefault="00BC6D2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pStyle w:val="a4"/>
        <w:shd w:val="clear" w:color="auto" w:fill="EEECE1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Δ: ΚΑΤΑΝΟΜΗ ΚΑΤΑ ΦΥΛΟ, ΗΛΙΚΙΑ, ΕΚΠΑΙΔΕΥΤΙΚΟ ΕΠΙΠΕΔΟ ΚΑΙ ΥΠΗΚΟΟΤΗΤΑ</w:t>
      </w:r>
      <w:r w:rsidRPr="00282F7C">
        <w:rPr>
          <w:rFonts w:ascii="Verdana" w:hAnsi="Verdana" w:cs="Verdana"/>
        </w:rPr>
        <w:t>-</w:t>
      </w:r>
      <w:r>
        <w:rPr>
          <w:rFonts w:ascii="Verdana" w:hAnsi="Verdana" w:cs="Verdana"/>
        </w:rPr>
        <w:t>ΙΟΥΝΙΟΣ 2022</w:t>
      </w:r>
    </w:p>
    <w:p w:rsidR="00EE18A2" w:rsidRDefault="00EE18A2" w:rsidP="00EE18A2">
      <w:pPr>
        <w:pStyle w:val="210"/>
        <w:spacing w:after="0" w:line="240" w:lineRule="auto"/>
        <w:jc w:val="both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20"/>
        <w:gridCol w:w="1275"/>
        <w:gridCol w:w="1559"/>
        <w:gridCol w:w="1135"/>
        <w:gridCol w:w="1698"/>
        <w:gridCol w:w="709"/>
      </w:tblGrid>
      <w:tr w:rsidR="00EE18A2" w:rsidTr="00CD1162">
        <w:trPr>
          <w:trHeight w:val="667"/>
        </w:trPr>
        <w:tc>
          <w:tcPr>
            <w:tcW w:w="2411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69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70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EE18A2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Άνδρες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306.957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33,56%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2.582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37,20%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45.153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43,02%</w:t>
            </w:r>
          </w:p>
        </w:tc>
      </w:tr>
      <w:tr w:rsidR="00EE18A2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Γυναίκες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607.749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66,44%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4.359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62,80%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59.813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56,98%</w:t>
            </w:r>
          </w:p>
        </w:tc>
      </w:tr>
      <w:tr w:rsidR="00EE18A2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:rsidR="00EE18A2" w:rsidRDefault="00EE18A2" w:rsidP="00CD1162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914.706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6.941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104.966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center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EE18A2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15-19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6.360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0,70%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0,10%</w:t>
            </w:r>
          </w:p>
        </w:tc>
      </w:tr>
      <w:tr w:rsidR="00EE18A2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20-24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43.296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4,73%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1,09%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6.314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6,02%</w:t>
            </w:r>
          </w:p>
        </w:tc>
      </w:tr>
      <w:tr w:rsidR="00EE18A2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25-29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87.424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9,56%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1,93%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14.663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13,97%</w:t>
            </w:r>
          </w:p>
        </w:tc>
      </w:tr>
      <w:tr w:rsidR="00EE18A2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30-44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318.926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34,87%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980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14,12%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44.284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42,19%</w:t>
            </w:r>
          </w:p>
        </w:tc>
      </w:tr>
      <w:tr w:rsidR="00EE18A2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45-54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218.838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23,92%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1.519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21,88%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23.915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22,78%</w:t>
            </w:r>
          </w:p>
        </w:tc>
      </w:tr>
      <w:tr w:rsidR="00EE18A2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55-64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185.379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20,27%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2.441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35,17%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14.299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13,62%</w:t>
            </w:r>
          </w:p>
        </w:tc>
      </w:tr>
      <w:tr w:rsidR="00EE18A2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65 ετών και άνω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54.483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5,96%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1.791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25,80%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1.381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1,32%</w:t>
            </w:r>
          </w:p>
        </w:tc>
      </w:tr>
      <w:tr w:rsidR="00EE18A2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EE18A2" w:rsidRDefault="00EE18A2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914.706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6.941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104.966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278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3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EE18A2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Χωρίς εκπαίδευση</w:t>
            </w:r>
          </w:p>
          <w:p w:rsidR="00EE18A2" w:rsidRDefault="00EE18A2" w:rsidP="00CD1162">
            <w:pPr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84.336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9,22%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1.176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16,94%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5.437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5,18%</w:t>
            </w:r>
          </w:p>
        </w:tc>
      </w:tr>
      <w:tr w:rsidR="00EE18A2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Υποχρεωτική εκπαίδευση</w:t>
            </w:r>
          </w:p>
          <w:p w:rsidR="00EE18A2" w:rsidRDefault="00EE18A2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(έως 3</w:t>
            </w:r>
            <w:r>
              <w:rPr>
                <w:rFonts w:ascii="Calibri" w:eastAsia="Arial Unicode MS" w:hAnsi="Calibri" w:cs="Calibri"/>
                <w:sz w:val="16"/>
                <w:szCs w:val="16"/>
                <w:vertAlign w:val="superscript"/>
              </w:rPr>
              <w:t>η</w:t>
            </w:r>
            <w:r>
              <w:rPr>
                <w:rFonts w:ascii="Calibri" w:eastAsia="Arial Unicode MS" w:hAnsi="Calibri" w:cs="Calibri"/>
                <w:sz w:val="16"/>
                <w:szCs w:val="16"/>
              </w:rPr>
              <w:t xml:space="preserve"> Γυμνασίου)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240.027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26,24%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3.351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48,28%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21.919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20,88%</w:t>
            </w:r>
          </w:p>
        </w:tc>
      </w:tr>
      <w:tr w:rsidR="00EE18A2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Δευτεροβάθμια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413.007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45,15%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2.116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30,49%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54.619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52,03%</w:t>
            </w:r>
          </w:p>
        </w:tc>
      </w:tr>
      <w:tr w:rsidR="00EE18A2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Τριτοβάθμια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177.336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19,39%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4,29%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22.991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21,90%</w:t>
            </w:r>
          </w:p>
        </w:tc>
      </w:tr>
      <w:tr w:rsidR="00EE18A2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:rsidR="00EE18A2" w:rsidRDefault="00EE18A2" w:rsidP="00CD1162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914.706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6.941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104.966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EE18A2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Έλληνες Υπήκοοι</w:t>
            </w:r>
          </w:p>
          <w:p w:rsidR="00EE18A2" w:rsidRDefault="00EE18A2" w:rsidP="00CD1162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814.069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89,00%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5.953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85,77%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92.472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88,10%</w:t>
            </w:r>
          </w:p>
        </w:tc>
      </w:tr>
      <w:tr w:rsidR="00EE18A2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χωρών Ευρωπαϊκής Ένωσης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17.573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1,92%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2,25%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1.894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1,80%</w:t>
            </w:r>
          </w:p>
        </w:tc>
      </w:tr>
      <w:tr w:rsidR="00EE18A2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τρίτων χωρών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83.064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9,08%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832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11,99%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10.600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66FD">
              <w:rPr>
                <w:rFonts w:ascii="Calibri" w:hAnsi="Calibri" w:cs="Calibri"/>
                <w:sz w:val="20"/>
                <w:szCs w:val="20"/>
              </w:rPr>
              <w:t>10,10%</w:t>
            </w:r>
          </w:p>
        </w:tc>
      </w:tr>
      <w:tr w:rsidR="00EE18A2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E18A2" w:rsidRDefault="00EE18A2" w:rsidP="00CD1162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EE18A2" w:rsidRDefault="00EE18A2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914.706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6.941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104.966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E18A2" w:rsidRPr="00B066FD" w:rsidRDefault="00EE18A2" w:rsidP="00CD11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66FD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7D2EF6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rPr>
          <w:sz w:val="16"/>
          <w:szCs w:val="16"/>
        </w:rPr>
      </w:pPr>
    </w:p>
    <w:p w:rsidR="00EE18A2" w:rsidRDefault="00EE18A2" w:rsidP="00EE18A2">
      <w:pPr>
        <w:rPr>
          <w:sz w:val="16"/>
          <w:szCs w:val="16"/>
        </w:rPr>
      </w:pPr>
      <w:r w:rsidRPr="00B066FD">
        <w:rPr>
          <w:noProof/>
          <w:sz w:val="16"/>
          <w:szCs w:val="16"/>
        </w:rPr>
        <w:drawing>
          <wp:inline distT="0" distB="0" distL="0" distR="0">
            <wp:extent cx="5038725" cy="1943100"/>
            <wp:effectExtent l="0" t="0" r="0" b="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18A2" w:rsidRDefault="00EE18A2" w:rsidP="00EE18A2">
      <w:pPr>
        <w:rPr>
          <w:sz w:val="16"/>
          <w:szCs w:val="16"/>
        </w:rPr>
      </w:pPr>
      <w:r w:rsidRPr="00B066FD">
        <w:rPr>
          <w:noProof/>
          <w:sz w:val="16"/>
          <w:szCs w:val="16"/>
        </w:rPr>
        <w:drawing>
          <wp:inline distT="0" distB="0" distL="0" distR="0">
            <wp:extent cx="5038725" cy="2028825"/>
            <wp:effectExtent l="0" t="0" r="0" b="0"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E18A2" w:rsidRDefault="00EE18A2" w:rsidP="00EE18A2">
      <w:pPr>
        <w:rPr>
          <w:sz w:val="16"/>
          <w:szCs w:val="16"/>
        </w:rPr>
      </w:pPr>
      <w:r w:rsidRPr="00B066FD">
        <w:rPr>
          <w:noProof/>
          <w:sz w:val="16"/>
          <w:szCs w:val="16"/>
        </w:rPr>
        <w:drawing>
          <wp:inline distT="0" distB="0" distL="0" distR="0">
            <wp:extent cx="5038725" cy="1990725"/>
            <wp:effectExtent l="0" t="0" r="0" b="0"/>
            <wp:docPr id="9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E18A2" w:rsidRPr="004B441E" w:rsidRDefault="00EE18A2" w:rsidP="00EE18A2">
      <w:pPr>
        <w:rPr>
          <w:sz w:val="16"/>
          <w:szCs w:val="16"/>
        </w:rPr>
      </w:pPr>
      <w:r w:rsidRPr="00B066FD">
        <w:rPr>
          <w:noProof/>
          <w:sz w:val="16"/>
          <w:szCs w:val="16"/>
        </w:rPr>
        <w:lastRenderedPageBreak/>
        <w:drawing>
          <wp:inline distT="0" distB="0" distL="0" distR="0">
            <wp:extent cx="5038725" cy="2095500"/>
            <wp:effectExtent l="0" t="0" r="0" b="0"/>
            <wp:docPr id="10" name="Γράφημα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E18A2" w:rsidRDefault="00EE18A2" w:rsidP="00EE18A2">
      <w:pPr>
        <w:spacing w:before="120" w:after="120"/>
      </w:pPr>
      <w:r>
        <w:rPr>
          <w:rFonts w:ascii="Verdana" w:hAnsi="Verdana" w:cs="Verdana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17" w:history="1">
        <w:r w:rsidRPr="00993B84">
          <w:rPr>
            <w:rStyle w:val="-"/>
            <w:rFonts w:ascii="Verdana" w:hAnsi="Verdana" w:cs="Verdana"/>
            <w:lang w:val="en-US"/>
          </w:rPr>
          <w:t>www</w:t>
        </w:r>
        <w:r w:rsidRPr="00993B84">
          <w:rPr>
            <w:rStyle w:val="-"/>
            <w:rFonts w:ascii="Verdana" w:hAnsi="Verdana" w:cs="Verdana"/>
          </w:rPr>
          <w:t>.</w:t>
        </w:r>
        <w:proofErr w:type="spellStart"/>
        <w:r w:rsidRPr="00993B84">
          <w:rPr>
            <w:rStyle w:val="-"/>
            <w:rFonts w:ascii="Verdana" w:hAnsi="Verdana" w:cs="Verdana"/>
            <w:lang w:val="en-US"/>
          </w:rPr>
          <w:t>dypa</w:t>
        </w:r>
        <w:proofErr w:type="spellEnd"/>
        <w:r w:rsidRPr="00993B84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gov</w:t>
        </w:r>
        <w:r w:rsidRPr="00B066FD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gr</w:t>
        </w:r>
      </w:hyperlink>
      <w:r>
        <w:rPr>
          <w:rFonts w:ascii="Verdana" w:hAnsi="Verdana" w:cs="Verdana"/>
        </w:rPr>
        <w:t xml:space="preserve">  /Στατιστικά/Στατιστικά Στοιχεία.</w:t>
      </w:r>
    </w:p>
    <w:p w:rsidR="00EE18A2" w:rsidRPr="00B066FD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Pr="00EF21FC" w:rsidRDefault="00EE18A2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EE18A2" w:rsidRPr="00EF21FC" w:rsidSect="00AA4F7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BBB" w:rsidRDefault="003B3BBB">
      <w:r>
        <w:separator/>
      </w:r>
    </w:p>
  </w:endnote>
  <w:endnote w:type="continuationSeparator" w:id="0">
    <w:p w:rsidR="003B3BBB" w:rsidRDefault="003B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D45CF7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BBB" w:rsidRDefault="003B3BBB">
      <w:r>
        <w:separator/>
      </w:r>
    </w:p>
  </w:footnote>
  <w:footnote w:type="continuationSeparator" w:id="0">
    <w:p w:rsidR="003B3BBB" w:rsidRDefault="003B3BBB">
      <w:r>
        <w:continuationSeparator/>
      </w:r>
    </w:p>
  </w:footnote>
  <w:footnote w:id="1">
    <w:p w:rsidR="00BC6D2B" w:rsidRDefault="00BC6D2B" w:rsidP="00BC6D2B">
      <w:pPr>
        <w:pStyle w:val="a4"/>
        <w:tabs>
          <w:tab w:val="left" w:pos="720"/>
        </w:tabs>
        <w:jc w:val="both"/>
      </w:pPr>
      <w:r>
        <w:rPr>
          <w:rStyle w:val="af1"/>
          <w:rFonts w:ascii="Verdana" w:hAnsi="Verdana"/>
        </w:rPr>
        <w:footnoteRef/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BC6D2B" w:rsidRDefault="00BC6D2B" w:rsidP="00BC6D2B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3B3BB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3B3BB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5A3"/>
    <w:rsid w:val="000056B2"/>
    <w:rsid w:val="00012916"/>
    <w:rsid w:val="00025055"/>
    <w:rsid w:val="00027823"/>
    <w:rsid w:val="000357C6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B0995"/>
    <w:rsid w:val="000C02BE"/>
    <w:rsid w:val="000C65A5"/>
    <w:rsid w:val="000D4077"/>
    <w:rsid w:val="000E1D39"/>
    <w:rsid w:val="000E6CC1"/>
    <w:rsid w:val="00111AA2"/>
    <w:rsid w:val="00115F57"/>
    <w:rsid w:val="0012297C"/>
    <w:rsid w:val="001271C9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34C96"/>
    <w:rsid w:val="0024101B"/>
    <w:rsid w:val="00245365"/>
    <w:rsid w:val="002530B0"/>
    <w:rsid w:val="002553E3"/>
    <w:rsid w:val="0026007D"/>
    <w:rsid w:val="00274BD5"/>
    <w:rsid w:val="00285BB3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37C14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DD"/>
    <w:rsid w:val="00394501"/>
    <w:rsid w:val="003A2578"/>
    <w:rsid w:val="003A4603"/>
    <w:rsid w:val="003B12C0"/>
    <w:rsid w:val="003B3BBB"/>
    <w:rsid w:val="003B42D6"/>
    <w:rsid w:val="003C2CD7"/>
    <w:rsid w:val="003C422D"/>
    <w:rsid w:val="003C7F4A"/>
    <w:rsid w:val="003D32A0"/>
    <w:rsid w:val="003D480F"/>
    <w:rsid w:val="003D7A85"/>
    <w:rsid w:val="003E11DE"/>
    <w:rsid w:val="003E23FB"/>
    <w:rsid w:val="003E32AD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C2A82"/>
    <w:rsid w:val="004C5400"/>
    <w:rsid w:val="004D27B2"/>
    <w:rsid w:val="004D3F45"/>
    <w:rsid w:val="004D4448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D66ED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73F91"/>
    <w:rsid w:val="0079123C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75773"/>
    <w:rsid w:val="008A5143"/>
    <w:rsid w:val="008A7C37"/>
    <w:rsid w:val="008B2659"/>
    <w:rsid w:val="008B2E6E"/>
    <w:rsid w:val="008D05C5"/>
    <w:rsid w:val="008D0EF8"/>
    <w:rsid w:val="008E3C11"/>
    <w:rsid w:val="008E5470"/>
    <w:rsid w:val="008F24F7"/>
    <w:rsid w:val="008F3B59"/>
    <w:rsid w:val="0093009C"/>
    <w:rsid w:val="009417D6"/>
    <w:rsid w:val="00941FE5"/>
    <w:rsid w:val="00945E3A"/>
    <w:rsid w:val="00954513"/>
    <w:rsid w:val="009704E9"/>
    <w:rsid w:val="00970F73"/>
    <w:rsid w:val="00971B46"/>
    <w:rsid w:val="009743BA"/>
    <w:rsid w:val="00985C8D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3E96"/>
    <w:rsid w:val="00A41C6C"/>
    <w:rsid w:val="00A4564F"/>
    <w:rsid w:val="00A45D32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D53D9"/>
    <w:rsid w:val="00AE193E"/>
    <w:rsid w:val="00AE2B31"/>
    <w:rsid w:val="00AF615B"/>
    <w:rsid w:val="00B20203"/>
    <w:rsid w:val="00B21CA8"/>
    <w:rsid w:val="00B37A64"/>
    <w:rsid w:val="00B41377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C89"/>
    <w:rsid w:val="00BC6D2B"/>
    <w:rsid w:val="00BD35B0"/>
    <w:rsid w:val="00BF1C8B"/>
    <w:rsid w:val="00C031BB"/>
    <w:rsid w:val="00C15C51"/>
    <w:rsid w:val="00C22314"/>
    <w:rsid w:val="00C22A45"/>
    <w:rsid w:val="00C26B94"/>
    <w:rsid w:val="00C309CF"/>
    <w:rsid w:val="00C57121"/>
    <w:rsid w:val="00C74424"/>
    <w:rsid w:val="00CA07FA"/>
    <w:rsid w:val="00CA7964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317EF"/>
    <w:rsid w:val="00D37A8B"/>
    <w:rsid w:val="00D45CF7"/>
    <w:rsid w:val="00D46C48"/>
    <w:rsid w:val="00D52C58"/>
    <w:rsid w:val="00D55A3B"/>
    <w:rsid w:val="00D606FB"/>
    <w:rsid w:val="00D63578"/>
    <w:rsid w:val="00D70DCA"/>
    <w:rsid w:val="00D71C74"/>
    <w:rsid w:val="00D7270D"/>
    <w:rsid w:val="00D75585"/>
    <w:rsid w:val="00D82A22"/>
    <w:rsid w:val="00D86698"/>
    <w:rsid w:val="00DA09DF"/>
    <w:rsid w:val="00DB02F4"/>
    <w:rsid w:val="00DD1AAA"/>
    <w:rsid w:val="00DD36A9"/>
    <w:rsid w:val="00DD6B8D"/>
    <w:rsid w:val="00DF0E21"/>
    <w:rsid w:val="00E00D42"/>
    <w:rsid w:val="00E06A81"/>
    <w:rsid w:val="00E07178"/>
    <w:rsid w:val="00E07C2E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92504"/>
    <w:rsid w:val="00E9642E"/>
    <w:rsid w:val="00EA2C8A"/>
    <w:rsid w:val="00EA655C"/>
    <w:rsid w:val="00EA7908"/>
    <w:rsid w:val="00EA7C49"/>
    <w:rsid w:val="00EB1D07"/>
    <w:rsid w:val="00EB59FE"/>
    <w:rsid w:val="00EC0B96"/>
    <w:rsid w:val="00EC7180"/>
    <w:rsid w:val="00EE0935"/>
    <w:rsid w:val="00EE18A2"/>
    <w:rsid w:val="00EF12A7"/>
    <w:rsid w:val="00EF21FC"/>
    <w:rsid w:val="00EF6FAF"/>
    <w:rsid w:val="00EF7B7D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44CA"/>
    <w:rsid w:val="00F87FAE"/>
    <w:rsid w:val="00F90D4C"/>
    <w:rsid w:val="00F977A3"/>
    <w:rsid w:val="00FB142D"/>
    <w:rsid w:val="00FB2446"/>
    <w:rsid w:val="00FD2452"/>
    <w:rsid w:val="00FD2569"/>
    <w:rsid w:val="00FD2E57"/>
    <w:rsid w:val="00FD3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8949C46"/>
  <w15:docId w15:val="{F49DAE06-DD90-489A-9686-BD9DBB24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dypa.gov.gr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931;&#932;&#913;&#932;&#921;&#931;&#932;&#921;&#922;&#913;%20&#921;&#927;&#933;&#925;&#921;&#927;&#931;%202022\&#931;&#932;&#913;&#932;&#921;&#931;&#932;&#921;&#922;&#913;\&#913;&#957;&#964;&#943;&#947;&#961;&#945;&#966;&#959;%20&#945;&#960;&#972;%20&#917;&#928;&#917;&#926;&#917;&#929;&#915;&#913;&#931;&#921;&#913;%20&#931;&#932;&#927;&#921;&#935;&#917;&#921;&#937;&#925;%20&#917;&#932;&#927;&#933;&#931;%202019-2020-&#916;&#917;&#922;&#917;&#924;&#914;&#929;&#921;&#927;&#931;%202020--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931;&#932;&#913;&#932;&#921;&#931;&#932;&#921;&#922;&#913;%20&#921;&#927;&#933;&#925;&#921;&#927;&#931;%202022\&#931;&#932;&#913;&#932;&#921;&#931;&#932;&#921;&#922;&#913;\&#913;&#957;&#964;&#943;&#947;&#961;&#945;&#966;&#959;%20&#945;&#960;&#972;%20&#917;&#928;&#917;&#926;&#917;&#929;&#915;&#913;&#931;&#921;&#913;%20&#931;&#932;&#927;&#921;&#935;&#917;&#921;&#937;&#925;%20&#917;&#932;&#927;&#933;&#931;%202019-2020-&#916;&#917;&#922;&#917;&#924;&#914;&#929;&#921;&#927;&#931;%202020--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931;&#932;&#913;&#932;&#921;&#931;&#932;&#921;&#922;&#913;%20&#921;&#927;&#933;&#925;&#921;&#927;&#931;%202022\&#931;&#932;&#913;&#932;&#921;&#931;&#932;&#921;&#922;&#913;\&#913;&#957;&#964;&#943;&#947;&#961;&#945;&#966;&#959;%20&#945;&#960;&#972;%20&#917;&#928;&#917;&#926;&#917;&#929;&#915;&#913;&#931;&#921;&#913;%20&#931;&#932;&#927;&#921;&#935;&#917;&#921;&#937;&#925;%20&#917;&#932;&#927;&#933;&#931;%202019-2020-&#916;&#917;&#922;&#917;&#924;&#914;&#929;&#921;&#927;&#931;%202020--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931;&#932;&#913;&#932;&#921;&#931;&#932;&#921;&#922;&#913;%20&#921;&#927;&#933;&#925;&#921;&#927;&#931;%202022\&#931;&#932;&#913;&#932;&#921;&#931;&#932;&#921;&#922;&#913;\&#913;&#957;&#964;&#943;&#947;&#961;&#945;&#966;&#959;%20&#945;&#960;&#972;%20&#917;&#928;&#917;&#926;&#917;&#929;&#915;&#913;&#931;&#921;&#913;%20&#931;&#932;&#927;&#921;&#935;&#917;&#921;&#937;&#925;%20&#917;&#932;&#927;&#933;&#931;%202019-2020-&#916;&#917;&#922;&#917;&#924;&#914;&#929;&#921;&#927;&#931;%202020--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l-GR" sz="1000"/>
              <a:t>ΚΑΤΑΝΟΜΗ</a:t>
            </a:r>
            <a:r>
              <a:rPr lang="el-GR" sz="1000" baseline="0"/>
              <a:t> ΕΓΓΕΓΡΑΜΜΕΝΩΝ ΚΑΤΑ ΦΥΛΟ: ΙΟΥΝΙΟΣ  2022</a:t>
            </a:r>
            <a:endParaRPr lang="el-GR" sz="1000"/>
          </a:p>
        </c:rich>
      </c:tx>
      <c:layout>
        <c:manualLayout>
          <c:xMode val="edge"/>
          <c:yMode val="edge"/>
          <c:x val="0.20481139189450129"/>
          <c:y val="2.629930982437628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'ΜΑΙΟΣ 2022'!$A$826</c:f>
              <c:strCache>
                <c:ptCount val="1"/>
                <c:pt idx="0">
                  <c:v>Άνδρες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2020--.xlsx]ΜΑΙΟΣ 2022'!$B$825,'[Αντίγραφο από ΕΠΕΞΕΡΓΑΣΙΑ ΣΤΟΙΧΕΙΩΝ ΕΤΟΥΣ 2019-2020-ΔΕΚΕΜΒΡΙΟΣ 2020--.xlsx]ΜΑΙΟΣ 2022'!$D$825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2020--.xlsx]ΜΑΙΟΣ 2022'!$B$826,'[Αντίγραφο από ΕΠΕΞΕΡΓΑΣΙΑ ΣΤΟΙΧΕΙΩΝ ΕΤΟΥΣ 2019-2020-ΔΕΚΕΜΒΡΙΟΣ 2020--.xlsx]ΜΑΙΟΣ 2022'!$D$826</c:f>
              <c:numCache>
                <c:formatCode>#,##0</c:formatCode>
                <c:ptCount val="2"/>
                <c:pt idx="0">
                  <c:v>306957</c:v>
                </c:pt>
                <c:pt idx="1">
                  <c:v>2582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B3-4F3A-8FC1-C22937E31AD0}"/>
            </c:ext>
          </c:extLst>
        </c:ser>
        <c:ser>
          <c:idx val="1"/>
          <c:order val="1"/>
          <c:tx>
            <c:strRef>
              <c:f>'ΜΑΙΟΣ 2022'!$A$827</c:f>
              <c:strCache>
                <c:ptCount val="1"/>
                <c:pt idx="0">
                  <c:v>Γυναίκες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2020--.xlsx]ΜΑΙΟΣ 2022'!$B$825,'[Αντίγραφο από ΕΠΕΞΕΡΓΑΣΙΑ ΣΤΟΙΧΕΙΩΝ ΕΤΟΥΣ 2019-2020-ΔΕΚΕΜΒΡΙΟΣ 2020--.xlsx]ΜΑΙΟΣ 2022'!$D$825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2020--.xlsx]ΜΑΙΟΣ 2022'!$B$827,'[Αντίγραφο από ΕΠΕΞΕΡΓΑΣΙΑ ΣΤΟΙΧΕΙΩΝ ΕΤΟΥΣ 2019-2020-ΔΕΚΕΜΒΡΙΟΣ 2020--.xlsx]ΜΑΙΟΣ 2022'!$D$827</c:f>
              <c:numCache>
                <c:formatCode>#,##0</c:formatCode>
                <c:ptCount val="2"/>
                <c:pt idx="0">
                  <c:v>607749</c:v>
                </c:pt>
                <c:pt idx="1">
                  <c:v>4359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B3-4F3A-8FC1-C22937E31A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504512"/>
        <c:axId val="101506048"/>
      </c:barChart>
      <c:catAx>
        <c:axId val="101504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101506048"/>
        <c:crosses val="autoZero"/>
        <c:auto val="1"/>
        <c:lblAlgn val="ctr"/>
        <c:lblOffset val="100"/>
        <c:noMultiLvlLbl val="0"/>
      </c:catAx>
      <c:valAx>
        <c:axId val="101506048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0150451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l-G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l-GR" sz="1000"/>
              <a:t>ΚΑΤΑΝΟΜΗ</a:t>
            </a:r>
            <a:r>
              <a:rPr lang="el-GR" sz="1000" baseline="0"/>
              <a:t> ΕΓΓΕΓΡΑΜΜΕΝΩΝ ΚΑΤΑ ΗΛΙΚΙΑ: ΙΟΥΝΙΟΣ 2022</a:t>
            </a:r>
            <a:endParaRPr lang="el-GR" sz="10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'ΜΑΙΟΣ 2022'!$A$830</c:f>
              <c:strCache>
                <c:ptCount val="1"/>
                <c:pt idx="0">
                  <c:v>15-19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2020--.xlsx]ΜΑΙΟΣ 2022'!$B$829,'[Αντίγραφο από ΕΠΕΞΕΡΓΑΣΙΑ ΣΤΟΙΧΕΙΩΝ ΕΤΟΥΣ 2019-2020-ΔΕΚΕΜΒΡΙΟΣ 2020--.xlsx]ΜΑΙΟΣ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2020--.xlsx]ΜΑΙΟΣ 2022'!$B$830,'[Αντίγραφο από ΕΠΕΞΕΡΓΑΣΙΑ ΣΤΟΙΧΕΙΩΝ ΕΤΟΥΣ 2019-2020-ΔΕΚΕΜΒΡΙΟΣ 2020--.xlsx]ΜΑΙΟΣ 2022'!$D$830</c:f>
              <c:numCache>
                <c:formatCode>#,##0</c:formatCode>
                <c:ptCount val="2"/>
                <c:pt idx="0">
                  <c:v>6360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B7-49AF-8BC2-C9AF7076C801}"/>
            </c:ext>
          </c:extLst>
        </c:ser>
        <c:ser>
          <c:idx val="1"/>
          <c:order val="1"/>
          <c:tx>
            <c:strRef>
              <c:f>'ΜΑΙΟΣ 2022'!$A$831</c:f>
              <c:strCache>
                <c:ptCount val="1"/>
                <c:pt idx="0">
                  <c:v>20-24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2020--.xlsx]ΜΑΙΟΣ 2022'!$B$829,'[Αντίγραφο από ΕΠΕΞΕΡΓΑΣΙΑ ΣΤΟΙΧΕΙΩΝ ΕΤΟΥΣ 2019-2020-ΔΕΚΕΜΒΡΙΟΣ 2020--.xlsx]ΜΑΙΟΣ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2020--.xlsx]ΜΑΙΟΣ 2022'!$B$831,'[Αντίγραφο από ΕΠΕΞΕΡΓΑΣΙΑ ΣΤΟΙΧΕΙΩΝ ΕΤΟΥΣ 2019-2020-ΔΕΚΕΜΒΡΙΟΣ 2020--.xlsx]ΜΑΙΟΣ 2022'!$D$831</c:f>
              <c:numCache>
                <c:formatCode>#,##0</c:formatCode>
                <c:ptCount val="2"/>
                <c:pt idx="0">
                  <c:v>43296</c:v>
                </c:pt>
                <c:pt idx="1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B7-49AF-8BC2-C9AF7076C801}"/>
            </c:ext>
          </c:extLst>
        </c:ser>
        <c:ser>
          <c:idx val="2"/>
          <c:order val="2"/>
          <c:tx>
            <c:strRef>
              <c:f>'ΜΑΙΟΣ 2022'!$A$832</c:f>
              <c:strCache>
                <c:ptCount val="1"/>
                <c:pt idx="0">
                  <c:v>25-29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2020--.xlsx]ΜΑΙΟΣ 2022'!$B$829,'[Αντίγραφο από ΕΠΕΞΕΡΓΑΣΙΑ ΣΤΟΙΧΕΙΩΝ ΕΤΟΥΣ 2019-2020-ΔΕΚΕΜΒΡΙΟΣ 2020--.xlsx]ΜΑΙΟΣ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2020--.xlsx]ΜΑΙΟΣ 2022'!$B$832,'[Αντίγραφο από ΕΠΕΞΕΡΓΑΣΙΑ ΣΤΟΙΧΕΙΩΝ ΕΤΟΥΣ 2019-2020-ΔΕΚΕΜΒΡΙΟΣ 2020--.xlsx]ΜΑΙΟΣ 2022'!$D$832</c:f>
              <c:numCache>
                <c:formatCode>#,##0</c:formatCode>
                <c:ptCount val="2"/>
                <c:pt idx="0">
                  <c:v>87424</c:v>
                </c:pt>
                <c:pt idx="1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B7-49AF-8BC2-C9AF7076C801}"/>
            </c:ext>
          </c:extLst>
        </c:ser>
        <c:ser>
          <c:idx val="3"/>
          <c:order val="3"/>
          <c:tx>
            <c:strRef>
              <c:f>'ΜΑΙΟΣ 2022'!$A$833</c:f>
              <c:strCache>
                <c:ptCount val="1"/>
                <c:pt idx="0">
                  <c:v>30-44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2020--.xlsx]ΜΑΙΟΣ 2022'!$B$829,'[Αντίγραφο από ΕΠΕΞΕΡΓΑΣΙΑ ΣΤΟΙΧΕΙΩΝ ΕΤΟΥΣ 2019-2020-ΔΕΚΕΜΒΡΙΟΣ 2020--.xlsx]ΜΑΙΟΣ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2020--.xlsx]ΜΑΙΟΣ 2022'!$B$833,'[Αντίγραφο από ΕΠΕΞΕΡΓΑΣΙΑ ΣΤΟΙΧΕΙΩΝ ΕΤΟΥΣ 2019-2020-ΔΕΚΕΜΒΡΙΟΣ 2020--.xlsx]ΜΑΙΟΣ 2022'!$D$833</c:f>
              <c:numCache>
                <c:formatCode>#,##0</c:formatCode>
                <c:ptCount val="2"/>
                <c:pt idx="0">
                  <c:v>318926</c:v>
                </c:pt>
                <c:pt idx="1">
                  <c:v>980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B7-49AF-8BC2-C9AF7076C801}"/>
            </c:ext>
          </c:extLst>
        </c:ser>
        <c:ser>
          <c:idx val="4"/>
          <c:order val="4"/>
          <c:tx>
            <c:strRef>
              <c:f>'ΜΑΙΟΣ 2022'!$A$834</c:f>
              <c:strCache>
                <c:ptCount val="1"/>
                <c:pt idx="0">
                  <c:v>45-54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2020--.xlsx]ΜΑΙΟΣ 2022'!$B$829,'[Αντίγραφο από ΕΠΕΞΕΡΓΑΣΙΑ ΣΤΟΙΧΕΙΩΝ ΕΤΟΥΣ 2019-2020-ΔΕΚΕΜΒΡΙΟΣ 2020--.xlsx]ΜΑΙΟΣ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2020--.xlsx]ΜΑΙΟΣ 2022'!$B$834,'[Αντίγραφο από ΕΠΕΞΕΡΓΑΣΙΑ ΣΤΟΙΧΕΙΩΝ ΕΤΟΥΣ 2019-2020-ΔΕΚΕΜΒΡΙΟΣ 2020--.xlsx]ΜΑΙΟΣ 2022'!$D$834</c:f>
              <c:numCache>
                <c:formatCode>#,##0</c:formatCode>
                <c:ptCount val="2"/>
                <c:pt idx="0">
                  <c:v>218838</c:v>
                </c:pt>
                <c:pt idx="1">
                  <c:v>1519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B7-49AF-8BC2-C9AF7076C801}"/>
            </c:ext>
          </c:extLst>
        </c:ser>
        <c:ser>
          <c:idx val="5"/>
          <c:order val="5"/>
          <c:tx>
            <c:strRef>
              <c:f>'ΜΑΙΟΣ 2022'!$A$835</c:f>
              <c:strCache>
                <c:ptCount val="1"/>
                <c:pt idx="0">
                  <c:v>55-64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2020--.xlsx]ΜΑΙΟΣ 2022'!$B$829,'[Αντίγραφο από ΕΠΕΞΕΡΓΑΣΙΑ ΣΤΟΙΧΕΙΩΝ ΕΤΟΥΣ 2019-2020-ΔΕΚΕΜΒΡΙΟΣ 2020--.xlsx]ΜΑΙΟΣ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2020--.xlsx]ΜΑΙΟΣ 2022'!$B$835,'[Αντίγραφο από ΕΠΕΞΕΡΓΑΣΙΑ ΣΤΟΙΧΕΙΩΝ ΕΤΟΥΣ 2019-2020-ΔΕΚΕΜΒΡΙΟΣ 2020--.xlsx]ΜΑΙΟΣ 2022'!$D$835</c:f>
              <c:numCache>
                <c:formatCode>#,##0</c:formatCode>
                <c:ptCount val="2"/>
                <c:pt idx="0">
                  <c:v>185379</c:v>
                </c:pt>
                <c:pt idx="1">
                  <c:v>2441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AB7-49AF-8BC2-C9AF7076C801}"/>
            </c:ext>
          </c:extLst>
        </c:ser>
        <c:ser>
          <c:idx val="6"/>
          <c:order val="6"/>
          <c:tx>
            <c:strRef>
              <c:f>'ΜΑΙΟΣ 2022'!$A$836</c:f>
              <c:strCache>
                <c:ptCount val="1"/>
                <c:pt idx="0">
                  <c:v>65 ετών και άνω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2020--.xlsx]ΜΑΙΟΣ 2022'!$B$829,'[Αντίγραφο από ΕΠΕΞΕΡΓΑΣΙΑ ΣΤΟΙΧΕΙΩΝ ΕΤΟΥΣ 2019-2020-ΔΕΚΕΜΒΡΙΟΣ 2020--.xlsx]ΜΑΙΟΣ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2020--.xlsx]ΜΑΙΟΣ 2022'!$B$836,'[Αντίγραφο από ΕΠΕΞΕΡΓΑΣΙΑ ΣΤΟΙΧΕΙΩΝ ΕΤΟΥΣ 2019-2020-ΔΕΚΕΜΒΡΙΟΣ 2020--.xlsx]ΜΑΙΟΣ 2022'!$D$836</c:f>
              <c:numCache>
                <c:formatCode>#,##0</c:formatCode>
                <c:ptCount val="2"/>
                <c:pt idx="0">
                  <c:v>54483</c:v>
                </c:pt>
                <c:pt idx="1">
                  <c:v>1791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B7-49AF-8BC2-C9AF7076C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243840"/>
        <c:axId val="184418304"/>
      </c:barChart>
      <c:catAx>
        <c:axId val="178243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184418304"/>
        <c:crosses val="autoZero"/>
        <c:auto val="1"/>
        <c:lblAlgn val="ctr"/>
        <c:lblOffset val="100"/>
        <c:noMultiLvlLbl val="0"/>
      </c:catAx>
      <c:valAx>
        <c:axId val="184418304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7824384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l-G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l-GR" sz="1000"/>
              <a:t>ΚΑΤΑΝΟΜΗ</a:t>
            </a:r>
            <a:r>
              <a:rPr lang="el-GR" sz="1000" baseline="0"/>
              <a:t> ΕΓΓΕΓΓΡΑΜΜΕΝΩΝ ΚΑΤΑ ΕΚΠΑΙΔΕΥΤΙΚΟ ΕΠΙΠΕΔΟ: ΙΟΥΝΙΟΣ 2022</a:t>
            </a:r>
            <a:endParaRPr lang="el-GR" sz="10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'ΜΑΙΟΣ 2022'!$A$842</c:f>
              <c:strCache>
                <c:ptCount val="1"/>
                <c:pt idx="0">
                  <c:v>Χωρίς εκπαίδευση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2020--.xlsx]ΜΑΙΟΣ 2022'!$B$841,'[Αντίγραφο από ΕΠΕΞΕΡΓΑΣΙΑ ΣΤΟΙΧΕΙΩΝ ΕΤΟΥΣ 2019-2020-ΔΕΚΕΜΒΡΙΟΣ 2020--.xlsx]ΜΑΙΟΣ 2022'!$D$841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2020--.xlsx]ΜΑΙΟΣ 2022'!$B$842,'[Αντίγραφο από ΕΠΕΞΕΡΓΑΣΙΑ ΣΤΟΙΧΕΙΩΝ ΕΤΟΥΣ 2019-2020-ΔΕΚΕΜΒΡΙΟΣ 2020--.xlsx]ΜΑΙΟΣ 2022'!$D$842</c:f>
              <c:numCache>
                <c:formatCode>#,##0</c:formatCode>
                <c:ptCount val="2"/>
                <c:pt idx="0">
                  <c:v>84336</c:v>
                </c:pt>
                <c:pt idx="1">
                  <c:v>1176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89-4EB4-A575-E7F971638E28}"/>
            </c:ext>
          </c:extLst>
        </c:ser>
        <c:ser>
          <c:idx val="1"/>
          <c:order val="1"/>
          <c:tx>
            <c:strRef>
              <c:f>'ΜΑΙΟΣ 2022'!$A$843</c:f>
              <c:strCache>
                <c:ptCount val="1"/>
                <c:pt idx="0">
                  <c:v>Υποχρεωτική εκπαίδευση (έως 3η Γυμνασίου)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2020--.xlsx]ΜΑΙΟΣ 2022'!$B$841,'[Αντίγραφο από ΕΠΕΞΕΡΓΑΣΙΑ ΣΤΟΙΧΕΙΩΝ ΕΤΟΥΣ 2019-2020-ΔΕΚΕΜΒΡΙΟΣ 2020--.xlsx]ΜΑΙΟΣ 2022'!$D$841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2020--.xlsx]ΜΑΙΟΣ 2022'!$B$843,'[Αντίγραφο από ΕΠΕΞΕΡΓΑΣΙΑ ΣΤΟΙΧΕΙΩΝ ΕΤΟΥΣ 2019-2020-ΔΕΚΕΜΒΡΙΟΣ 2020--.xlsx]ΜΑΙΟΣ 2022'!$D$843</c:f>
              <c:numCache>
                <c:formatCode>#,##0</c:formatCode>
                <c:ptCount val="2"/>
                <c:pt idx="0">
                  <c:v>240027</c:v>
                </c:pt>
                <c:pt idx="1">
                  <c:v>3351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89-4EB4-A575-E7F971638E28}"/>
            </c:ext>
          </c:extLst>
        </c:ser>
        <c:ser>
          <c:idx val="2"/>
          <c:order val="2"/>
          <c:tx>
            <c:strRef>
              <c:f>'ΜΑΙΟΣ 2022'!$A$844</c:f>
              <c:strCache>
                <c:ptCount val="1"/>
                <c:pt idx="0">
                  <c:v>Δευτεροβάθμια εκπαίδευση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2020--.xlsx]ΜΑΙΟΣ 2022'!$B$841,'[Αντίγραφο από ΕΠΕΞΕΡΓΑΣΙΑ ΣΤΟΙΧΕΙΩΝ ΕΤΟΥΣ 2019-2020-ΔΕΚΕΜΒΡΙΟΣ 2020--.xlsx]ΜΑΙΟΣ 2022'!$D$841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2020--.xlsx]ΜΑΙΟΣ 2022'!$B$844,'[Αντίγραφο από ΕΠΕΞΕΡΓΑΣΙΑ ΣΤΟΙΧΕΙΩΝ ΕΤΟΥΣ 2019-2020-ΔΕΚΕΜΒΡΙΟΣ 2020--.xlsx]ΜΑΙΟΣ 2022'!$D$844</c:f>
              <c:numCache>
                <c:formatCode>#,##0</c:formatCode>
                <c:ptCount val="2"/>
                <c:pt idx="0">
                  <c:v>413007</c:v>
                </c:pt>
                <c:pt idx="1">
                  <c:v>2116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89-4EB4-A575-E7F971638E28}"/>
            </c:ext>
          </c:extLst>
        </c:ser>
        <c:ser>
          <c:idx val="3"/>
          <c:order val="3"/>
          <c:tx>
            <c:strRef>
              <c:f>'ΜΑΙΟΣ 2022'!$A$845</c:f>
              <c:strCache>
                <c:ptCount val="1"/>
                <c:pt idx="0">
                  <c:v>Τριτοβάθμια εκπαίδευση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2020--.xlsx]ΜΑΙΟΣ 2022'!$B$841,'[Αντίγραφο από ΕΠΕΞΕΡΓΑΣΙΑ ΣΤΟΙΧΕΙΩΝ ΕΤΟΥΣ 2019-2020-ΔΕΚΕΜΒΡΙΟΣ 2020--.xlsx]ΜΑΙΟΣ 2022'!$D$841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2020--.xlsx]ΜΑΙΟΣ 2022'!$B$845,'[Αντίγραφο από ΕΠΕΞΕΡΓΑΣΙΑ ΣΤΟΙΧΕΙΩΝ ΕΤΟΥΣ 2019-2020-ΔΕΚΕΜΒΡΙΟΣ 2020--.xlsx]ΜΑΙΟΣ 2022'!$D$845</c:f>
              <c:numCache>
                <c:formatCode>#,##0</c:formatCode>
                <c:ptCount val="2"/>
                <c:pt idx="0">
                  <c:v>177336</c:v>
                </c:pt>
                <c:pt idx="1">
                  <c:v>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89-4EB4-A575-E7F971638E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448128"/>
        <c:axId val="184449664"/>
      </c:barChart>
      <c:catAx>
        <c:axId val="184448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184449664"/>
        <c:crosses val="autoZero"/>
        <c:auto val="1"/>
        <c:lblAlgn val="ctr"/>
        <c:lblOffset val="100"/>
        <c:noMultiLvlLbl val="0"/>
      </c:catAx>
      <c:valAx>
        <c:axId val="184449664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8444812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l-G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l-GR" sz="1000"/>
              <a:t>ΚΑΤΑΝΟΜΗ</a:t>
            </a:r>
            <a:r>
              <a:rPr lang="el-GR" sz="1000" baseline="0"/>
              <a:t> ΕΓΓΕΓΡΑΜΜΕΝΩΝ ΚΑΤΑ ΥΠΗΚΟΟΤΗΤΑ: ΙΟΥΝΙΟΣ  2022</a:t>
            </a:r>
            <a:endParaRPr lang="el-GR" sz="10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'ΜΑΙΟΣ 2022'!$A$848</c:f>
              <c:strCache>
                <c:ptCount val="1"/>
                <c:pt idx="0">
                  <c:v>Έλληνες Υπήκοοι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2020--.xlsx]ΜΑΙΟΣ 2022'!$B$847,'[Αντίγραφο από ΕΠΕΞΕΡΓΑΣΙΑ ΣΤΟΙΧΕΙΩΝ ΕΤΟΥΣ 2019-2020-ΔΕΚΕΜΒΡΙΟΣ 2020--.xlsx]ΜΑΙΟΣ 2022'!$D$847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2020--.xlsx]ΜΑΙΟΣ 2022'!$B$848,'[Αντίγραφο από ΕΠΕΞΕΡΓΑΣΙΑ ΣΤΟΙΧΕΙΩΝ ΕΤΟΥΣ 2019-2020-ΔΕΚΕΜΒΡΙΟΣ 2020--.xlsx]ΜΑΙΟΣ 2022'!$D$848</c:f>
              <c:numCache>
                <c:formatCode>#,##0</c:formatCode>
                <c:ptCount val="2"/>
                <c:pt idx="0">
                  <c:v>814069</c:v>
                </c:pt>
                <c:pt idx="1">
                  <c:v>5953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18-4004-A0BF-A22A9C87BDAE}"/>
            </c:ext>
          </c:extLst>
        </c:ser>
        <c:ser>
          <c:idx val="1"/>
          <c:order val="1"/>
          <c:tx>
            <c:strRef>
              <c:f>'ΜΑΙΟΣ 2022'!$A$849</c:f>
              <c:strCache>
                <c:ptCount val="1"/>
                <c:pt idx="0">
                  <c:v>Υπήκοοι χωρών Ευρωπαϊκής Ένωσης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2020--.xlsx]ΜΑΙΟΣ 2022'!$B$847,'[Αντίγραφο από ΕΠΕΞΕΡΓΑΣΙΑ ΣΤΟΙΧΕΙΩΝ ΕΤΟΥΣ 2019-2020-ΔΕΚΕΜΒΡΙΟΣ 2020--.xlsx]ΜΑΙΟΣ 2022'!$D$847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2020--.xlsx]ΜΑΙΟΣ 2022'!$B$849,'[Αντίγραφο από ΕΠΕΞΕΡΓΑΣΙΑ ΣΤΟΙΧΕΙΩΝ ΕΤΟΥΣ 2019-2020-ΔΕΚΕΜΒΡΙΟΣ 2020--.xlsx]ΜΑΙΟΣ 2022'!$D$849</c:f>
              <c:numCache>
                <c:formatCode>#,##0</c:formatCode>
                <c:ptCount val="2"/>
                <c:pt idx="0">
                  <c:v>17573</c:v>
                </c:pt>
                <c:pt idx="1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18-4004-A0BF-A22A9C87BDAE}"/>
            </c:ext>
          </c:extLst>
        </c:ser>
        <c:ser>
          <c:idx val="2"/>
          <c:order val="2"/>
          <c:tx>
            <c:strRef>
              <c:f>'ΜΑΙΟΣ 2022'!$A$850</c:f>
              <c:strCache>
                <c:ptCount val="1"/>
                <c:pt idx="0">
                  <c:v>Υπήκοοι τρίτων χωρών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2020--.xlsx]ΜΑΙΟΣ 2022'!$B$847,'[Αντίγραφο από ΕΠΕΞΕΡΓΑΣΙΑ ΣΤΟΙΧΕΙΩΝ ΕΤΟΥΣ 2019-2020-ΔΕΚΕΜΒΡΙΟΣ 2020--.xlsx]ΜΑΙΟΣ 2022'!$D$847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2020--.xlsx]ΜΑΙΟΣ 2022'!$B$850,'[Αντίγραφο από ΕΠΕΞΕΡΓΑΣΙΑ ΣΤΟΙΧΕΙΩΝ ΕΤΟΥΣ 2019-2020-ΔΕΚΕΜΒΡΙΟΣ 2020--.xlsx]ΜΑΙΟΣ 2022'!$D$850</c:f>
              <c:numCache>
                <c:formatCode>#,##0</c:formatCode>
                <c:ptCount val="2"/>
                <c:pt idx="0">
                  <c:v>83064</c:v>
                </c:pt>
                <c:pt idx="1">
                  <c:v>832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18-4004-A0BF-A22A9C87BD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660352"/>
        <c:axId val="184661888"/>
      </c:barChart>
      <c:catAx>
        <c:axId val="184660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184661888"/>
        <c:crosses val="autoZero"/>
        <c:auto val="1"/>
        <c:lblAlgn val="ctr"/>
        <c:lblOffset val="100"/>
        <c:noMultiLvlLbl val="0"/>
      </c:catAx>
      <c:valAx>
        <c:axId val="184661888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8466035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l-G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72A91-6508-40FB-8560-0FBC2724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654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ΦΩΤΕΙΝΗ ΘΕΟΛΟΓΟΥ</cp:lastModifiedBy>
  <cp:revision>3</cp:revision>
  <cp:lastPrinted>2022-05-10T14:41:00Z</cp:lastPrinted>
  <dcterms:created xsi:type="dcterms:W3CDTF">2022-07-19T08:11:00Z</dcterms:created>
  <dcterms:modified xsi:type="dcterms:W3CDTF">2022-07-19T08:16:00Z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