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07"/>
      </w:tblGrid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b/>
                <w:bCs/>
                <w:color w:val="212121"/>
                <w:sz w:val="21"/>
                <w:szCs w:val="21"/>
                <w:shd w:val="clear" w:color="auto" w:fill="FFFFFF"/>
              </w:rPr>
              <w:br/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Έλληνες και ξένους επιχειρηματίες 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- εκπροσώπους καταστημάτων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ντελικατέσεν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, οργανικών προϊόντων, εμπόρους λιανικής και χονδρικής, αντιπροσώπους σουπερμάρκετ – ξενοδοχείων - εστιατορίων,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brokers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αρτοποιούς, ζαχαροπλάστες κλπ. θα φιλοξενήσει η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DETROPBOUTIQUE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στις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24 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έως τις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26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Φεβρουαρίου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2018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δίνοντας την ευκαιρία σε κάθε έναν εκθέτη που θα συμμετέχει να ενταχθεί στο πρόγραμμα των προκαθορισμένων ραντεβού, ανεξάρτητα με τα τετραγωνικά μέτρα που θα δεσμεύσει.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22222"/>
                <w:sz w:val="21"/>
                <w:szCs w:val="21"/>
              </w:rPr>
              <w:t> 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0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5"/>
              <w:gridCol w:w="3340"/>
              <w:gridCol w:w="3355"/>
            </w:tblGrid>
            <w:tr w:rsidR="008C5EF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5EFC" w:rsidRDefault="008C5EF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EFC" w:rsidRDefault="008C5EFC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EFC" w:rsidRDefault="008C5EFC">
                  <w:pPr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22222"/>
                <w:sz w:val="21"/>
                <w:szCs w:val="21"/>
              </w:rPr>
              <w:t> 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proofErr w:type="spellStart"/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Highlight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 της διοργάνωσης θα αποτελέσει για δεύτερη χρονιά το </w:t>
            </w:r>
            <w:proofErr w:type="spellStart"/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Cheese</w:t>
            </w:r>
            <w:proofErr w:type="spellEnd"/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 &amp; </w:t>
            </w:r>
            <w:proofErr w:type="spellStart"/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Wine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έπειτα από το πετυχημένο ξεκίνημα του το 2016, με τη συμμετοχή σπουδαίων παραγωγών διαφορετικών ειδών τυριών και κρασιών σε έναν ειδικά διαμορφωμένο εκλεπτυσμένο χώρο.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22222"/>
                <w:sz w:val="21"/>
                <w:szCs w:val="21"/>
              </w:rPr>
              <w:t> 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22222"/>
                <w:sz w:val="21"/>
                <w:szCs w:val="21"/>
              </w:rPr>
              <w:t> 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Πλούσιο και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διαδραστικό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 το πρόγραμμα των παράλληλων εκδηλώσεων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by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 με τον εκθέτη στο ρόλο του οικοδεσπότη και τον επισκέπτη στο ρόλο του φιλοξενούμενου.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FoodBars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Masterclasses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, Γωνιά Εκθετών, ημερίδες,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workshops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 κάποια από τα γευστικά δρώμενα που θα διεξάγονται το τριήμερο της έκθεσης.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22222"/>
                <w:sz w:val="21"/>
                <w:szCs w:val="21"/>
              </w:rPr>
              <w:t> </w:t>
            </w: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0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7"/>
            </w:tblGrid>
            <w:tr w:rsidR="008C5EFC">
              <w:trPr>
                <w:tblCellSpacing w:w="15" w:type="dxa"/>
              </w:trPr>
              <w:tc>
                <w:tcPr>
                  <w:tcW w:w="0" w:type="auto"/>
                  <w:vAlign w:val="bottom"/>
                  <w:hideMark/>
                </w:tcPr>
                <w:p w:rsidR="008C5EFC" w:rsidRDefault="008C5EFC">
                  <w:pPr>
                    <w:spacing w:line="375" w:lineRule="atLeast"/>
                    <w:rPr>
                      <w:rFonts w:ascii="Verdana" w:hAnsi="Verdana"/>
                      <w:sz w:val="21"/>
                      <w:szCs w:val="21"/>
                    </w:rPr>
                  </w:pPr>
                  <w:r>
                    <w:rPr>
                      <w:rFonts w:ascii="Verdana" w:hAnsi="Verdana"/>
                      <w:sz w:val="21"/>
                      <w:szCs w:val="21"/>
                    </w:rPr>
                    <w:pict>
                      <v:rect id="_x0000_i1025" style="width:0;height:.75pt" o:hralign="center" o:hrstd="t" o:hr="t" fillcolor="#a0a0a0" stroked="f"/>
                    </w:pict>
                  </w:r>
                </w:p>
              </w:tc>
            </w:tr>
            <w:tr w:rsidR="008C5EFC">
              <w:trPr>
                <w:tblCellSpacing w:w="15" w:type="dxa"/>
              </w:trPr>
              <w:tc>
                <w:tcPr>
                  <w:tcW w:w="0" w:type="auto"/>
                  <w:vAlign w:val="bottom"/>
                  <w:hideMark/>
                </w:tcPr>
                <w:p w:rsidR="008C5EFC" w:rsidRDefault="008C5EFC">
                  <w:pPr>
                    <w:spacing w:line="375" w:lineRule="atLeast"/>
                    <w:rPr>
                      <w:rFonts w:ascii="Verdana" w:hAnsi="Verdana"/>
                      <w:sz w:val="21"/>
                      <w:szCs w:val="21"/>
                    </w:rPr>
                  </w:pPr>
                  <w:r>
                    <w:rPr>
                      <w:rStyle w:val="m3168026724643883782auto-style28"/>
                      <w:rFonts w:ascii="Verdana" w:hAnsi="Verdana"/>
                      <w:sz w:val="21"/>
                      <w:szCs w:val="21"/>
                    </w:rPr>
                    <w:t>Για πληροφορίες σχετικές με διάθεση χώρων και τιμές ενοικίασης, μπορείτε να επικοινωνείτε: </w:t>
                  </w:r>
                </w:p>
                <w:tbl>
                  <w:tblPr>
                    <w:tblW w:w="10017" w:type="dxa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89"/>
                    <w:gridCol w:w="6028"/>
                  </w:tblGrid>
                  <w:tr w:rsidR="008C5EF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C5EFC" w:rsidRDefault="008C5EFC">
                        <w:pPr>
                          <w:rPr>
                            <w:rFonts w:ascii="Arial" w:hAnsi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Style w:val="a3"/>
                            <w:rFonts w:ascii="Verdana" w:hAnsi="Verdana" w:cs="Arial"/>
                            <w:sz w:val="18"/>
                            <w:szCs w:val="18"/>
                          </w:rPr>
                          <w:t>ΓΡΑΜΜΑΤΕΙΑ DETROP</w:t>
                        </w:r>
                        <w:r>
                          <w:rPr>
                            <w:rStyle w:val="m3168026724643883782auto-style38"/>
                            <w:rFonts w:ascii="Verdana" w:hAnsi="Verdana" w:cs="Arial"/>
                            <w:sz w:val="2"/>
                            <w:szCs w:val="2"/>
                          </w:rPr>
                          <w:t> </w:t>
                        </w:r>
                        <w:r>
                          <w:rPr>
                            <w:rFonts w:ascii="Verdana" w:hAnsi="Verdana" w:cs="Arial"/>
                            <w:sz w:val="21"/>
                            <w:szCs w:val="21"/>
                          </w:rPr>
                          <w:br/>
                        </w:r>
                        <w:proofErr w:type="spellStart"/>
                        <w:r>
                          <w:rPr>
                            <w:rStyle w:val="m3168026724643883782auto-style39"/>
                            <w:rFonts w:ascii="Verdana" w:hAnsi="Verdana" w:cs="Arial"/>
                            <w:sz w:val="21"/>
                            <w:szCs w:val="21"/>
                          </w:rPr>
                          <w:t>Τηλ</w:t>
                        </w:r>
                        <w:proofErr w:type="spellEnd"/>
                        <w:r>
                          <w:rPr>
                            <w:rStyle w:val="m3168026724643883782auto-style39"/>
                            <w:rFonts w:ascii="Verdana" w:hAnsi="Verdana" w:cs="Arial"/>
                            <w:sz w:val="21"/>
                            <w:szCs w:val="21"/>
                          </w:rPr>
                          <w:t>.: +30 2310 291142 </w:t>
                        </w:r>
                        <w:r>
                          <w:rPr>
                            <w:rFonts w:ascii="Verdana" w:hAnsi="Verdana" w:cs="Arial"/>
                            <w:sz w:val="21"/>
                            <w:szCs w:val="21"/>
                          </w:rPr>
                          <w:br/>
                        </w:r>
                        <w:proofErr w:type="spellStart"/>
                        <w:r>
                          <w:rPr>
                            <w:rStyle w:val="m3168026724643883782auto-style39"/>
                            <w:rFonts w:ascii="Verdana" w:hAnsi="Verdana" w:cs="Arial"/>
                            <w:sz w:val="21"/>
                            <w:szCs w:val="21"/>
                          </w:rPr>
                          <w:t>Fax</w:t>
                        </w:r>
                        <w:proofErr w:type="spellEnd"/>
                        <w:r>
                          <w:rPr>
                            <w:rStyle w:val="m3168026724643883782auto-style39"/>
                            <w:rFonts w:ascii="Verdana" w:hAnsi="Verdana" w:cs="Arial"/>
                            <w:sz w:val="21"/>
                            <w:szCs w:val="21"/>
                          </w:rPr>
                          <w:t>: +30 2310 291692</w:t>
                        </w:r>
                        <w:r>
                          <w:rPr>
                            <w:rFonts w:ascii="Verdana" w:hAnsi="Verdana" w:cs="Arial"/>
                            <w:sz w:val="21"/>
                            <w:szCs w:val="21"/>
                          </w:rPr>
                          <w:br/>
                        </w:r>
                        <w:r>
                          <w:rPr>
                            <w:rStyle w:val="m3168026724643883782auto-style39"/>
                            <w:rFonts w:ascii="Verdana" w:hAnsi="Verdana" w:cs="Arial"/>
                            <w:sz w:val="21"/>
                            <w:szCs w:val="21"/>
                          </w:rPr>
                          <w:t>e-</w:t>
                        </w:r>
                        <w:proofErr w:type="spellStart"/>
                        <w:r>
                          <w:rPr>
                            <w:rStyle w:val="m3168026724643883782auto-style39"/>
                            <w:rFonts w:ascii="Verdana" w:hAnsi="Verdana" w:cs="Arial"/>
                            <w:sz w:val="21"/>
                            <w:szCs w:val="21"/>
                          </w:rPr>
                          <w:t>mail</w:t>
                        </w:r>
                        <w:proofErr w:type="spellEnd"/>
                        <w:r>
                          <w:rPr>
                            <w:rStyle w:val="m3168026724643883782auto-style39"/>
                            <w:rFonts w:ascii="Verdana" w:hAnsi="Verdana" w:cs="Arial"/>
                            <w:sz w:val="21"/>
                            <w:szCs w:val="21"/>
                          </w:rPr>
                          <w:t>: </w:t>
                        </w:r>
                        <w:hyperlink r:id="rId5" w:tgtFrame="_blank" w:history="1">
                          <w:r>
                            <w:rPr>
                              <w:rStyle w:val="m3168026724643883782auto-style39"/>
                              <w:rFonts w:ascii="Arial" w:hAnsi="Arial" w:cs="Arial"/>
                              <w:b/>
                              <w:bCs/>
                              <w:color w:val="1155CC"/>
                              <w:sz w:val="21"/>
                              <w:szCs w:val="21"/>
                            </w:rPr>
                            <w:t>d</w:t>
                          </w:r>
                          <w:r>
                            <w:rPr>
                              <w:rStyle w:val="m3168026724643883782auto-style46"/>
                              <w:rFonts w:ascii="Arial" w:hAnsi="Arial" w:cs="Arial"/>
                              <w:b/>
                              <w:bCs/>
                              <w:color w:val="96D62C"/>
                              <w:sz w:val="21"/>
                              <w:szCs w:val="21"/>
                            </w:rPr>
                            <w:t>etrop@helexpo.gr</w:t>
                          </w:r>
                        </w:hyperlink>
                        <w:r>
                          <w:rPr>
                            <w:rStyle w:val="m3168026724643883782auto-style36"/>
                            <w:rFonts w:ascii="Arial" w:hAnsi="Arial" w:cs="Arial"/>
                            <w:sz w:val="2"/>
                            <w:szCs w:val="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C5EFC" w:rsidRDefault="008C5EFC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Συμπληρώστε </w:t>
                        </w:r>
                        <w:hyperlink r:id="rId6" w:tgtFrame="_blank" w:history="1">
                          <w:r>
                            <w:rPr>
                              <w:rStyle w:val="-"/>
                              <w:rFonts w:ascii="Arial" w:hAnsi="Arial" w:cs="Arial"/>
                              <w:b/>
                              <w:bCs/>
                              <w:color w:val="1155CC"/>
                              <w:sz w:val="21"/>
                              <w:szCs w:val="21"/>
                              <w:u w:val="none"/>
                            </w:rPr>
                            <w:t>εδώ</w:t>
                          </w:r>
                        </w:hyperlink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 τη φόρμα ενδιαφέροντος </w:t>
                        </w:r>
                      </w:p>
                    </w:tc>
                  </w:tr>
                </w:tbl>
                <w:p w:rsidR="008C5EFC" w:rsidRDefault="008C5EFC">
                  <w:pPr>
                    <w:spacing w:line="375" w:lineRule="atLeast"/>
                    <w:rPr>
                      <w:rFonts w:ascii="Verdana" w:hAnsi="Verdana"/>
                      <w:sz w:val="21"/>
                      <w:szCs w:val="21"/>
                    </w:rPr>
                  </w:pPr>
                </w:p>
              </w:tc>
            </w:tr>
          </w:tbl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</w:p>
        </w:tc>
      </w:tr>
      <w:tr w:rsidR="008C5EFC" w:rsidTr="008C5EFC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0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7"/>
              <w:gridCol w:w="6963"/>
            </w:tblGrid>
            <w:tr w:rsidR="008C5EF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5EFC" w:rsidRDefault="008C5EF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EFC" w:rsidRDefault="008C5EFC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1155CC"/>
                    </w:rPr>
                    <w:drawing>
                      <wp:inline distT="0" distB="0" distL="0" distR="0" wp14:anchorId="3AC25237" wp14:editId="4BD8D827">
                        <wp:extent cx="3667125" cy="2286000"/>
                        <wp:effectExtent l="0" t="0" r="9525" b="0"/>
                        <wp:docPr id="2" name="Εικόνα 2" descr="https://ci6.googleusercontent.com/proxy/dvTzqSZXRnciRDIP28bbeqtR6gmPMQ1pBpSCQ8Q-uRWGX380qJvX-Z5MlaGm6ZRU0ozYB48a3ZiiHOJ_3f28hNSPEiss602CaghetV8ZeZHm0c9n5m_3YPFmvtbBDjA=s0-d-e1-ft#http://apps.helexpo.gr/inst/Newsletters/2018/Detropboutique/2nd_EL/el.png">
                          <a:hlinkClick xmlns:a="http://schemas.openxmlformats.org/drawingml/2006/main" r:id="rId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s://ci6.googleusercontent.com/proxy/dvTzqSZXRnciRDIP28bbeqtR6gmPMQ1pBpSCQ8Q-uRWGX380qJvX-Z5MlaGm6ZRU0ozYB48a3ZiiHOJ_3f28hNSPEiss602CaghetV8ZeZHm0c9n5m_3YPFmvtbBDjA=s0-d-e1-ft#http://apps.helexpo.gr/inst/Newsletters/2018/Detropboutique/2nd_EL/el.png">
                                  <a:hlinkClick r:id="rId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67125" cy="2286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8C5EF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5EFC" w:rsidRDefault="008C5EFC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hyperlink r:id="rId9" w:tgtFrame="_blank" w:history="1">
                    <w:r>
                      <w:rPr>
                        <w:rStyle w:val="-"/>
                        <w:rFonts w:ascii="Arial" w:hAnsi="Arial" w:cs="Arial"/>
                        <w:b/>
                        <w:bCs/>
                        <w:color w:val="1155CC"/>
                        <w:sz w:val="15"/>
                        <w:szCs w:val="15"/>
                        <w:u w:val="none"/>
                      </w:rPr>
                      <w:t>ΕΝΗΜΕΡΩΤΙΚΟ ΕΝΤΥΠΟ ΕΚΘΕΤΩΝ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EFC" w:rsidRDefault="008C5EFC">
                  <w:pPr>
                    <w:jc w:val="center"/>
                    <w:rPr>
                      <w:rFonts w:ascii="Arial" w:hAnsi="Arial" w:cs="Arial"/>
                      <w:sz w:val="15"/>
                      <w:szCs w:val="15"/>
                    </w:rPr>
                  </w:pPr>
                  <w:hyperlink r:id="rId10" w:tgtFrame="_blank" w:history="1">
                    <w:r>
                      <w:rPr>
                        <w:rStyle w:val="-"/>
                        <w:rFonts w:ascii="Arial" w:hAnsi="Arial" w:cs="Arial"/>
                        <w:b/>
                        <w:bCs/>
                        <w:color w:val="1155CC"/>
                        <w:sz w:val="15"/>
                        <w:szCs w:val="15"/>
                        <w:u w:val="none"/>
                      </w:rPr>
                      <w:t>ΚΑΤΟΨΕΙΣ ΧΩΡΩΝ</w:t>
                    </w:r>
                  </w:hyperlink>
                </w:p>
              </w:tc>
            </w:tr>
          </w:tbl>
          <w:p w:rsidR="008C5EFC" w:rsidRDefault="008C5EFC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</w:p>
        </w:tc>
      </w:tr>
    </w:tbl>
    <w:p w:rsidR="008C5EFC" w:rsidRDefault="008C5EFC" w:rsidP="008C5EFC">
      <w:pPr>
        <w:rPr>
          <w:vanish/>
        </w:rPr>
      </w:pPr>
    </w:p>
    <w:tbl>
      <w:tblPr>
        <w:tblW w:w="7883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3"/>
      </w:tblGrid>
      <w:tr w:rsidR="008C5EFC" w:rsidTr="008C5EF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jc w:val="center"/>
              <w:rPr>
                <w:rFonts w:ascii="Arial" w:hAnsi="Arial" w:cs="Arial"/>
                <w:color w:val="222222"/>
                <w:sz w:val="16"/>
                <w:szCs w:val="16"/>
              </w:rPr>
            </w:pPr>
            <w:r>
              <w:rPr>
                <w:rFonts w:ascii="Arial" w:hAnsi="Arial" w:cs="Arial"/>
                <w:color w:val="222222"/>
                <w:sz w:val="16"/>
                <w:szCs w:val="16"/>
              </w:rPr>
              <w:t> </w:t>
            </w:r>
          </w:p>
        </w:tc>
      </w:tr>
      <w:tr w:rsidR="008C5EFC" w:rsidTr="008C5EF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jc w:val="center"/>
              <w:rPr>
                <w:rFonts w:ascii="Arial" w:hAnsi="Arial" w:cs="Arial"/>
                <w:color w:val="222222"/>
                <w:sz w:val="16"/>
                <w:szCs w:val="16"/>
              </w:rPr>
            </w:pPr>
            <w:r>
              <w:rPr>
                <w:rStyle w:val="a3"/>
                <w:rFonts w:ascii="Arial" w:hAnsi="Arial" w:cs="Arial"/>
                <w:color w:val="222222"/>
                <w:sz w:val="16"/>
                <w:szCs w:val="16"/>
              </w:rPr>
              <w:t>ΟΡΓΑΝΩΣΗ</w:t>
            </w:r>
          </w:p>
        </w:tc>
      </w:tr>
      <w:tr w:rsidR="008C5EFC" w:rsidTr="008C5EF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C5EFC" w:rsidRDefault="008C5EFC">
            <w:pPr>
              <w:spacing w:line="150" w:lineRule="atLeast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</w:tbl>
    <w:p w:rsidR="00EA2BBA" w:rsidRDefault="00EA2BBA">
      <w:bookmarkStart w:id="0" w:name="_GoBack"/>
      <w:bookmarkEnd w:id="0"/>
    </w:p>
    <w:sectPr w:rsidR="00EA2B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FC"/>
    <w:rsid w:val="008C5EFC"/>
    <w:rsid w:val="00EA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5EFC"/>
    <w:rPr>
      <w:b/>
      <w:bCs/>
    </w:rPr>
  </w:style>
  <w:style w:type="character" w:styleId="-">
    <w:name w:val="Hyperlink"/>
    <w:basedOn w:val="a0"/>
    <w:uiPriority w:val="99"/>
    <w:unhideWhenUsed/>
    <w:rsid w:val="008C5EFC"/>
    <w:rPr>
      <w:color w:val="0000FF"/>
      <w:u w:val="single"/>
    </w:rPr>
  </w:style>
  <w:style w:type="character" w:customStyle="1" w:styleId="m3168026724643883782auto-style28">
    <w:name w:val="m_3168026724643883782auto-style28"/>
    <w:basedOn w:val="a0"/>
    <w:rsid w:val="008C5EFC"/>
  </w:style>
  <w:style w:type="character" w:customStyle="1" w:styleId="m3168026724643883782auto-style38">
    <w:name w:val="m_3168026724643883782auto-style38"/>
    <w:basedOn w:val="a0"/>
    <w:rsid w:val="008C5EFC"/>
  </w:style>
  <w:style w:type="character" w:customStyle="1" w:styleId="m3168026724643883782auto-style39">
    <w:name w:val="m_3168026724643883782auto-style39"/>
    <w:basedOn w:val="a0"/>
    <w:rsid w:val="008C5EFC"/>
  </w:style>
  <w:style w:type="character" w:customStyle="1" w:styleId="m3168026724643883782auto-style46">
    <w:name w:val="m_3168026724643883782auto-style46"/>
    <w:basedOn w:val="a0"/>
    <w:rsid w:val="008C5EFC"/>
  </w:style>
  <w:style w:type="character" w:customStyle="1" w:styleId="m3168026724643883782auto-style36">
    <w:name w:val="m_3168026724643883782auto-style36"/>
    <w:basedOn w:val="a0"/>
    <w:rsid w:val="008C5EFC"/>
  </w:style>
  <w:style w:type="paragraph" w:styleId="a4">
    <w:name w:val="Balloon Text"/>
    <w:basedOn w:val="a"/>
    <w:link w:val="Char"/>
    <w:rsid w:val="008C5EF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8C5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5EFC"/>
    <w:rPr>
      <w:b/>
      <w:bCs/>
    </w:rPr>
  </w:style>
  <w:style w:type="character" w:styleId="-">
    <w:name w:val="Hyperlink"/>
    <w:basedOn w:val="a0"/>
    <w:uiPriority w:val="99"/>
    <w:unhideWhenUsed/>
    <w:rsid w:val="008C5EFC"/>
    <w:rPr>
      <w:color w:val="0000FF"/>
      <w:u w:val="single"/>
    </w:rPr>
  </w:style>
  <w:style w:type="character" w:customStyle="1" w:styleId="m3168026724643883782auto-style28">
    <w:name w:val="m_3168026724643883782auto-style28"/>
    <w:basedOn w:val="a0"/>
    <w:rsid w:val="008C5EFC"/>
  </w:style>
  <w:style w:type="character" w:customStyle="1" w:styleId="m3168026724643883782auto-style38">
    <w:name w:val="m_3168026724643883782auto-style38"/>
    <w:basedOn w:val="a0"/>
    <w:rsid w:val="008C5EFC"/>
  </w:style>
  <w:style w:type="character" w:customStyle="1" w:styleId="m3168026724643883782auto-style39">
    <w:name w:val="m_3168026724643883782auto-style39"/>
    <w:basedOn w:val="a0"/>
    <w:rsid w:val="008C5EFC"/>
  </w:style>
  <w:style w:type="character" w:customStyle="1" w:styleId="m3168026724643883782auto-style46">
    <w:name w:val="m_3168026724643883782auto-style46"/>
    <w:basedOn w:val="a0"/>
    <w:rsid w:val="008C5EFC"/>
  </w:style>
  <w:style w:type="character" w:customStyle="1" w:styleId="m3168026724643883782auto-style36">
    <w:name w:val="m_3168026724643883782auto-style36"/>
    <w:basedOn w:val="a0"/>
    <w:rsid w:val="008C5EFC"/>
  </w:style>
  <w:style w:type="paragraph" w:styleId="a4">
    <w:name w:val="Balloon Text"/>
    <w:basedOn w:val="a"/>
    <w:link w:val="Char"/>
    <w:rsid w:val="008C5EF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8C5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5.172.194.130/lists/lt.php?id=LEsACFRWSQADBx8BCQcGA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5.172.194.130/lists/lt.php?id=LEsACFRVSQADBx8BCQcGAg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rtozyma@helexpo.gr" TargetMode="External"/><Relationship Id="rId10" Type="http://schemas.openxmlformats.org/officeDocument/2006/relationships/hyperlink" Target="http://5.172.194.130/lists/lt.php?id=LEsACFRWSQADBx8BCQcG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5.172.194.130/lists/lt.php?id=LEsDDVIYAwAESlsBAw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1415</Characters>
  <Application>Microsoft Office Word</Application>
  <DocSecurity>0</DocSecurity>
  <Lines>67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2017-10-05T05:50:00Z</dcterms:created>
  <dcterms:modified xsi:type="dcterms:W3CDTF">2017-10-05T05:52:00Z</dcterms:modified>
</cp:coreProperties>
</file>