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07FC6" w:rsidRPr="00807FC6" w:rsidTr="00807FC6"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405" w:type="dxa"/>
              <w:left w:w="0" w:type="dxa"/>
              <w:bottom w:w="810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07FC6" w:rsidRPr="00807F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13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306"/>
                        </w:tblGrid>
                        <w:tr w:rsidR="00807FC6" w:rsidRPr="00807FC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135" w:type="dxa"/>
                                <w:right w:w="270" w:type="dxa"/>
                              </w:tcMar>
                              <w:hideMark/>
                            </w:tcPr>
                            <w:p w:rsidR="00807FC6" w:rsidRPr="00807FC6" w:rsidRDefault="00807FC6" w:rsidP="00807FC6">
                              <w:pPr>
                                <w:spacing w:line="900" w:lineRule="atLeast"/>
                                <w:jc w:val="center"/>
                                <w:outlineLvl w:val="0"/>
                                <w:rPr>
                                  <w:rFonts w:ascii="Helvetica" w:hAnsi="Helvetica" w:cs="Helvetica"/>
                                  <w:b/>
                                  <w:bCs/>
                                  <w:color w:val="222222"/>
                                  <w:kern w:val="36"/>
                                  <w:sz w:val="60"/>
                                  <w:szCs w:val="60"/>
                                </w:rPr>
                              </w:pPr>
                              <w:r w:rsidRPr="00807FC6">
                                <w:rPr>
                                  <w:rFonts w:ascii="Helvetica" w:hAnsi="Helvetica" w:cs="Helvetica"/>
                                  <w:b/>
                                  <w:bCs/>
                                  <w:color w:val="FF0000"/>
                                  <w:kern w:val="36"/>
                                  <w:sz w:val="56"/>
                                  <w:szCs w:val="56"/>
                                </w:rPr>
                                <w:t>PACK &amp; LABEL DAYS 2018</w:t>
                              </w:r>
                            </w:p>
                            <w:p w:rsidR="00807FC6" w:rsidRPr="00807FC6" w:rsidRDefault="00807FC6" w:rsidP="00807FC6">
                              <w:pPr>
                                <w:spacing w:line="360" w:lineRule="atLeast"/>
                                <w:rPr>
                                  <w:rFonts w:ascii="Helvetica" w:hAnsi="Helvetica" w:cs="Helvetica"/>
                                  <w:color w:val="808080"/>
                                </w:rPr>
                              </w:pPr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br/>
                                <w:t xml:space="preserve">Το φετινό  συνέδριο 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>Pack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 xml:space="preserve"> &amp;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>Label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 xml:space="preserve"> 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>days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 xml:space="preserve"> 2018   υπό την  αιγίδα του 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>ΕλληνόΠολωνικού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t xml:space="preserve"> Επιμελητηρίου .</w:t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808080"/>
                                </w:rPr>
                                <w:br/>
                                <w:t>Για περισσότερες πληροφορίες, προσκλήσεις καθώς και για χορηγικά  πακέτα  παρακαλώ  επικοινωνήστε  μαζί  μας. </w:t>
                              </w: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270" w:type="dxa"/>
                          <w:left w:w="270" w:type="dxa"/>
                          <w:bottom w:w="0" w:type="dxa"/>
                          <w:right w:w="27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66"/>
                        </w:tblGrid>
                        <w:tr w:rsidR="00807FC6" w:rsidRPr="00807FC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135" w:type="dxa"/>
                          <w:left w:w="135" w:type="dxa"/>
                          <w:bottom w:w="135" w:type="dxa"/>
                          <w:right w:w="135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036"/>
                        </w:tblGrid>
                        <w:tr w:rsidR="00807FC6" w:rsidRPr="00807FC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35" w:type="dxa"/>
                                <w:bottom w:w="0" w:type="dxa"/>
                                <w:right w:w="135" w:type="dxa"/>
                              </w:tcMar>
                              <w:hideMark/>
                            </w:tcPr>
                            <w:p w:rsidR="00807FC6" w:rsidRPr="00807FC6" w:rsidRDefault="00807FC6" w:rsidP="00807FC6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270" w:type="dxa"/>
                          <w:left w:w="270" w:type="dxa"/>
                          <w:bottom w:w="270" w:type="dxa"/>
                          <w:right w:w="27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66"/>
                        </w:tblGrid>
                        <w:tr w:rsidR="00807FC6" w:rsidRPr="00807FC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270" w:type="dxa"/>
                          <w:right w:w="270" w:type="dxa"/>
                        </w:tcMar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shd w:val="clear" w:color="auto" w:fill="00ADD8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22"/>
                        </w:tblGrid>
                        <w:tr w:rsidR="00807FC6" w:rsidRPr="00807FC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00ADD8"/>
                              <w:tcMar>
                                <w:top w:w="270" w:type="dxa"/>
                                <w:left w:w="270" w:type="dxa"/>
                                <w:bottom w:w="270" w:type="dxa"/>
                                <w:right w:w="270" w:type="dxa"/>
                              </w:tcMar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jc w:val="center"/>
                                <w:rPr>
                                  <w:rFonts w:ascii="Helvetica" w:hAnsi="Helvetica" w:cs="Helvetica"/>
                                  <w:sz w:val="27"/>
                                  <w:szCs w:val="27"/>
                                </w:rPr>
                              </w:pPr>
                              <w:hyperlink r:id="rId5" w:tgtFrame="_blank" w:tooltip="Περισσότερα" w:history="1">
                                <w:r w:rsidRPr="00807FC6">
                                  <w:rPr>
                                    <w:rFonts w:ascii="Helvetica" w:hAnsi="Helvetica" w:cs="Helvetica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</w:rPr>
                                  <w:t>Περισσότερα</w:t>
                                </w:r>
                              </w:hyperlink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405" w:type="dxa"/>
                          <w:left w:w="270" w:type="dxa"/>
                          <w:bottom w:w="0" w:type="dxa"/>
                          <w:right w:w="27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66"/>
                        </w:tblGrid>
                        <w:tr w:rsidR="00807FC6" w:rsidRPr="00807FC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405" w:type="dxa"/>
                          <w:left w:w="270" w:type="dxa"/>
                          <w:bottom w:w="0" w:type="dxa"/>
                          <w:right w:w="27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66"/>
                        </w:tblGrid>
                        <w:tr w:rsidR="00807FC6" w:rsidRPr="00807FC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807FC6" w:rsidRPr="00807FC6" w:rsidRDefault="00807FC6" w:rsidP="00807FC6">
            <w:pPr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807FC6" w:rsidRPr="00807FC6" w:rsidTr="00807FC6">
        <w:tc>
          <w:tcPr>
            <w:tcW w:w="0" w:type="auto"/>
            <w:tcBorders>
              <w:top w:val="nil"/>
              <w:bottom w:val="nil"/>
            </w:tcBorders>
            <w:shd w:val="clear" w:color="auto" w:fill="333333"/>
            <w:tcMar>
              <w:top w:w="675" w:type="dxa"/>
              <w:left w:w="0" w:type="dxa"/>
              <w:bottom w:w="945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07FC6" w:rsidRPr="00807F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135" w:type="dxa"/>
                          <w:left w:w="135" w:type="dxa"/>
                          <w:bottom w:w="135" w:type="dxa"/>
                          <w:right w:w="135" w:type="dxa"/>
                        </w:tcMar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036"/>
                        </w:tblGrid>
                        <w:tr w:rsidR="00807FC6" w:rsidRPr="00807FC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35" w:type="dxa"/>
                                <w:bottom w:w="0" w:type="dxa"/>
                                <w:right w:w="13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6"/>
                              </w:tblGrid>
                              <w:tr w:rsidR="00807FC6" w:rsidRPr="00807FC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35" w:type="dxa"/>
                                      <w:left w:w="135" w:type="dxa"/>
                                      <w:bottom w:w="0" w:type="dxa"/>
                                      <w:right w:w="135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795"/>
                                    </w:tblGrid>
                                    <w:tr w:rsidR="00807FC6" w:rsidRPr="00807FC6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95"/>
                                          </w:tblGrid>
                                          <w:tr w:rsidR="00807FC6" w:rsidRPr="00807FC6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35" w:type="dxa"/>
                                                  <w:right w:w="150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5"/>
                                                </w:tblGrid>
                                                <w:tr w:rsidR="00807FC6" w:rsidRPr="00807FC6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75" w:type="dxa"/>
                                                        <w:left w:w="135" w:type="dxa"/>
                                                        <w:bottom w:w="75" w:type="dxa"/>
                                                        <w:right w:w="15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0" w:type="auto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0"/>
                                                      </w:tblGrid>
                                                      <w:tr w:rsidR="00807FC6" w:rsidRPr="00807FC6">
                                                        <w:tc>
                                                          <w:tcPr>
                                                            <w:tcW w:w="36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07FC6" w:rsidRPr="00807FC6" w:rsidRDefault="00807FC6" w:rsidP="00807FC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07FC6" w:rsidRPr="00807FC6" w:rsidRDefault="00807FC6" w:rsidP="00807FC6">
                                                      <w:pPr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07FC6" w:rsidRPr="00807FC6" w:rsidRDefault="00807FC6" w:rsidP="00807FC6">
                                                <w:pPr>
                                                  <w:rPr>
                                                    <w:rFonts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07FC6" w:rsidRPr="00807FC6" w:rsidRDefault="00807FC6" w:rsidP="00807FC6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95"/>
                                          </w:tblGrid>
                                          <w:tr w:rsidR="00807FC6" w:rsidRPr="00807FC6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35" w:type="dxa"/>
                                                  <w:right w:w="150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5"/>
                                                </w:tblGrid>
                                                <w:tr w:rsidR="00807FC6" w:rsidRPr="00807FC6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75" w:type="dxa"/>
                                                        <w:left w:w="135" w:type="dxa"/>
                                                        <w:bottom w:w="75" w:type="dxa"/>
                                                        <w:right w:w="15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0" w:type="auto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0"/>
                                                      </w:tblGrid>
                                                      <w:tr w:rsidR="00807FC6" w:rsidRPr="00807FC6">
                                                        <w:tc>
                                                          <w:tcPr>
                                                            <w:tcW w:w="36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07FC6" w:rsidRPr="00807FC6" w:rsidRDefault="00807FC6" w:rsidP="00807FC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07FC6" w:rsidRPr="00807FC6" w:rsidRDefault="00807FC6" w:rsidP="00807FC6">
                                                      <w:pPr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07FC6" w:rsidRPr="00807FC6" w:rsidRDefault="00807FC6" w:rsidP="00807FC6">
                                                <w:pPr>
                                                  <w:rPr>
                                                    <w:rFonts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07FC6" w:rsidRPr="00807FC6" w:rsidRDefault="00807FC6" w:rsidP="00807FC6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95"/>
                                          </w:tblGrid>
                                          <w:tr w:rsidR="00807FC6" w:rsidRPr="00807FC6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35" w:type="dxa"/>
                                                  <w:right w:w="150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5"/>
                                                </w:tblGrid>
                                                <w:tr w:rsidR="00807FC6" w:rsidRPr="00807FC6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75" w:type="dxa"/>
                                                        <w:left w:w="135" w:type="dxa"/>
                                                        <w:bottom w:w="75" w:type="dxa"/>
                                                        <w:right w:w="15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0" w:type="auto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0"/>
                                                      </w:tblGrid>
                                                      <w:tr w:rsidR="00807FC6" w:rsidRPr="00807FC6">
                                                        <w:tc>
                                                          <w:tcPr>
                                                            <w:tcW w:w="36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07FC6" w:rsidRPr="00807FC6" w:rsidRDefault="00807FC6" w:rsidP="00807FC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07FC6" w:rsidRPr="00807FC6" w:rsidRDefault="00807FC6" w:rsidP="00807FC6">
                                                      <w:pPr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07FC6" w:rsidRPr="00807FC6" w:rsidRDefault="00807FC6" w:rsidP="00807FC6">
                                                <w:pPr>
                                                  <w:rPr>
                                                    <w:rFonts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07FC6" w:rsidRPr="00807FC6" w:rsidRDefault="00807FC6" w:rsidP="00807FC6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95"/>
                                          </w:tblGrid>
                                          <w:tr w:rsidR="00807FC6" w:rsidRPr="00807FC6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35" w:type="dxa"/>
                                                  <w:right w:w="150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5"/>
                                                </w:tblGrid>
                                                <w:tr w:rsidR="00807FC6" w:rsidRPr="00807FC6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75" w:type="dxa"/>
                                                        <w:left w:w="135" w:type="dxa"/>
                                                        <w:bottom w:w="75" w:type="dxa"/>
                                                        <w:right w:w="15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0" w:type="auto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0"/>
                                                      </w:tblGrid>
                                                      <w:tr w:rsidR="00807FC6" w:rsidRPr="00807FC6">
                                                        <w:tc>
                                                          <w:tcPr>
                                                            <w:tcW w:w="36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07FC6" w:rsidRPr="00807FC6" w:rsidRDefault="00807FC6" w:rsidP="00807FC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</w:pPr>
                                                            <w:r w:rsidRPr="00807FC6">
                                                              <w:rPr>
                                                                <w:rFonts w:ascii="Arial" w:hAnsi="Arial" w:cs="Arial"/>
                                                                <w:noProof/>
                                                                <w:color w:val="1155CC"/>
                                                              </w:rPr>
                                                              <w:drawing>
                                                                <wp:inline distT="0" distB="0" distL="0" distR="0" wp14:anchorId="15F9953E" wp14:editId="22DF3A6D">
                                                                  <wp:extent cx="224155" cy="224155"/>
                                                                  <wp:effectExtent l="0" t="0" r="4445" b="4445"/>
                                                                  <wp:docPr id="1" name="Εικόνα 1" descr="https://ci4.googleusercontent.com/proxy/XGenZrmUcdiVbGsrNYCRgHNYNfacIjhuLbFebzTFb_97r7SkYv7ogFxlEPf2hCuN5Kk9p8x-3_ifj6nSGicK0tVj4vtdS4rtGr6b05PDLfKpkMu-ZN-ze73H72HWQg=s0-d-e1-ft#https://cdn-images.mailchimp.com/icons/social-block-v2/color-link-48.png">
                                                                    <a:hlinkClick xmlns:a="http://schemas.openxmlformats.org/drawingml/2006/main" r:id="rId6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Picture 1" descr="https://ci4.googleusercontent.com/proxy/XGenZrmUcdiVbGsrNYCRgHNYNfacIjhuLbFebzTFb_97r7SkYv7ogFxlEPf2hCuN5Kk9p8x-3_ifj6nSGicK0tVj4vtdS4rtGr6b05PDLfKpkMu-ZN-ze73H72HWQg=s0-d-e1-ft#https://cdn-images.mailchimp.com/icons/social-block-v2/color-link-48.png">
                                                                            <a:hlinkClick r:id="rId6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7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24155" cy="22415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07FC6" w:rsidRPr="00807FC6" w:rsidRDefault="00807FC6" w:rsidP="00807FC6">
                                                      <w:pPr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07FC6" w:rsidRPr="00807FC6" w:rsidRDefault="00807FC6" w:rsidP="00807FC6">
                                                <w:pPr>
                                                  <w:rPr>
                                                    <w:rFonts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07FC6" w:rsidRPr="00807FC6" w:rsidRDefault="00807FC6" w:rsidP="00807FC6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45"/>
                                          </w:tblGrid>
                                          <w:tr w:rsidR="00807FC6" w:rsidRPr="00807FC6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135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5"/>
                                                </w:tblGrid>
                                                <w:tr w:rsidR="00807FC6" w:rsidRPr="00807FC6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75" w:type="dxa"/>
                                                        <w:left w:w="135" w:type="dxa"/>
                                                        <w:bottom w:w="75" w:type="dxa"/>
                                                        <w:right w:w="15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0" w:type="auto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0"/>
                                                      </w:tblGrid>
                                                      <w:tr w:rsidR="00807FC6" w:rsidRPr="00807FC6">
                                                        <w:tc>
                                                          <w:tcPr>
                                                            <w:tcW w:w="36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07FC6" w:rsidRPr="00807FC6" w:rsidRDefault="00807FC6" w:rsidP="00807FC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07FC6" w:rsidRPr="00807FC6" w:rsidRDefault="00807FC6" w:rsidP="00807FC6">
                                                      <w:pPr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07FC6" w:rsidRPr="00807FC6" w:rsidRDefault="00807FC6" w:rsidP="00807FC6">
                                                <w:pPr>
                                                  <w:rPr>
                                                    <w:rFonts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07FC6" w:rsidRPr="00807FC6" w:rsidRDefault="00807FC6" w:rsidP="00807FC6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07FC6" w:rsidRPr="00807FC6" w:rsidRDefault="00807FC6" w:rsidP="00807FC6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07FC6" w:rsidRPr="00807FC6" w:rsidRDefault="00807FC6" w:rsidP="00807FC6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270" w:type="dxa"/>
                          <w:left w:w="270" w:type="dxa"/>
                          <w:bottom w:w="270" w:type="dxa"/>
                          <w:right w:w="27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Borders>
                            <w:top w:val="single" w:sz="12" w:space="0" w:color="50505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66"/>
                        </w:tblGrid>
                        <w:tr w:rsidR="00807FC6" w:rsidRPr="00807FC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07FC6" w:rsidRPr="00807FC6" w:rsidRDefault="00807FC6" w:rsidP="00807FC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807FC6" w:rsidRPr="00807FC6">
                    <w:tc>
                      <w:tcPr>
                        <w:tcW w:w="0" w:type="auto"/>
                        <w:tcMar>
                          <w:top w:w="13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306"/>
                        </w:tblGrid>
                        <w:tr w:rsidR="00807FC6" w:rsidRPr="00807FC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135" w:type="dxa"/>
                                <w:right w:w="270" w:type="dxa"/>
                              </w:tcMar>
                              <w:hideMark/>
                            </w:tcPr>
                            <w:p w:rsidR="00807FC6" w:rsidRPr="00807FC6" w:rsidRDefault="00807FC6" w:rsidP="00807FC6">
                              <w:pPr>
                                <w:spacing w:line="270" w:lineRule="atLeast"/>
                                <w:jc w:val="center"/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 w:rsidRPr="00807FC6">
                                <w:rPr>
                                  <w:rFonts w:ascii="Helvetica" w:hAnsi="Helvetica" w:cs="Helvetica"/>
                                  <w:i/>
                                  <w:i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Copyright © 2018 GREEK-POLISH CHAMBER, All rights reserved.</w:t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807FC6">
                                <w:rPr>
                                  <w:rFonts w:ascii="Helvetica" w:hAnsi="Helvetica" w:cs="Helvetic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Our mailing address is</w:t>
                              </w:r>
                              <w:proofErr w:type="gramStart"/>
                              <w:r w:rsidRPr="00807FC6">
                                <w:rPr>
                                  <w:rFonts w:ascii="Helvetica" w:hAnsi="Helvetica" w:cs="Helvetic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  <w:proofErr w:type="gramEnd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hyperlink r:id="rId8" w:tgtFrame="_blank" w:history="1">
                                <w:r w:rsidRPr="00807FC6">
                                  <w:rPr>
                                    <w:rFonts w:ascii="Helvetica" w:hAnsi="Helvetica" w:cs="Helvetica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val="en-US"/>
                                  </w:rPr>
                                  <w:t>info@greekpolish.org</w:t>
                                </w:r>
                              </w:hyperlink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You can </w:t>
                              </w:r>
                              <w:hyperlink r:id="rId9" w:tgtFrame="_blank" w:history="1">
                                <w:r w:rsidRPr="00807FC6">
                                  <w:rPr>
                                    <w:rFonts w:ascii="Helvetica" w:hAnsi="Helvetica" w:cs="Helvetica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val="en-US"/>
                                  </w:rPr>
                                  <w:t>update your preferences</w:t>
                                </w:r>
                              </w:hyperlink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 or </w:t>
                              </w:r>
                              <w:hyperlink r:id="rId10" w:tgtFrame="_blank" w:history="1">
                                <w:r w:rsidRPr="00807FC6">
                                  <w:rPr>
                                    <w:rFonts w:ascii="Helvetica" w:hAnsi="Helvetica" w:cs="Helvetica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val="en-US"/>
                                  </w:rPr>
                                  <w:t>unsubscribe from this list</w:t>
                                </w:r>
                              </w:hyperlink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lastRenderedPageBreak/>
                                <w:t>Aυτό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 xml:space="preserve"> το e-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>mail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 xml:space="preserve"> δεν μπορεί να θεωρηθεί 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>spam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 xml:space="preserve"> εφόσον αναγράφονται τα στοιχεία του αποστολέα και οι διαδικασίες διαγραφής από τη λίστα των παραληπτών. Αυτό το μήνυμα σύμφωνα με το άρθρο 14 του Νόμου 2672/1998 (ΦΕΚ 290 </w:t>
                              </w:r>
                              <w:proofErr w:type="spellStart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>τ.Α</w:t>
                              </w:r>
                              <w:proofErr w:type="spellEnd"/>
                              <w:r w:rsidRPr="00807FC6">
                                <w:rPr>
                                  <w:rFonts w:ascii="Helvetica" w:hAnsi="Helvetica" w:cs="Helvetica"/>
                                  <w:color w:val="FFFFFF"/>
                                  <w:sz w:val="18"/>
                                  <w:szCs w:val="18"/>
                                </w:rPr>
                                <w:t>) πληροί τις προϋποθέσεις της Ευρωπαϊκής Νομοθεσίας περί διαφημιστικών μηνυμάτων</w:t>
                              </w:r>
                            </w:p>
                          </w:tc>
                        </w:tr>
                      </w:tbl>
                      <w:p w:rsidR="00807FC6" w:rsidRPr="00807FC6" w:rsidRDefault="00807FC6" w:rsidP="00807FC6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7FC6" w:rsidRPr="00807FC6" w:rsidRDefault="00807FC6" w:rsidP="00807FC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807FC6" w:rsidRPr="00807FC6" w:rsidRDefault="00807FC6" w:rsidP="00807FC6">
            <w:pPr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</w:tbl>
    <w:p w:rsidR="00D1563C" w:rsidRDefault="00D1563C">
      <w:bookmarkStart w:id="0" w:name="_GoBack"/>
      <w:bookmarkEnd w:id="0"/>
    </w:p>
    <w:sectPr w:rsidR="00D156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C6"/>
    <w:rsid w:val="00807FC6"/>
    <w:rsid w:val="00D1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07F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807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07F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807F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reekpolish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reekpolish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reekpolish.us17.list-manage.com/track/click?u=c06d81719a6f794a00743e97b&amp;id=f1bcdf838f&amp;e=6a558764fd" TargetMode="External"/><Relationship Id="rId10" Type="http://schemas.openxmlformats.org/officeDocument/2006/relationships/hyperlink" Target="https://greekpolish.us17.list-manage.com/unsubscribe?u=c06d81719a6f794a00743e97b&amp;id=a6fd1297b1&amp;e=6a558764fd&amp;c=8d55c91bc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eekpolish.us17.list-manage.com/profile?u=c06d81719a6f794a00743e97b&amp;id=a6fd1297b1&amp;e=6a558764f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2018-05-07T08:41:00Z</dcterms:created>
  <dcterms:modified xsi:type="dcterms:W3CDTF">2018-05-07T08:42:00Z</dcterms:modified>
</cp:coreProperties>
</file>