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009007980"/>
    <w:bookmarkEnd w:id="0"/>
    <w:p w:rsidR="00A14C47" w:rsidRPr="00A14C47" w:rsidRDefault="00A14C47" w:rsidP="00A14C47">
      <w:pPr>
        <w:spacing w:after="0" w:line="240" w:lineRule="auto"/>
        <w:jc w:val="center"/>
        <w:rPr>
          <w:rFonts w:ascii="Times New Roman" w:eastAsia="Arial Unicode MS" w:hAnsi="Times New Roman" w:cs="Times New Roman"/>
          <w:sz w:val="24"/>
          <w:szCs w:val="24"/>
          <w:lang w:val="en-GB"/>
        </w:rPr>
      </w:pPr>
      <w:r w:rsidRPr="00A14C47">
        <w:rPr>
          <w:rFonts w:ascii="Times New Roman" w:eastAsia="Arial Unicode MS" w:hAnsi="Times New Roman" w:cs="Times New Roman"/>
          <w:sz w:val="24"/>
          <w:szCs w:val="24"/>
        </w:rPr>
        <w:object w:dxaOrig="1337"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1.25pt" o:ole="">
            <v:imagedata r:id="rId9" o:title=""/>
          </v:shape>
          <o:OLEObject Type="Embed" ProgID="Word.Picture.8" ShapeID="_x0000_i1025" DrawAspect="Content" ObjectID="_1594209701" r:id="rId10"/>
        </w:object>
      </w:r>
    </w:p>
    <w:p w:rsidR="00A14C47" w:rsidRPr="00A14C47" w:rsidRDefault="00A14C47" w:rsidP="00A14C47">
      <w:pPr>
        <w:spacing w:after="0" w:line="240" w:lineRule="auto"/>
        <w:jc w:val="center"/>
        <w:rPr>
          <w:rFonts w:ascii="Times New Roman" w:eastAsia="Arial Unicode MS" w:hAnsi="Times New Roman" w:cs="Times New Roman"/>
          <w:b/>
          <w:sz w:val="24"/>
          <w:szCs w:val="24"/>
        </w:rPr>
      </w:pPr>
      <w:r w:rsidRPr="00A14C47">
        <w:rPr>
          <w:rFonts w:ascii="Times New Roman" w:eastAsia="Arial Unicode MS" w:hAnsi="Times New Roman" w:cs="Times New Roman"/>
          <w:b/>
          <w:sz w:val="24"/>
          <w:szCs w:val="24"/>
        </w:rPr>
        <w:t>ΕΛΛΗΝΙΚΗ ΠΡΕΣΒΕΙΑ ΣΤΟ ΛΟΝΔΙΝΟ</w:t>
      </w:r>
    </w:p>
    <w:p w:rsidR="00A14C47" w:rsidRPr="00A14C47" w:rsidRDefault="00A14C47" w:rsidP="00A14C47">
      <w:pPr>
        <w:spacing w:after="0" w:line="240" w:lineRule="auto"/>
        <w:jc w:val="center"/>
        <w:rPr>
          <w:rFonts w:ascii="Times New Roman" w:eastAsia="Arial Unicode MS" w:hAnsi="Times New Roman" w:cs="Times New Roman"/>
          <w:b/>
          <w:sz w:val="24"/>
          <w:szCs w:val="24"/>
        </w:rPr>
      </w:pPr>
      <w:r w:rsidRPr="00A14C47">
        <w:rPr>
          <w:rFonts w:ascii="Times New Roman" w:eastAsia="Arial Unicode MS" w:hAnsi="Times New Roman" w:cs="Times New Roman"/>
          <w:b/>
          <w:sz w:val="24"/>
          <w:szCs w:val="24"/>
        </w:rPr>
        <w:t>Γραφείο Οικονομικών και Εμπορικών Υποθέσεων</w:t>
      </w:r>
    </w:p>
    <w:p w:rsidR="00A14C47" w:rsidRPr="00A14C47" w:rsidRDefault="00A14C47" w:rsidP="00A14C47">
      <w:pPr>
        <w:spacing w:after="0" w:line="240" w:lineRule="auto"/>
        <w:rPr>
          <w:rFonts w:ascii="Times New Roman" w:hAnsi="Times New Roman" w:cs="Times New Roman"/>
          <w:b/>
          <w:sz w:val="24"/>
          <w:szCs w:val="24"/>
        </w:rPr>
      </w:pPr>
    </w:p>
    <w:p w:rsidR="00A14C47" w:rsidRPr="00A14C47" w:rsidRDefault="00A14C47" w:rsidP="00406A82">
      <w:pPr>
        <w:spacing w:after="0" w:line="240" w:lineRule="auto"/>
        <w:rPr>
          <w:rFonts w:ascii="Times New Roman" w:hAnsi="Times New Roman" w:cs="Times New Roman"/>
          <w:b/>
          <w:sz w:val="24"/>
          <w:szCs w:val="24"/>
        </w:rPr>
      </w:pPr>
      <w:r w:rsidRPr="00A14C47">
        <w:rPr>
          <w:rFonts w:ascii="Times New Roman" w:hAnsi="Times New Roman" w:cs="Times New Roman"/>
          <w:b/>
          <w:sz w:val="24"/>
          <w:szCs w:val="24"/>
        </w:rPr>
        <w:tab/>
      </w:r>
      <w:r w:rsidRPr="00A14C47">
        <w:rPr>
          <w:rFonts w:ascii="Times New Roman" w:hAnsi="Times New Roman" w:cs="Times New Roman"/>
          <w:b/>
          <w:sz w:val="24"/>
          <w:szCs w:val="24"/>
        </w:rPr>
        <w:tab/>
      </w:r>
      <w:r w:rsidRPr="00A14C47">
        <w:rPr>
          <w:rFonts w:ascii="Times New Roman" w:hAnsi="Times New Roman" w:cs="Times New Roman"/>
          <w:b/>
          <w:sz w:val="24"/>
          <w:szCs w:val="24"/>
        </w:rPr>
        <w:tab/>
      </w:r>
      <w:r w:rsidRPr="00A14C47">
        <w:rPr>
          <w:rFonts w:ascii="Times New Roman" w:hAnsi="Times New Roman" w:cs="Times New Roman"/>
          <w:b/>
          <w:sz w:val="24"/>
          <w:szCs w:val="24"/>
        </w:rPr>
        <w:tab/>
      </w:r>
      <w:r w:rsidRPr="00A14C47">
        <w:rPr>
          <w:rFonts w:ascii="Times New Roman" w:hAnsi="Times New Roman" w:cs="Times New Roman"/>
          <w:b/>
          <w:sz w:val="24"/>
          <w:szCs w:val="24"/>
        </w:rPr>
        <w:tab/>
      </w:r>
      <w:r w:rsidRPr="00A14C47">
        <w:rPr>
          <w:rFonts w:ascii="Times New Roman" w:hAnsi="Times New Roman" w:cs="Times New Roman"/>
          <w:b/>
          <w:sz w:val="24"/>
          <w:szCs w:val="24"/>
        </w:rPr>
        <w:tab/>
      </w:r>
      <w:r w:rsidRPr="00A14C47">
        <w:rPr>
          <w:rFonts w:ascii="Times New Roman" w:hAnsi="Times New Roman" w:cs="Times New Roman"/>
          <w:b/>
          <w:sz w:val="24"/>
          <w:szCs w:val="24"/>
        </w:rPr>
        <w:tab/>
        <w:t xml:space="preserve">       </w:t>
      </w:r>
    </w:p>
    <w:p w:rsidR="00A14C47" w:rsidRPr="00A14C47" w:rsidRDefault="00A14C47" w:rsidP="00A14C47">
      <w:pPr>
        <w:spacing w:after="0" w:line="240" w:lineRule="auto"/>
        <w:rPr>
          <w:rFonts w:ascii="Times New Roman" w:hAnsi="Times New Roman" w:cs="Times New Roman"/>
          <w:b/>
          <w:sz w:val="24"/>
          <w:szCs w:val="24"/>
        </w:rPr>
      </w:pPr>
      <w:r w:rsidRPr="00A14C47">
        <w:rPr>
          <w:rFonts w:ascii="Times New Roman" w:hAnsi="Times New Roman" w:cs="Times New Roman"/>
          <w:b/>
          <w:sz w:val="24"/>
          <w:szCs w:val="24"/>
        </w:rPr>
        <w:tab/>
      </w:r>
      <w:r w:rsidRPr="00A14C47">
        <w:rPr>
          <w:rFonts w:ascii="Times New Roman" w:hAnsi="Times New Roman" w:cs="Times New Roman"/>
          <w:b/>
          <w:sz w:val="24"/>
          <w:szCs w:val="24"/>
        </w:rPr>
        <w:tab/>
      </w:r>
      <w:r w:rsidRPr="00A14C47">
        <w:rPr>
          <w:rFonts w:ascii="Times New Roman" w:hAnsi="Times New Roman" w:cs="Times New Roman"/>
          <w:b/>
          <w:sz w:val="24"/>
          <w:szCs w:val="24"/>
        </w:rPr>
        <w:tab/>
      </w:r>
      <w:r w:rsidRPr="00A14C47">
        <w:rPr>
          <w:rFonts w:ascii="Times New Roman" w:hAnsi="Times New Roman" w:cs="Times New Roman"/>
          <w:b/>
          <w:sz w:val="24"/>
          <w:szCs w:val="24"/>
        </w:rPr>
        <w:tab/>
      </w:r>
      <w:r w:rsidRPr="00A14C47">
        <w:rPr>
          <w:rFonts w:ascii="Times New Roman" w:hAnsi="Times New Roman" w:cs="Times New Roman"/>
          <w:b/>
          <w:sz w:val="24"/>
          <w:szCs w:val="24"/>
        </w:rPr>
        <w:tab/>
      </w:r>
      <w:r w:rsidRPr="00A14C47">
        <w:rPr>
          <w:rFonts w:ascii="Times New Roman" w:hAnsi="Times New Roman" w:cs="Times New Roman"/>
          <w:b/>
          <w:sz w:val="24"/>
          <w:szCs w:val="24"/>
        </w:rPr>
        <w:tab/>
      </w:r>
      <w:r w:rsidRPr="00A14C47">
        <w:rPr>
          <w:rFonts w:ascii="Times New Roman" w:hAnsi="Times New Roman" w:cs="Times New Roman"/>
          <w:b/>
          <w:sz w:val="24"/>
          <w:szCs w:val="24"/>
        </w:rPr>
        <w:tab/>
        <w:t xml:space="preserve">       </w:t>
      </w:r>
    </w:p>
    <w:p w:rsidR="00A14C47" w:rsidRPr="00A14C47" w:rsidRDefault="00406A82" w:rsidP="00A14C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Λονδίνο, 2</w:t>
      </w:r>
      <w:r>
        <w:rPr>
          <w:rFonts w:ascii="Times New Roman" w:hAnsi="Times New Roman" w:cs="Times New Roman"/>
          <w:sz w:val="24"/>
          <w:szCs w:val="24"/>
          <w:lang w:val="en-GB"/>
        </w:rPr>
        <w:t>7</w:t>
      </w:r>
      <w:r w:rsidR="00A14C47" w:rsidRPr="00A14C47">
        <w:rPr>
          <w:rFonts w:ascii="Times New Roman" w:hAnsi="Times New Roman" w:cs="Times New Roman"/>
          <w:sz w:val="24"/>
          <w:szCs w:val="24"/>
        </w:rPr>
        <w:t xml:space="preserve"> </w:t>
      </w:r>
      <w:r>
        <w:rPr>
          <w:rFonts w:ascii="Times New Roman" w:hAnsi="Times New Roman" w:cs="Times New Roman"/>
          <w:sz w:val="24"/>
          <w:szCs w:val="24"/>
        </w:rPr>
        <w:t>Ιουλί</w:t>
      </w:r>
      <w:r w:rsidR="00A14C47" w:rsidRPr="00A14C47">
        <w:rPr>
          <w:rFonts w:ascii="Times New Roman" w:hAnsi="Times New Roman" w:cs="Times New Roman"/>
          <w:sz w:val="24"/>
          <w:szCs w:val="24"/>
        </w:rPr>
        <w:t>ου 201</w:t>
      </w:r>
      <w:r>
        <w:rPr>
          <w:rFonts w:ascii="Times New Roman" w:hAnsi="Times New Roman" w:cs="Times New Roman"/>
          <w:sz w:val="24"/>
          <w:szCs w:val="24"/>
        </w:rPr>
        <w:t>8</w:t>
      </w:r>
    </w:p>
    <w:p w:rsidR="00A14C47" w:rsidRPr="00A14C47" w:rsidRDefault="00A14C47" w:rsidP="00A14C47">
      <w:pPr>
        <w:spacing w:after="0" w:line="240" w:lineRule="auto"/>
        <w:ind w:left="2880" w:firstLine="720"/>
        <w:jc w:val="center"/>
        <w:rPr>
          <w:rFonts w:ascii="Times New Roman" w:hAnsi="Times New Roman" w:cs="Times New Roman"/>
          <w:sz w:val="24"/>
          <w:szCs w:val="24"/>
        </w:rPr>
      </w:pPr>
      <w:r w:rsidRPr="00A14C47">
        <w:rPr>
          <w:rFonts w:ascii="Times New Roman" w:hAnsi="Times New Roman" w:cs="Times New Roman"/>
          <w:sz w:val="24"/>
          <w:szCs w:val="24"/>
        </w:rPr>
        <w:t xml:space="preserve">              </w:t>
      </w:r>
      <w:r>
        <w:rPr>
          <w:rFonts w:ascii="Times New Roman" w:hAnsi="Times New Roman" w:cs="Times New Roman"/>
          <w:sz w:val="24"/>
          <w:szCs w:val="24"/>
        </w:rPr>
        <w:t xml:space="preserve">           </w:t>
      </w:r>
      <w:r w:rsidR="00406A82">
        <w:rPr>
          <w:rFonts w:ascii="Times New Roman" w:hAnsi="Times New Roman" w:cs="Times New Roman"/>
          <w:sz w:val="24"/>
          <w:szCs w:val="24"/>
        </w:rPr>
        <w:t xml:space="preserve">              </w:t>
      </w:r>
      <w:r w:rsidRPr="00A14C47">
        <w:rPr>
          <w:rFonts w:ascii="Times New Roman" w:hAnsi="Times New Roman" w:cs="Times New Roman"/>
          <w:sz w:val="24"/>
          <w:szCs w:val="24"/>
        </w:rPr>
        <w:t>ΑΠΦ 2610/</w:t>
      </w:r>
      <w:r>
        <w:rPr>
          <w:rFonts w:ascii="Times New Roman" w:hAnsi="Times New Roman" w:cs="Times New Roman"/>
          <w:sz w:val="24"/>
          <w:szCs w:val="24"/>
        </w:rPr>
        <w:t>2806</w:t>
      </w:r>
      <w:r w:rsidRPr="00A14C47">
        <w:rPr>
          <w:rFonts w:ascii="Times New Roman" w:hAnsi="Times New Roman" w:cs="Times New Roman"/>
          <w:sz w:val="24"/>
          <w:szCs w:val="24"/>
        </w:rPr>
        <w:t>δις</w:t>
      </w:r>
    </w:p>
    <w:p w:rsidR="00A14C47" w:rsidRPr="00A14C47" w:rsidRDefault="00A14C47" w:rsidP="00A14C47">
      <w:pPr>
        <w:spacing w:after="0" w:line="240" w:lineRule="auto"/>
        <w:rPr>
          <w:rFonts w:ascii="Times New Roman" w:hAnsi="Times New Roman" w:cs="Times New Roman"/>
          <w:sz w:val="24"/>
          <w:szCs w:val="24"/>
        </w:rPr>
      </w:pPr>
      <w:r w:rsidRPr="00A14C47">
        <w:rPr>
          <w:rFonts w:ascii="Times New Roman" w:hAnsi="Times New Roman" w:cs="Times New Roman"/>
          <w:sz w:val="24"/>
          <w:szCs w:val="24"/>
        </w:rPr>
        <w:t xml:space="preserve"> </w:t>
      </w:r>
    </w:p>
    <w:p w:rsidR="00A14C47" w:rsidRPr="00A14C47" w:rsidRDefault="00A14C47" w:rsidP="00A14C47">
      <w:pPr>
        <w:spacing w:after="0" w:line="240" w:lineRule="auto"/>
        <w:rPr>
          <w:rFonts w:ascii="Times New Roman" w:hAnsi="Times New Roman" w:cs="Times New Roman"/>
          <w:b/>
          <w:sz w:val="24"/>
          <w:szCs w:val="24"/>
        </w:rPr>
      </w:pPr>
    </w:p>
    <w:tbl>
      <w:tblPr>
        <w:tblW w:w="0" w:type="auto"/>
        <w:tblLook w:val="04A0"/>
      </w:tblPr>
      <w:tblGrid>
        <w:gridCol w:w="973"/>
        <w:gridCol w:w="7550"/>
      </w:tblGrid>
      <w:tr w:rsidR="00A14C47" w:rsidRPr="00A14C47" w:rsidTr="00A14C47">
        <w:tc>
          <w:tcPr>
            <w:tcW w:w="972" w:type="dxa"/>
          </w:tcPr>
          <w:p w:rsidR="00A14C47" w:rsidRPr="00A14C47" w:rsidRDefault="00A14C47" w:rsidP="00A14C47">
            <w:pPr>
              <w:spacing w:after="0" w:line="240" w:lineRule="auto"/>
              <w:rPr>
                <w:rFonts w:ascii="Times New Roman" w:hAnsi="Times New Roman" w:cs="Times New Roman"/>
                <w:b/>
                <w:sz w:val="24"/>
                <w:szCs w:val="24"/>
              </w:rPr>
            </w:pPr>
            <w:r w:rsidRPr="00A14C47">
              <w:rPr>
                <w:rFonts w:ascii="Times New Roman" w:hAnsi="Times New Roman" w:cs="Times New Roman"/>
                <w:b/>
                <w:sz w:val="24"/>
                <w:szCs w:val="24"/>
              </w:rPr>
              <w:t>ΠΡΟΣ:</w:t>
            </w:r>
          </w:p>
        </w:tc>
        <w:tc>
          <w:tcPr>
            <w:tcW w:w="7550" w:type="dxa"/>
          </w:tcPr>
          <w:p w:rsidR="00A14C47" w:rsidRPr="00A14C47" w:rsidRDefault="00A14C47" w:rsidP="00A14C47">
            <w:pPr>
              <w:numPr>
                <w:ilvl w:val="0"/>
                <w:numId w:val="22"/>
              </w:numPr>
              <w:spacing w:after="0" w:line="240" w:lineRule="auto"/>
              <w:rPr>
                <w:rFonts w:ascii="Times New Roman" w:hAnsi="Times New Roman" w:cs="Times New Roman"/>
                <w:sz w:val="24"/>
                <w:szCs w:val="24"/>
              </w:rPr>
            </w:pPr>
            <w:r w:rsidRPr="00A14C47">
              <w:rPr>
                <w:rFonts w:ascii="Times New Roman" w:hAnsi="Times New Roman" w:cs="Times New Roman"/>
                <w:sz w:val="24"/>
                <w:szCs w:val="24"/>
              </w:rPr>
              <w:t>ΠΣΕ</w:t>
            </w:r>
          </w:p>
          <w:p w:rsidR="00A14C47" w:rsidRPr="00A14C47" w:rsidRDefault="00A14C47" w:rsidP="00A14C47">
            <w:pPr>
              <w:numPr>
                <w:ilvl w:val="0"/>
                <w:numId w:val="22"/>
              </w:numPr>
              <w:spacing w:after="0" w:line="240" w:lineRule="auto"/>
              <w:rPr>
                <w:rFonts w:ascii="Times New Roman" w:hAnsi="Times New Roman" w:cs="Times New Roman"/>
                <w:sz w:val="24"/>
                <w:szCs w:val="24"/>
              </w:rPr>
            </w:pPr>
            <w:r w:rsidRPr="00A14C47">
              <w:rPr>
                <w:rFonts w:ascii="Times New Roman" w:hAnsi="Times New Roman" w:cs="Times New Roman"/>
                <w:sz w:val="24"/>
                <w:szCs w:val="24"/>
              </w:rPr>
              <w:t>ΣΕΒΕ</w:t>
            </w:r>
          </w:p>
          <w:p w:rsidR="00A14C47" w:rsidRPr="00A14C47" w:rsidRDefault="00A14C47" w:rsidP="00A14C47">
            <w:pPr>
              <w:numPr>
                <w:ilvl w:val="0"/>
                <w:numId w:val="22"/>
              </w:numPr>
              <w:spacing w:after="0" w:line="240" w:lineRule="auto"/>
              <w:rPr>
                <w:rFonts w:ascii="Times New Roman" w:hAnsi="Times New Roman" w:cs="Times New Roman"/>
                <w:sz w:val="24"/>
                <w:szCs w:val="24"/>
              </w:rPr>
            </w:pPr>
            <w:r w:rsidRPr="00A14C47">
              <w:rPr>
                <w:rFonts w:ascii="Times New Roman" w:hAnsi="Times New Roman" w:cs="Times New Roman"/>
                <w:sz w:val="24"/>
                <w:szCs w:val="24"/>
              </w:rPr>
              <w:t>ΣΕΚ</w:t>
            </w:r>
          </w:p>
          <w:p w:rsidR="00A14C47" w:rsidRPr="00A14C47" w:rsidRDefault="00A14C47" w:rsidP="00A14C47">
            <w:pPr>
              <w:numPr>
                <w:ilvl w:val="0"/>
                <w:numId w:val="22"/>
              </w:numPr>
              <w:spacing w:after="0" w:line="240" w:lineRule="auto"/>
              <w:rPr>
                <w:rFonts w:ascii="Times New Roman" w:hAnsi="Times New Roman" w:cs="Times New Roman"/>
                <w:sz w:val="24"/>
                <w:szCs w:val="24"/>
              </w:rPr>
            </w:pPr>
            <w:r w:rsidRPr="00A14C47">
              <w:rPr>
                <w:rFonts w:ascii="Times New Roman" w:hAnsi="Times New Roman" w:cs="Times New Roman"/>
                <w:sz w:val="24"/>
                <w:szCs w:val="24"/>
              </w:rPr>
              <w:t>ΣΕΒ</w:t>
            </w:r>
          </w:p>
          <w:p w:rsidR="00A14C47" w:rsidRPr="00A14C47" w:rsidRDefault="00A14C47" w:rsidP="00A14C47">
            <w:pPr>
              <w:numPr>
                <w:ilvl w:val="0"/>
                <w:numId w:val="22"/>
              </w:numPr>
              <w:spacing w:after="0" w:line="240" w:lineRule="auto"/>
              <w:rPr>
                <w:rFonts w:ascii="Times New Roman" w:hAnsi="Times New Roman" w:cs="Times New Roman"/>
                <w:sz w:val="24"/>
                <w:szCs w:val="24"/>
              </w:rPr>
            </w:pPr>
            <w:r w:rsidRPr="00A14C47">
              <w:rPr>
                <w:rFonts w:ascii="Times New Roman" w:hAnsi="Times New Roman" w:cs="Times New Roman"/>
                <w:sz w:val="24"/>
                <w:szCs w:val="24"/>
              </w:rPr>
              <w:t>ΚΕΕ</w:t>
            </w:r>
          </w:p>
          <w:p w:rsidR="00A14C47" w:rsidRPr="00A14C47" w:rsidRDefault="00A14C47" w:rsidP="00A14C47">
            <w:pPr>
              <w:numPr>
                <w:ilvl w:val="0"/>
                <w:numId w:val="22"/>
              </w:numPr>
              <w:spacing w:after="0" w:line="240" w:lineRule="auto"/>
              <w:rPr>
                <w:rFonts w:ascii="Times New Roman" w:hAnsi="Times New Roman" w:cs="Times New Roman"/>
                <w:sz w:val="24"/>
                <w:szCs w:val="24"/>
              </w:rPr>
            </w:pPr>
            <w:r w:rsidRPr="00A14C47">
              <w:rPr>
                <w:rFonts w:ascii="Times New Roman" w:hAnsi="Times New Roman" w:cs="Times New Roman"/>
                <w:sz w:val="24"/>
                <w:szCs w:val="24"/>
              </w:rPr>
              <w:t>Ε.Β.ΕΠΙΜΕΛΗΤΗΡΙΑ</w:t>
            </w:r>
          </w:p>
          <w:p w:rsidR="00A14C47" w:rsidRPr="00A14C47" w:rsidRDefault="00A14C47" w:rsidP="00A14C47">
            <w:pPr>
              <w:numPr>
                <w:ilvl w:val="0"/>
                <w:numId w:val="22"/>
              </w:numPr>
              <w:spacing w:after="0" w:line="240" w:lineRule="auto"/>
              <w:rPr>
                <w:rFonts w:ascii="Times New Roman" w:hAnsi="Times New Roman" w:cs="Times New Roman"/>
                <w:sz w:val="24"/>
                <w:szCs w:val="24"/>
              </w:rPr>
            </w:pPr>
            <w:r w:rsidRPr="00A14C47">
              <w:rPr>
                <w:rFonts w:ascii="Times New Roman" w:hAnsi="Times New Roman" w:cs="Times New Roman"/>
                <w:sz w:val="24"/>
                <w:szCs w:val="24"/>
              </w:rPr>
              <w:t>ΒΙΟΤΕΧΝΙΚΑ ΕΠΙΜΕΛΗΤΗΡΙΑ</w:t>
            </w:r>
          </w:p>
          <w:p w:rsidR="00A14C47" w:rsidRPr="00A14C47" w:rsidRDefault="00A14C47" w:rsidP="00A14C47">
            <w:pPr>
              <w:numPr>
                <w:ilvl w:val="0"/>
                <w:numId w:val="22"/>
              </w:numPr>
              <w:spacing w:after="0" w:line="240" w:lineRule="auto"/>
              <w:rPr>
                <w:rFonts w:ascii="Times New Roman" w:hAnsi="Times New Roman" w:cs="Times New Roman"/>
                <w:sz w:val="24"/>
                <w:szCs w:val="24"/>
              </w:rPr>
            </w:pPr>
            <w:r w:rsidRPr="00A14C47">
              <w:rPr>
                <w:rFonts w:ascii="Times New Roman" w:hAnsi="Times New Roman" w:cs="Times New Roman"/>
                <w:sz w:val="24"/>
                <w:szCs w:val="24"/>
              </w:rPr>
              <w:t>Επιχειρηματικούς Φορείς</w:t>
            </w:r>
          </w:p>
          <w:p w:rsidR="00A14C47" w:rsidRPr="00A14C47" w:rsidRDefault="00A14C47" w:rsidP="00A14C47">
            <w:pPr>
              <w:spacing w:after="0" w:line="240" w:lineRule="auto"/>
              <w:ind w:left="405"/>
              <w:rPr>
                <w:rFonts w:ascii="Times New Roman" w:hAnsi="Times New Roman" w:cs="Times New Roman"/>
                <w:sz w:val="24"/>
                <w:szCs w:val="24"/>
              </w:rPr>
            </w:pPr>
          </w:p>
        </w:tc>
      </w:tr>
      <w:tr w:rsidR="00A14C47" w:rsidRPr="00A14C47" w:rsidTr="00A14C47">
        <w:tc>
          <w:tcPr>
            <w:tcW w:w="972" w:type="dxa"/>
          </w:tcPr>
          <w:p w:rsidR="00A14C47" w:rsidRPr="00A14C47" w:rsidRDefault="00A14C47" w:rsidP="00A14C47">
            <w:pPr>
              <w:spacing w:after="0" w:line="240" w:lineRule="auto"/>
              <w:rPr>
                <w:rFonts w:ascii="Times New Roman" w:hAnsi="Times New Roman" w:cs="Times New Roman"/>
                <w:b/>
                <w:sz w:val="24"/>
                <w:szCs w:val="24"/>
              </w:rPr>
            </w:pPr>
            <w:r w:rsidRPr="00A14C47">
              <w:rPr>
                <w:rFonts w:ascii="Times New Roman" w:hAnsi="Times New Roman" w:cs="Times New Roman"/>
                <w:b/>
                <w:sz w:val="24"/>
                <w:szCs w:val="24"/>
              </w:rPr>
              <w:t>ΚΟΙΝ:</w:t>
            </w:r>
          </w:p>
        </w:tc>
        <w:tc>
          <w:tcPr>
            <w:tcW w:w="7550" w:type="dxa"/>
          </w:tcPr>
          <w:p w:rsidR="00A14C47" w:rsidRPr="00A14C47" w:rsidRDefault="00A14C47" w:rsidP="00A14C47">
            <w:pPr>
              <w:spacing w:after="0" w:line="240" w:lineRule="auto"/>
              <w:rPr>
                <w:rFonts w:ascii="Times New Roman" w:hAnsi="Times New Roman" w:cs="Times New Roman"/>
                <w:sz w:val="24"/>
                <w:szCs w:val="24"/>
              </w:rPr>
            </w:pPr>
            <w:r w:rsidRPr="00A14C47">
              <w:rPr>
                <w:rFonts w:ascii="Times New Roman" w:hAnsi="Times New Roman" w:cs="Times New Roman"/>
                <w:sz w:val="24"/>
                <w:szCs w:val="24"/>
              </w:rPr>
              <w:t>ΥΠΕΞ (χ.σ.)</w:t>
            </w:r>
          </w:p>
          <w:p w:rsidR="00A14C47" w:rsidRPr="00A14C47" w:rsidRDefault="00A14C47" w:rsidP="00A14C47">
            <w:pPr>
              <w:numPr>
                <w:ilvl w:val="0"/>
                <w:numId w:val="22"/>
              </w:numPr>
              <w:spacing w:after="0" w:line="240" w:lineRule="auto"/>
              <w:rPr>
                <w:rFonts w:ascii="Times New Roman" w:hAnsi="Times New Roman" w:cs="Times New Roman"/>
                <w:sz w:val="24"/>
                <w:szCs w:val="24"/>
              </w:rPr>
            </w:pPr>
            <w:r w:rsidRPr="00A14C47">
              <w:rPr>
                <w:rFonts w:ascii="Times New Roman" w:hAnsi="Times New Roman" w:cs="Times New Roman"/>
                <w:sz w:val="24"/>
                <w:szCs w:val="24"/>
              </w:rPr>
              <w:t>Β8 Δ/νση</w:t>
            </w:r>
          </w:p>
          <w:p w:rsidR="00A14C47" w:rsidRPr="00A14C47" w:rsidRDefault="00A14C47" w:rsidP="00A14C47">
            <w:pPr>
              <w:spacing w:after="0" w:line="240" w:lineRule="auto"/>
              <w:rPr>
                <w:rFonts w:ascii="Times New Roman" w:hAnsi="Times New Roman" w:cs="Times New Roman"/>
                <w:sz w:val="24"/>
                <w:szCs w:val="24"/>
              </w:rPr>
            </w:pPr>
            <w:r w:rsidRPr="00A14C47">
              <w:rPr>
                <w:rFonts w:ascii="Times New Roman" w:hAnsi="Times New Roman" w:cs="Times New Roman"/>
                <w:sz w:val="24"/>
                <w:szCs w:val="24"/>
              </w:rPr>
              <w:t xml:space="preserve">      </w:t>
            </w:r>
          </w:p>
        </w:tc>
      </w:tr>
    </w:tbl>
    <w:p w:rsidR="00A14C47" w:rsidRPr="00A14C47" w:rsidRDefault="00A14C47" w:rsidP="00A14C47">
      <w:pPr>
        <w:spacing w:after="0" w:line="240" w:lineRule="auto"/>
        <w:ind w:right="-694"/>
        <w:jc w:val="both"/>
        <w:rPr>
          <w:rFonts w:ascii="Times New Roman" w:hAnsi="Times New Roman" w:cs="Times New Roman"/>
          <w:b/>
          <w:sz w:val="24"/>
          <w:szCs w:val="24"/>
        </w:rPr>
      </w:pPr>
    </w:p>
    <w:p w:rsidR="00A14C47" w:rsidRPr="00A14C47" w:rsidRDefault="00A14C47" w:rsidP="00A14C47">
      <w:pPr>
        <w:spacing w:after="0" w:line="240" w:lineRule="auto"/>
        <w:ind w:right="-694"/>
        <w:jc w:val="both"/>
        <w:rPr>
          <w:rFonts w:ascii="Times New Roman" w:hAnsi="Times New Roman" w:cs="Times New Roman"/>
          <w:b/>
          <w:i/>
          <w:sz w:val="24"/>
          <w:szCs w:val="24"/>
          <w:u w:val="single"/>
        </w:rPr>
      </w:pPr>
      <w:r w:rsidRPr="00A14C47">
        <w:rPr>
          <w:rFonts w:ascii="Times New Roman" w:hAnsi="Times New Roman" w:cs="Times New Roman"/>
          <w:b/>
          <w:sz w:val="24"/>
          <w:szCs w:val="24"/>
        </w:rPr>
        <w:t>ΘΕΜΑ</w:t>
      </w:r>
      <w:r w:rsidRPr="00A14C47">
        <w:rPr>
          <w:rFonts w:ascii="Times New Roman" w:hAnsi="Times New Roman" w:cs="Times New Roman"/>
          <w:b/>
          <w:sz w:val="24"/>
          <w:szCs w:val="24"/>
          <w:lang w:val="fr-FR"/>
        </w:rPr>
        <w:t xml:space="preserve">: </w:t>
      </w:r>
      <w:r w:rsidRPr="00A14C47">
        <w:rPr>
          <w:rFonts w:ascii="Times New Roman" w:hAnsi="Times New Roman" w:cs="Times New Roman"/>
          <w:b/>
          <w:i/>
          <w:sz w:val="24"/>
          <w:szCs w:val="24"/>
          <w:u w:val="single"/>
        </w:rPr>
        <w:t>« Ετήσια Έκθεση έτους 201</w:t>
      </w:r>
      <w:r>
        <w:rPr>
          <w:rFonts w:ascii="Times New Roman" w:hAnsi="Times New Roman" w:cs="Times New Roman"/>
          <w:b/>
          <w:i/>
          <w:sz w:val="24"/>
          <w:szCs w:val="24"/>
          <w:u w:val="single"/>
        </w:rPr>
        <w:t>7</w:t>
      </w:r>
      <w:r w:rsidRPr="00A14C47">
        <w:rPr>
          <w:rFonts w:ascii="Times New Roman" w:hAnsi="Times New Roman" w:cs="Times New Roman"/>
          <w:b/>
          <w:i/>
          <w:sz w:val="24"/>
          <w:szCs w:val="24"/>
          <w:u w:val="single"/>
        </w:rPr>
        <w:t xml:space="preserve"> για την οικονομία του Ηνωμένου Βασιλείου και τις διμερείς οικονομικές και εμπορικές σχέσεις»</w:t>
      </w:r>
    </w:p>
    <w:p w:rsidR="00A14C47" w:rsidRPr="00A14C47" w:rsidRDefault="00A14C47" w:rsidP="00A14C47">
      <w:pPr>
        <w:spacing w:after="0" w:line="240" w:lineRule="auto"/>
        <w:jc w:val="both"/>
        <w:rPr>
          <w:rFonts w:ascii="Times New Roman" w:hAnsi="Times New Roman" w:cs="Times New Roman"/>
          <w:sz w:val="24"/>
          <w:szCs w:val="24"/>
        </w:rPr>
      </w:pPr>
    </w:p>
    <w:p w:rsidR="00A14C47" w:rsidRPr="00A14C47" w:rsidRDefault="00A14C47" w:rsidP="00A14C47">
      <w:pPr>
        <w:spacing w:after="0" w:line="240" w:lineRule="auto"/>
        <w:ind w:firstLine="720"/>
        <w:jc w:val="both"/>
        <w:rPr>
          <w:rFonts w:ascii="Times New Roman" w:hAnsi="Times New Roman" w:cs="Times New Roman"/>
          <w:sz w:val="24"/>
          <w:szCs w:val="24"/>
        </w:rPr>
      </w:pPr>
      <w:r w:rsidRPr="00A14C47">
        <w:rPr>
          <w:rFonts w:ascii="Times New Roman" w:hAnsi="Times New Roman" w:cs="Times New Roman"/>
          <w:sz w:val="24"/>
          <w:szCs w:val="24"/>
        </w:rPr>
        <w:t xml:space="preserve">Διαβιβάζεται, σε ηλεκτρονική μορφή, για ενημέρωση δική σας και των μελών σας, η Ετήσια Έκθεση για την οικονομία του Ηνωμένου Βασιλείου , η οποία έχει αναρτηθεί  και στον ιστότοπο του Γραφείου μας στο </w:t>
      </w:r>
      <w:r w:rsidRPr="00A14C47">
        <w:rPr>
          <w:rFonts w:ascii="Times New Roman" w:hAnsi="Times New Roman" w:cs="Times New Roman"/>
          <w:sz w:val="24"/>
          <w:szCs w:val="24"/>
          <w:lang w:val="en-GB"/>
        </w:rPr>
        <w:t>agora</w:t>
      </w:r>
      <w:r w:rsidRPr="00A14C47">
        <w:rPr>
          <w:rFonts w:ascii="Times New Roman" w:hAnsi="Times New Roman" w:cs="Times New Roman"/>
          <w:sz w:val="24"/>
          <w:szCs w:val="24"/>
        </w:rPr>
        <w:t>.</w:t>
      </w:r>
      <w:r w:rsidRPr="00A14C47">
        <w:rPr>
          <w:rFonts w:ascii="Times New Roman" w:hAnsi="Times New Roman" w:cs="Times New Roman"/>
          <w:sz w:val="24"/>
          <w:szCs w:val="24"/>
          <w:lang w:val="en-GB"/>
        </w:rPr>
        <w:t>mfa</w:t>
      </w:r>
      <w:r w:rsidRPr="00A14C47">
        <w:rPr>
          <w:rFonts w:ascii="Times New Roman" w:hAnsi="Times New Roman" w:cs="Times New Roman"/>
          <w:sz w:val="24"/>
          <w:szCs w:val="24"/>
        </w:rPr>
        <w:t>.</w:t>
      </w:r>
      <w:r w:rsidRPr="00A14C47">
        <w:rPr>
          <w:rFonts w:ascii="Times New Roman" w:hAnsi="Times New Roman" w:cs="Times New Roman"/>
          <w:sz w:val="24"/>
          <w:szCs w:val="24"/>
          <w:lang w:val="en-GB"/>
        </w:rPr>
        <w:t>gr</w:t>
      </w:r>
      <w:r w:rsidRPr="00A14C47">
        <w:rPr>
          <w:rFonts w:ascii="Times New Roman" w:hAnsi="Times New Roman" w:cs="Times New Roman"/>
          <w:sz w:val="24"/>
          <w:szCs w:val="24"/>
        </w:rPr>
        <w:t xml:space="preserve">. </w:t>
      </w:r>
    </w:p>
    <w:p w:rsidR="00A14C47" w:rsidRPr="00A14C47" w:rsidRDefault="00A14C47" w:rsidP="00A14C47">
      <w:pPr>
        <w:spacing w:after="0" w:line="240" w:lineRule="auto"/>
        <w:ind w:firstLine="720"/>
        <w:jc w:val="both"/>
        <w:rPr>
          <w:rFonts w:ascii="Times New Roman" w:hAnsi="Times New Roman" w:cs="Times New Roman"/>
          <w:sz w:val="24"/>
          <w:szCs w:val="24"/>
        </w:rPr>
      </w:pPr>
    </w:p>
    <w:p w:rsidR="00A14C47" w:rsidRPr="00A14C47" w:rsidRDefault="00A14C47" w:rsidP="00A14C47">
      <w:pPr>
        <w:spacing w:after="0" w:line="240" w:lineRule="auto"/>
        <w:ind w:firstLine="720"/>
        <w:jc w:val="both"/>
        <w:rPr>
          <w:rFonts w:ascii="Times New Roman" w:hAnsi="Times New Roman" w:cs="Times New Roman"/>
          <w:sz w:val="24"/>
          <w:szCs w:val="24"/>
        </w:rPr>
      </w:pPr>
    </w:p>
    <w:p w:rsidR="00A14C47" w:rsidRPr="00A14C47" w:rsidRDefault="00A14C47" w:rsidP="00A14C47">
      <w:pPr>
        <w:spacing w:after="0" w:line="240" w:lineRule="auto"/>
        <w:ind w:firstLine="720"/>
        <w:jc w:val="both"/>
        <w:rPr>
          <w:rFonts w:ascii="Times New Roman" w:hAnsi="Times New Roman" w:cs="Times New Roman"/>
          <w:sz w:val="24"/>
          <w:szCs w:val="24"/>
        </w:rPr>
      </w:pPr>
      <w:r w:rsidRPr="00A14C47">
        <w:rPr>
          <w:rFonts w:ascii="Times New Roman" w:hAnsi="Times New Roman" w:cs="Times New Roman"/>
          <w:sz w:val="24"/>
          <w:szCs w:val="24"/>
        </w:rPr>
        <w:t xml:space="preserve"> </w:t>
      </w:r>
    </w:p>
    <w:tbl>
      <w:tblPr>
        <w:tblW w:w="0" w:type="auto"/>
        <w:tblLook w:val="04A0"/>
      </w:tblPr>
      <w:tblGrid>
        <w:gridCol w:w="4261"/>
        <w:gridCol w:w="4261"/>
      </w:tblGrid>
      <w:tr w:rsidR="00A14C47" w:rsidRPr="00A14C47" w:rsidTr="00A14C47">
        <w:tc>
          <w:tcPr>
            <w:tcW w:w="4261" w:type="dxa"/>
          </w:tcPr>
          <w:p w:rsidR="00A14C47" w:rsidRPr="00A14C47" w:rsidRDefault="00A14C47" w:rsidP="00A14C47">
            <w:pPr>
              <w:spacing w:after="0" w:line="240" w:lineRule="auto"/>
              <w:rPr>
                <w:rFonts w:ascii="Times New Roman" w:hAnsi="Times New Roman" w:cs="Times New Roman"/>
                <w:sz w:val="24"/>
                <w:szCs w:val="24"/>
              </w:rPr>
            </w:pPr>
          </w:p>
        </w:tc>
        <w:tc>
          <w:tcPr>
            <w:tcW w:w="4261" w:type="dxa"/>
          </w:tcPr>
          <w:p w:rsidR="00A14C47" w:rsidRPr="00A14C47" w:rsidRDefault="00A14C47" w:rsidP="00A14C47">
            <w:pPr>
              <w:spacing w:after="0" w:line="240" w:lineRule="auto"/>
              <w:jc w:val="center"/>
              <w:rPr>
                <w:rFonts w:ascii="Times New Roman" w:hAnsi="Times New Roman" w:cs="Times New Roman"/>
                <w:sz w:val="24"/>
                <w:szCs w:val="24"/>
              </w:rPr>
            </w:pPr>
          </w:p>
        </w:tc>
      </w:tr>
      <w:tr w:rsidR="00A14C47" w:rsidRPr="00A14C47" w:rsidTr="00A14C47">
        <w:tc>
          <w:tcPr>
            <w:tcW w:w="4261" w:type="dxa"/>
          </w:tcPr>
          <w:p w:rsidR="00A14C47" w:rsidRPr="00A14C47" w:rsidRDefault="00A14C47" w:rsidP="00A14C47">
            <w:pPr>
              <w:spacing w:after="0" w:line="240" w:lineRule="auto"/>
              <w:rPr>
                <w:rFonts w:ascii="Times New Roman" w:hAnsi="Times New Roman" w:cs="Times New Roman"/>
                <w:sz w:val="24"/>
                <w:szCs w:val="24"/>
              </w:rPr>
            </w:pPr>
          </w:p>
        </w:tc>
        <w:tc>
          <w:tcPr>
            <w:tcW w:w="4261" w:type="dxa"/>
          </w:tcPr>
          <w:p w:rsidR="00A14C47" w:rsidRPr="00A14C47" w:rsidRDefault="00A14C47" w:rsidP="00A14C47">
            <w:pPr>
              <w:spacing w:after="0" w:line="240" w:lineRule="auto"/>
              <w:jc w:val="center"/>
              <w:rPr>
                <w:rFonts w:ascii="Times New Roman" w:hAnsi="Times New Roman" w:cs="Times New Roman"/>
                <w:sz w:val="24"/>
                <w:szCs w:val="24"/>
              </w:rPr>
            </w:pPr>
            <w:r w:rsidRPr="00A14C47">
              <w:rPr>
                <w:rFonts w:ascii="Times New Roman" w:hAnsi="Times New Roman" w:cs="Times New Roman"/>
                <w:sz w:val="24"/>
                <w:szCs w:val="24"/>
              </w:rPr>
              <w:t>Ο Προϊστάμενος</w:t>
            </w:r>
          </w:p>
        </w:tc>
      </w:tr>
      <w:tr w:rsidR="00A14C47" w:rsidRPr="00A14C47" w:rsidTr="00A14C47">
        <w:tc>
          <w:tcPr>
            <w:tcW w:w="4261" w:type="dxa"/>
          </w:tcPr>
          <w:p w:rsidR="00A14C47" w:rsidRPr="00A14C47" w:rsidRDefault="00A14C47" w:rsidP="00A14C47">
            <w:pPr>
              <w:spacing w:after="0" w:line="240" w:lineRule="auto"/>
              <w:rPr>
                <w:rFonts w:ascii="Times New Roman" w:hAnsi="Times New Roman" w:cs="Times New Roman"/>
                <w:sz w:val="24"/>
                <w:szCs w:val="24"/>
              </w:rPr>
            </w:pPr>
          </w:p>
        </w:tc>
        <w:tc>
          <w:tcPr>
            <w:tcW w:w="4261" w:type="dxa"/>
          </w:tcPr>
          <w:p w:rsidR="00A14C47" w:rsidRPr="00A14C47" w:rsidRDefault="00A14C47" w:rsidP="00A14C47">
            <w:pPr>
              <w:spacing w:after="0" w:line="240" w:lineRule="auto"/>
              <w:jc w:val="center"/>
              <w:rPr>
                <w:rFonts w:ascii="Times New Roman" w:hAnsi="Times New Roman" w:cs="Times New Roman"/>
                <w:sz w:val="24"/>
                <w:szCs w:val="24"/>
              </w:rPr>
            </w:pPr>
          </w:p>
        </w:tc>
      </w:tr>
      <w:tr w:rsidR="00A14C47" w:rsidRPr="00A14C47" w:rsidTr="00A14C47">
        <w:tc>
          <w:tcPr>
            <w:tcW w:w="4261" w:type="dxa"/>
          </w:tcPr>
          <w:p w:rsidR="00A14C47" w:rsidRPr="00A14C47" w:rsidRDefault="00A14C47" w:rsidP="00A14C47">
            <w:pPr>
              <w:spacing w:after="0" w:line="240" w:lineRule="auto"/>
              <w:rPr>
                <w:rFonts w:ascii="Times New Roman" w:hAnsi="Times New Roman" w:cs="Times New Roman"/>
                <w:sz w:val="24"/>
                <w:szCs w:val="24"/>
              </w:rPr>
            </w:pPr>
          </w:p>
        </w:tc>
        <w:tc>
          <w:tcPr>
            <w:tcW w:w="4261" w:type="dxa"/>
          </w:tcPr>
          <w:p w:rsidR="00A14C47" w:rsidRPr="00A14C47" w:rsidRDefault="00A14C47" w:rsidP="00A14C47">
            <w:pPr>
              <w:spacing w:after="0" w:line="240" w:lineRule="auto"/>
              <w:jc w:val="center"/>
              <w:rPr>
                <w:rFonts w:ascii="Times New Roman" w:hAnsi="Times New Roman" w:cs="Times New Roman"/>
                <w:sz w:val="24"/>
                <w:szCs w:val="24"/>
              </w:rPr>
            </w:pPr>
          </w:p>
        </w:tc>
      </w:tr>
      <w:tr w:rsidR="00A14C47" w:rsidRPr="00A14C47" w:rsidTr="00A14C47">
        <w:tc>
          <w:tcPr>
            <w:tcW w:w="4261" w:type="dxa"/>
          </w:tcPr>
          <w:p w:rsidR="00A14C47" w:rsidRPr="00A14C47" w:rsidRDefault="00A14C47" w:rsidP="00A14C47">
            <w:pPr>
              <w:spacing w:after="0" w:line="240" w:lineRule="auto"/>
              <w:rPr>
                <w:rFonts w:ascii="Times New Roman" w:hAnsi="Times New Roman" w:cs="Times New Roman"/>
                <w:sz w:val="24"/>
                <w:szCs w:val="24"/>
              </w:rPr>
            </w:pPr>
          </w:p>
        </w:tc>
        <w:tc>
          <w:tcPr>
            <w:tcW w:w="4261" w:type="dxa"/>
          </w:tcPr>
          <w:p w:rsidR="00A14C47" w:rsidRPr="00A14C47" w:rsidRDefault="00A14C47" w:rsidP="00A14C47">
            <w:pPr>
              <w:spacing w:after="0" w:line="240" w:lineRule="auto"/>
              <w:jc w:val="center"/>
              <w:rPr>
                <w:rFonts w:ascii="Times New Roman" w:hAnsi="Times New Roman" w:cs="Times New Roman"/>
                <w:sz w:val="24"/>
                <w:szCs w:val="24"/>
              </w:rPr>
            </w:pPr>
            <w:r w:rsidRPr="00A14C47">
              <w:rPr>
                <w:rFonts w:ascii="Times New Roman" w:hAnsi="Times New Roman" w:cs="Times New Roman"/>
                <w:sz w:val="24"/>
                <w:szCs w:val="24"/>
              </w:rPr>
              <w:t>Αντώνιος Κατεπόδης</w:t>
            </w:r>
          </w:p>
        </w:tc>
      </w:tr>
      <w:tr w:rsidR="00A14C47" w:rsidRPr="00A14C47" w:rsidTr="00A14C47">
        <w:tc>
          <w:tcPr>
            <w:tcW w:w="4261" w:type="dxa"/>
          </w:tcPr>
          <w:p w:rsidR="00A14C47" w:rsidRPr="00A14C47" w:rsidRDefault="00A14C47" w:rsidP="00A14C47">
            <w:pPr>
              <w:spacing w:after="0" w:line="240" w:lineRule="auto"/>
              <w:rPr>
                <w:rFonts w:ascii="Times New Roman" w:hAnsi="Times New Roman" w:cs="Times New Roman"/>
                <w:sz w:val="24"/>
                <w:szCs w:val="24"/>
              </w:rPr>
            </w:pPr>
          </w:p>
        </w:tc>
        <w:tc>
          <w:tcPr>
            <w:tcW w:w="4261" w:type="dxa"/>
          </w:tcPr>
          <w:p w:rsidR="00A14C47" w:rsidRPr="00A14C47" w:rsidRDefault="00A14C47" w:rsidP="00A14C47">
            <w:pPr>
              <w:spacing w:after="0" w:line="240" w:lineRule="auto"/>
              <w:jc w:val="center"/>
              <w:rPr>
                <w:rFonts w:ascii="Times New Roman" w:hAnsi="Times New Roman" w:cs="Times New Roman"/>
                <w:sz w:val="24"/>
                <w:szCs w:val="24"/>
              </w:rPr>
            </w:pPr>
            <w:r w:rsidRPr="00A14C47">
              <w:rPr>
                <w:rFonts w:ascii="Times New Roman" w:hAnsi="Times New Roman" w:cs="Times New Roman"/>
                <w:sz w:val="24"/>
                <w:szCs w:val="24"/>
              </w:rPr>
              <w:t>Σύμβουλος ΟΕΥ Α΄</w:t>
            </w:r>
          </w:p>
        </w:tc>
      </w:tr>
    </w:tbl>
    <w:p w:rsidR="00A14C47" w:rsidRPr="00A14C47" w:rsidRDefault="00A14C47" w:rsidP="00A14C47">
      <w:pPr>
        <w:spacing w:after="0" w:line="240" w:lineRule="auto"/>
        <w:jc w:val="both"/>
        <w:rPr>
          <w:rFonts w:ascii="Times New Roman" w:hAnsi="Times New Roman" w:cs="Times New Roman"/>
          <w:sz w:val="24"/>
          <w:szCs w:val="24"/>
        </w:rPr>
      </w:pPr>
    </w:p>
    <w:p w:rsidR="00A14C47" w:rsidRPr="00A14C47" w:rsidRDefault="00A14C47" w:rsidP="00A14C47">
      <w:pPr>
        <w:spacing w:after="0" w:line="240" w:lineRule="auto"/>
        <w:jc w:val="both"/>
        <w:rPr>
          <w:rFonts w:ascii="Times New Roman" w:hAnsi="Times New Roman" w:cs="Times New Roman"/>
          <w:sz w:val="24"/>
          <w:szCs w:val="24"/>
          <w:lang w:val="en-GB"/>
        </w:rPr>
      </w:pPr>
    </w:p>
    <w:p w:rsidR="00A14C47" w:rsidRPr="00A14C47" w:rsidRDefault="00A14C47" w:rsidP="00A14C47">
      <w:pPr>
        <w:spacing w:after="0" w:line="240" w:lineRule="auto"/>
        <w:jc w:val="both"/>
        <w:rPr>
          <w:rFonts w:ascii="Times New Roman" w:hAnsi="Times New Roman" w:cs="Times New Roman"/>
          <w:i/>
          <w:sz w:val="24"/>
          <w:szCs w:val="24"/>
        </w:rPr>
      </w:pPr>
      <w:r w:rsidRPr="00A14C47">
        <w:rPr>
          <w:rFonts w:ascii="Times New Roman" w:hAnsi="Times New Roman" w:cs="Times New Roman"/>
          <w:i/>
          <w:sz w:val="24"/>
          <w:szCs w:val="24"/>
        </w:rPr>
        <w:t xml:space="preserve">Συν: </w:t>
      </w:r>
      <w:r w:rsidRPr="00A14C47">
        <w:rPr>
          <w:rFonts w:ascii="Times New Roman" w:hAnsi="Times New Roman" w:cs="Times New Roman"/>
          <w:i/>
          <w:sz w:val="24"/>
          <w:szCs w:val="24"/>
          <w:lang w:val="en-GB"/>
        </w:rPr>
        <w:t>1 αρχε</w:t>
      </w:r>
      <w:r w:rsidRPr="00A14C47">
        <w:rPr>
          <w:rFonts w:ascii="Times New Roman" w:hAnsi="Times New Roman" w:cs="Times New Roman"/>
          <w:i/>
          <w:sz w:val="24"/>
          <w:szCs w:val="24"/>
        </w:rPr>
        <w:t>ίο</w:t>
      </w:r>
    </w:p>
    <w:p w:rsidR="00A14C47" w:rsidRDefault="00A14C47" w:rsidP="00A14C47">
      <w:pPr>
        <w:jc w:val="both"/>
        <w:rPr>
          <w:rFonts w:ascii="Book Antiqua" w:hAnsi="Book Antiqua"/>
        </w:rPr>
      </w:pPr>
      <w:r>
        <w:rPr>
          <w:rFonts w:ascii="Book Antiqua" w:hAnsi="Book Antiqua"/>
        </w:rPr>
        <w:t xml:space="preserve"> </w:t>
      </w:r>
    </w:p>
    <w:p w:rsidR="00A14C47" w:rsidRDefault="00A14C47">
      <w:pPr>
        <w:rPr>
          <w:rFonts w:ascii="Book Antiqua" w:hAnsi="Book Antiqua"/>
        </w:rPr>
      </w:pPr>
      <w:r>
        <w:rPr>
          <w:rFonts w:ascii="Book Antiqua" w:hAnsi="Book Antiqua"/>
        </w:rPr>
        <w:br w:type="page"/>
      </w:r>
    </w:p>
    <w:p w:rsidR="004A1767" w:rsidRPr="004A1767" w:rsidRDefault="004A1767" w:rsidP="004A1767">
      <w:pPr>
        <w:spacing w:after="0"/>
        <w:jc w:val="center"/>
        <w:rPr>
          <w:rFonts w:ascii="Times New Roman" w:hAnsi="Times New Roman" w:cs="Times New Roman"/>
          <w:b/>
          <w:color w:val="333399"/>
          <w:sz w:val="24"/>
          <w:szCs w:val="24"/>
        </w:rPr>
      </w:pPr>
      <w:r w:rsidRPr="004A1767">
        <w:rPr>
          <w:rFonts w:ascii="Times New Roman" w:hAnsi="Times New Roman" w:cs="Times New Roman"/>
          <w:sz w:val="24"/>
          <w:szCs w:val="24"/>
        </w:rPr>
        <w:object w:dxaOrig="975" w:dyaOrig="1005">
          <v:shape id="_x0000_i1026" type="#_x0000_t75" style="width:38.25pt;height:39.75pt" o:ole="" fillcolor="window">
            <v:imagedata r:id="rId11" o:title=""/>
          </v:shape>
          <o:OLEObject Type="Embed" ProgID="AmiProDocument" ShapeID="_x0000_i1026" DrawAspect="Content" ObjectID="_1594209702" r:id="rId12"/>
        </w:object>
      </w:r>
    </w:p>
    <w:p w:rsidR="004A1767" w:rsidRPr="004A1767" w:rsidRDefault="004A1767" w:rsidP="004A1767">
      <w:pPr>
        <w:spacing w:after="0"/>
        <w:jc w:val="center"/>
        <w:rPr>
          <w:rFonts w:ascii="Times New Roman" w:hAnsi="Times New Roman" w:cs="Times New Roman"/>
          <w:sz w:val="24"/>
          <w:szCs w:val="24"/>
        </w:rPr>
      </w:pPr>
      <w:r w:rsidRPr="004A1767">
        <w:rPr>
          <w:rFonts w:ascii="Times New Roman" w:hAnsi="Times New Roman" w:cs="Times New Roman"/>
          <w:b/>
          <w:color w:val="333399"/>
          <w:sz w:val="24"/>
          <w:szCs w:val="24"/>
        </w:rPr>
        <w:t>ΠΡΕΣΒΕΙΑ ΤΗΣ ΕΛΛΑΔΟΣ ΣΤΟ ΛΟΝΔΙΝΟ</w:t>
      </w:r>
    </w:p>
    <w:p w:rsidR="004A1767" w:rsidRPr="004A1767" w:rsidRDefault="004A1767" w:rsidP="004A1767">
      <w:pPr>
        <w:spacing w:after="0"/>
        <w:jc w:val="center"/>
        <w:rPr>
          <w:rFonts w:ascii="Times New Roman" w:hAnsi="Times New Roman" w:cs="Times New Roman"/>
          <w:sz w:val="24"/>
          <w:szCs w:val="24"/>
        </w:rPr>
      </w:pPr>
      <w:r w:rsidRPr="004A1767">
        <w:rPr>
          <w:rFonts w:ascii="Times New Roman" w:hAnsi="Times New Roman" w:cs="Times New Roman"/>
          <w:b/>
          <w:color w:val="333399"/>
          <w:sz w:val="24"/>
          <w:szCs w:val="24"/>
        </w:rPr>
        <w:t>ΓΡΑΦΕΙΟ ΟΙΚΟΝΟΜΙΚΩΝ &amp; ΕΜΠΟΡΙΚΩΝ ΥΠΟΘΕΣΕΩΝ</w:t>
      </w:r>
    </w:p>
    <w:p w:rsidR="00A36517" w:rsidRPr="004F35EB" w:rsidRDefault="00A36517" w:rsidP="00A36517">
      <w:pPr>
        <w:rPr>
          <w:rFonts w:ascii="Times New Roman" w:hAnsi="Times New Roman" w:cs="Times New Roman"/>
          <w:color w:val="3E3E67"/>
          <w:sz w:val="24"/>
          <w:szCs w:val="24"/>
        </w:rPr>
      </w:pPr>
    </w:p>
    <w:p w:rsidR="004A1767" w:rsidRPr="00C45D93" w:rsidRDefault="004A1767" w:rsidP="00A36517">
      <w:pPr>
        <w:rPr>
          <w:rFonts w:ascii="Times New Roman" w:hAnsi="Times New Roman" w:cs="Times New Roman"/>
          <w:color w:val="3E3E67"/>
          <w:sz w:val="24"/>
          <w:szCs w:val="24"/>
        </w:rPr>
      </w:pPr>
    </w:p>
    <w:p w:rsidR="00692FE6" w:rsidRPr="00C45D93" w:rsidRDefault="00692FE6" w:rsidP="00A36517">
      <w:pPr>
        <w:rPr>
          <w:rFonts w:ascii="Times New Roman" w:hAnsi="Times New Roman" w:cs="Times New Roman"/>
          <w:color w:val="3E3E67"/>
          <w:sz w:val="24"/>
          <w:szCs w:val="24"/>
        </w:rPr>
      </w:pPr>
    </w:p>
    <w:p w:rsidR="004A1767" w:rsidRDefault="004A1767" w:rsidP="004A1767">
      <w:pPr>
        <w:tabs>
          <w:tab w:val="center" w:pos="1800"/>
        </w:tabs>
        <w:spacing w:after="0" w:line="240" w:lineRule="auto"/>
        <w:jc w:val="center"/>
        <w:rPr>
          <w:rFonts w:ascii="Times New Roman" w:hAnsi="Times New Roman" w:cs="Times New Roman"/>
          <w:b/>
          <w:bCs/>
          <w:smallCaps/>
          <w:color w:val="3E3E67"/>
          <w:sz w:val="24"/>
          <w:szCs w:val="24"/>
        </w:rPr>
      </w:pPr>
      <w:r w:rsidRPr="004A1767">
        <w:rPr>
          <w:rFonts w:ascii="Times New Roman" w:hAnsi="Times New Roman" w:cs="Times New Roman"/>
          <w:b/>
          <w:bCs/>
          <w:smallCaps/>
          <w:color w:val="3E3E67"/>
          <w:sz w:val="24"/>
          <w:szCs w:val="24"/>
        </w:rPr>
        <w:t>ΕΤΗΣΙΑ ΕΚΘΕΣΗ 2017</w:t>
      </w:r>
    </w:p>
    <w:p w:rsidR="004A1767" w:rsidRPr="004A1767" w:rsidRDefault="004A1767" w:rsidP="004A1767">
      <w:pPr>
        <w:tabs>
          <w:tab w:val="center" w:pos="1800"/>
        </w:tabs>
        <w:spacing w:after="0" w:line="240" w:lineRule="auto"/>
        <w:jc w:val="center"/>
        <w:rPr>
          <w:rFonts w:ascii="Times New Roman" w:hAnsi="Times New Roman" w:cs="Times New Roman"/>
          <w:b/>
          <w:bCs/>
          <w:smallCaps/>
          <w:color w:val="3E3E67"/>
          <w:sz w:val="24"/>
          <w:szCs w:val="24"/>
        </w:rPr>
      </w:pPr>
    </w:p>
    <w:p w:rsidR="00A36517" w:rsidRPr="004A1767" w:rsidRDefault="00A36517" w:rsidP="00A36517">
      <w:pPr>
        <w:tabs>
          <w:tab w:val="center" w:pos="1800"/>
        </w:tabs>
        <w:spacing w:after="0" w:line="240" w:lineRule="auto"/>
        <w:jc w:val="center"/>
        <w:rPr>
          <w:rFonts w:ascii="Times New Roman" w:hAnsi="Times New Roman" w:cs="Times New Roman"/>
          <w:b/>
          <w:bCs/>
          <w:smallCaps/>
          <w:color w:val="3E3E67"/>
          <w:sz w:val="24"/>
          <w:szCs w:val="24"/>
        </w:rPr>
      </w:pPr>
      <w:r w:rsidRPr="004A1767">
        <w:rPr>
          <w:rFonts w:ascii="Times New Roman" w:hAnsi="Times New Roman" w:cs="Times New Roman"/>
          <w:b/>
          <w:bCs/>
          <w:smallCaps/>
          <w:color w:val="3E3E67"/>
          <w:sz w:val="24"/>
          <w:szCs w:val="24"/>
        </w:rPr>
        <w:t>Για την Οικονομία</w:t>
      </w:r>
      <w:r w:rsidR="004A1767">
        <w:rPr>
          <w:rFonts w:ascii="Times New Roman" w:hAnsi="Times New Roman" w:cs="Times New Roman"/>
          <w:b/>
          <w:bCs/>
          <w:smallCaps/>
          <w:color w:val="3E3E67"/>
          <w:sz w:val="24"/>
          <w:szCs w:val="24"/>
        </w:rPr>
        <w:t xml:space="preserve"> </w:t>
      </w:r>
      <w:r w:rsidRPr="004A1767">
        <w:rPr>
          <w:rFonts w:ascii="Times New Roman" w:hAnsi="Times New Roman" w:cs="Times New Roman"/>
          <w:b/>
          <w:bCs/>
          <w:smallCaps/>
          <w:color w:val="3E3E67"/>
          <w:sz w:val="24"/>
          <w:szCs w:val="24"/>
        </w:rPr>
        <w:t xml:space="preserve"> </w:t>
      </w:r>
      <w:r w:rsidR="004A1767">
        <w:rPr>
          <w:rFonts w:ascii="Times New Roman" w:hAnsi="Times New Roman" w:cs="Times New Roman"/>
          <w:b/>
          <w:bCs/>
          <w:smallCaps/>
          <w:color w:val="3E3E67"/>
          <w:sz w:val="24"/>
          <w:szCs w:val="24"/>
        </w:rPr>
        <w:t>ΤΟΥ ΗΝΩΜΕΝΟΥ ΒΑΣΙΛΕΙΟΥ</w:t>
      </w:r>
    </w:p>
    <w:p w:rsidR="00A36517" w:rsidRPr="004A1767" w:rsidRDefault="00A36517" w:rsidP="00A36517">
      <w:pPr>
        <w:tabs>
          <w:tab w:val="center" w:pos="1800"/>
        </w:tabs>
        <w:spacing w:after="0" w:line="240" w:lineRule="auto"/>
        <w:jc w:val="center"/>
        <w:rPr>
          <w:rFonts w:ascii="Times New Roman" w:hAnsi="Times New Roman" w:cs="Times New Roman"/>
          <w:b/>
          <w:bCs/>
          <w:smallCaps/>
          <w:color w:val="3E3E67"/>
          <w:sz w:val="24"/>
          <w:szCs w:val="24"/>
        </w:rPr>
      </w:pPr>
      <w:r w:rsidRPr="004A1767">
        <w:rPr>
          <w:rFonts w:ascii="Times New Roman" w:hAnsi="Times New Roman" w:cs="Times New Roman"/>
          <w:b/>
          <w:bCs/>
          <w:smallCaps/>
          <w:color w:val="3E3E67"/>
          <w:sz w:val="24"/>
          <w:szCs w:val="24"/>
        </w:rPr>
        <w:t>και την Ανάπτυξη των Οικονομικών &amp; Εμπορικών Σχέσεων</w:t>
      </w:r>
    </w:p>
    <w:p w:rsidR="00A36517" w:rsidRPr="004A1767" w:rsidRDefault="00A36517" w:rsidP="00A36517">
      <w:pPr>
        <w:tabs>
          <w:tab w:val="center" w:pos="1800"/>
        </w:tabs>
        <w:spacing w:after="0" w:line="240" w:lineRule="auto"/>
        <w:jc w:val="center"/>
        <w:rPr>
          <w:rFonts w:ascii="Times New Roman" w:hAnsi="Times New Roman" w:cs="Times New Roman"/>
          <w:b/>
          <w:bCs/>
          <w:smallCaps/>
          <w:color w:val="3E3E67"/>
          <w:sz w:val="24"/>
          <w:szCs w:val="24"/>
        </w:rPr>
      </w:pPr>
      <w:r w:rsidRPr="004A1767">
        <w:rPr>
          <w:rFonts w:ascii="Times New Roman" w:hAnsi="Times New Roman" w:cs="Times New Roman"/>
          <w:b/>
          <w:bCs/>
          <w:smallCaps/>
          <w:color w:val="3E3E67"/>
          <w:sz w:val="24"/>
          <w:szCs w:val="24"/>
        </w:rPr>
        <w:t xml:space="preserve">Ελλάδας – </w:t>
      </w:r>
      <w:r w:rsidR="004A1767">
        <w:rPr>
          <w:rFonts w:ascii="Times New Roman" w:hAnsi="Times New Roman" w:cs="Times New Roman"/>
          <w:b/>
          <w:bCs/>
          <w:smallCaps/>
          <w:color w:val="3E3E67"/>
          <w:sz w:val="24"/>
          <w:szCs w:val="24"/>
        </w:rPr>
        <w:t>ΗΝΩΜΕΝΟΥ ΒΑΣΙΛΕΙΟΥ</w:t>
      </w:r>
    </w:p>
    <w:p w:rsidR="00A36517" w:rsidRPr="004A1767" w:rsidRDefault="00A36517" w:rsidP="00A36517">
      <w:pPr>
        <w:tabs>
          <w:tab w:val="center" w:pos="1800"/>
        </w:tabs>
        <w:spacing w:after="0" w:line="240" w:lineRule="auto"/>
        <w:jc w:val="center"/>
        <w:rPr>
          <w:rFonts w:ascii="Times New Roman" w:hAnsi="Times New Roman" w:cs="Times New Roman"/>
          <w:b/>
          <w:bCs/>
          <w:smallCaps/>
          <w:color w:val="3E3E67"/>
          <w:sz w:val="24"/>
          <w:szCs w:val="24"/>
        </w:rPr>
      </w:pPr>
    </w:p>
    <w:tbl>
      <w:tblPr>
        <w:tblW w:w="0" w:type="auto"/>
        <w:tblLook w:val="01E0"/>
      </w:tblPr>
      <w:tblGrid>
        <w:gridCol w:w="4601"/>
        <w:gridCol w:w="4642"/>
      </w:tblGrid>
      <w:tr w:rsidR="00A36517" w:rsidRPr="004A1767" w:rsidTr="002A2B29">
        <w:tc>
          <w:tcPr>
            <w:tcW w:w="4788" w:type="dxa"/>
          </w:tcPr>
          <w:p w:rsidR="00A36517" w:rsidRPr="004A1767" w:rsidRDefault="00A36517" w:rsidP="002A2B29">
            <w:pPr>
              <w:tabs>
                <w:tab w:val="center" w:pos="1800"/>
              </w:tabs>
              <w:spacing w:after="0" w:line="240" w:lineRule="auto"/>
              <w:jc w:val="center"/>
              <w:rPr>
                <w:rFonts w:ascii="Times New Roman" w:hAnsi="Times New Roman" w:cs="Times New Roman"/>
                <w:b/>
                <w:bCs/>
                <w:smallCaps/>
                <w:color w:val="3E3E67"/>
                <w:sz w:val="24"/>
                <w:szCs w:val="24"/>
              </w:rPr>
            </w:pPr>
            <w:r w:rsidRPr="004A1767">
              <w:rPr>
                <w:rFonts w:ascii="Times New Roman" w:hAnsi="Times New Roman" w:cs="Times New Roman"/>
                <w:noProof/>
                <w:sz w:val="24"/>
                <w:szCs w:val="24"/>
                <w:lang w:val="en-US" w:eastAsia="en-US"/>
              </w:rPr>
              <w:drawing>
                <wp:inline distT="0" distB="0" distL="0" distR="0">
                  <wp:extent cx="1314450" cy="914400"/>
                  <wp:effectExtent l="19050" t="0" r="0" b="0"/>
                  <wp:docPr id="1" name="Picture 1" descr="Flag_of_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of_Greece"/>
                          <pic:cNvPicPr preferRelativeResize="0">
                            <a:picLocks noChangeAspect="1" noChangeArrowheads="1"/>
                          </pic:cNvPicPr>
                        </pic:nvPicPr>
                        <pic:blipFill>
                          <a:blip r:embed="rId13" cstate="print"/>
                          <a:srcRect/>
                          <a:stretch>
                            <a:fillRect/>
                          </a:stretch>
                        </pic:blipFill>
                        <pic:spPr bwMode="auto">
                          <a:xfrm>
                            <a:off x="0" y="0"/>
                            <a:ext cx="1314450" cy="914400"/>
                          </a:xfrm>
                          <a:prstGeom prst="rect">
                            <a:avLst/>
                          </a:prstGeom>
                          <a:noFill/>
                          <a:ln w="9525">
                            <a:noFill/>
                            <a:miter lim="800000"/>
                            <a:headEnd/>
                            <a:tailEnd/>
                          </a:ln>
                        </pic:spPr>
                      </pic:pic>
                    </a:graphicData>
                  </a:graphic>
                </wp:inline>
              </w:drawing>
            </w:r>
          </w:p>
        </w:tc>
        <w:tc>
          <w:tcPr>
            <w:tcW w:w="4788" w:type="dxa"/>
          </w:tcPr>
          <w:p w:rsidR="00A36517" w:rsidRPr="004A1767" w:rsidRDefault="004A1767" w:rsidP="004A1767">
            <w:pPr>
              <w:tabs>
                <w:tab w:val="center" w:pos="1800"/>
              </w:tabs>
              <w:spacing w:after="0" w:line="240" w:lineRule="auto"/>
              <w:jc w:val="center"/>
              <w:rPr>
                <w:rFonts w:ascii="Times New Roman" w:hAnsi="Times New Roman" w:cs="Times New Roman"/>
                <w:b/>
                <w:bCs/>
                <w:smallCaps/>
                <w:color w:val="3E3E67"/>
                <w:sz w:val="24"/>
                <w:szCs w:val="24"/>
              </w:rPr>
            </w:pPr>
            <w:r>
              <w:rPr>
                <w:rFonts w:ascii="Times New Roman" w:hAnsi="Times New Roman" w:cs="Times New Roman"/>
                <w:noProof/>
                <w:sz w:val="24"/>
                <w:szCs w:val="24"/>
                <w:lang w:val="en-US" w:eastAsia="en-US"/>
              </w:rPr>
              <w:drawing>
                <wp:inline distT="0" distB="0" distL="0" distR="0">
                  <wp:extent cx="1647825" cy="971550"/>
                  <wp:effectExtent l="19050" t="0" r="9525" b="0"/>
                  <wp:docPr id="2" name="Picture 1" descr="Brit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 flag.jpg"/>
                          <pic:cNvPicPr/>
                        </pic:nvPicPr>
                        <pic:blipFill>
                          <a:blip r:embed="rId14" cstate="print"/>
                          <a:stretch>
                            <a:fillRect/>
                          </a:stretch>
                        </pic:blipFill>
                        <pic:spPr>
                          <a:xfrm>
                            <a:off x="0" y="0"/>
                            <a:ext cx="1647825" cy="971550"/>
                          </a:xfrm>
                          <a:prstGeom prst="rect">
                            <a:avLst/>
                          </a:prstGeom>
                        </pic:spPr>
                      </pic:pic>
                    </a:graphicData>
                  </a:graphic>
                </wp:inline>
              </w:drawing>
            </w:r>
          </w:p>
        </w:tc>
      </w:tr>
      <w:tr w:rsidR="00A36517" w:rsidRPr="004A1767" w:rsidTr="002A2B29">
        <w:tc>
          <w:tcPr>
            <w:tcW w:w="9576" w:type="dxa"/>
            <w:gridSpan w:val="2"/>
          </w:tcPr>
          <w:p w:rsidR="00A36517" w:rsidRPr="004A1767" w:rsidRDefault="00A36517" w:rsidP="002A2B29">
            <w:pPr>
              <w:tabs>
                <w:tab w:val="center" w:pos="1800"/>
              </w:tabs>
              <w:spacing w:after="0" w:line="240" w:lineRule="auto"/>
              <w:jc w:val="center"/>
              <w:rPr>
                <w:rFonts w:ascii="Times New Roman" w:hAnsi="Times New Roman" w:cs="Times New Roman"/>
                <w:sz w:val="24"/>
                <w:szCs w:val="24"/>
              </w:rPr>
            </w:pPr>
          </w:p>
          <w:p w:rsidR="00A36517" w:rsidRPr="004A1767" w:rsidRDefault="004A1767" w:rsidP="004A1767">
            <w:pPr>
              <w:tabs>
                <w:tab w:val="center" w:pos="1800"/>
              </w:tabs>
              <w:spacing w:after="0" w:line="240" w:lineRule="auto"/>
              <w:jc w:val="center"/>
              <w:rPr>
                <w:rFonts w:ascii="Times New Roman" w:hAnsi="Times New Roman" w:cs="Times New Roman"/>
                <w:b/>
                <w:bCs/>
                <w:smallCaps/>
                <w:color w:val="3E3E67"/>
                <w:sz w:val="24"/>
                <w:szCs w:val="24"/>
              </w:rPr>
            </w:pPr>
            <w:r>
              <w:rPr>
                <w:rFonts w:ascii="Times New Roman" w:hAnsi="Times New Roman" w:cs="Times New Roman"/>
                <w:noProof/>
                <w:sz w:val="24"/>
                <w:szCs w:val="24"/>
                <w:lang w:val="en-US" w:eastAsia="en-US"/>
              </w:rPr>
              <w:drawing>
                <wp:inline distT="0" distB="0" distL="0" distR="0">
                  <wp:extent cx="1800225" cy="2171700"/>
                  <wp:effectExtent l="19050" t="0" r="9525" b="0"/>
                  <wp:docPr id="3" name="Picture 2" descr="uk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 map.jpg"/>
                          <pic:cNvPicPr/>
                        </pic:nvPicPr>
                        <pic:blipFill>
                          <a:blip r:embed="rId15" cstate="print"/>
                          <a:stretch>
                            <a:fillRect/>
                          </a:stretch>
                        </pic:blipFill>
                        <pic:spPr>
                          <a:xfrm>
                            <a:off x="0" y="0"/>
                            <a:ext cx="1800225" cy="2171700"/>
                          </a:xfrm>
                          <a:prstGeom prst="rect">
                            <a:avLst/>
                          </a:prstGeom>
                        </pic:spPr>
                      </pic:pic>
                    </a:graphicData>
                  </a:graphic>
                </wp:inline>
              </w:drawing>
            </w:r>
          </w:p>
        </w:tc>
      </w:tr>
    </w:tbl>
    <w:p w:rsidR="00A36517" w:rsidRPr="004A1767" w:rsidRDefault="00A36517" w:rsidP="00A36517">
      <w:pPr>
        <w:tabs>
          <w:tab w:val="center" w:pos="1800"/>
        </w:tabs>
        <w:spacing w:after="0" w:line="240" w:lineRule="auto"/>
        <w:jc w:val="center"/>
        <w:rPr>
          <w:rFonts w:ascii="Times New Roman" w:hAnsi="Times New Roman" w:cs="Times New Roman"/>
          <w:b/>
          <w:bCs/>
          <w:smallCaps/>
          <w:color w:val="3E3E67"/>
          <w:sz w:val="24"/>
          <w:szCs w:val="24"/>
        </w:rPr>
      </w:pPr>
    </w:p>
    <w:p w:rsidR="00A36517" w:rsidRDefault="00A36517" w:rsidP="00A36517">
      <w:pPr>
        <w:spacing w:after="0" w:line="240" w:lineRule="auto"/>
        <w:jc w:val="center"/>
        <w:rPr>
          <w:rFonts w:ascii="Times New Roman" w:hAnsi="Times New Roman" w:cs="Times New Roman"/>
          <w:color w:val="3E3E67"/>
          <w:sz w:val="24"/>
          <w:szCs w:val="24"/>
          <w:lang w:val="en-GB"/>
        </w:rPr>
      </w:pPr>
    </w:p>
    <w:p w:rsidR="00692FE6" w:rsidRDefault="00692FE6" w:rsidP="00A36517">
      <w:pPr>
        <w:spacing w:after="0" w:line="240" w:lineRule="auto"/>
        <w:jc w:val="center"/>
        <w:rPr>
          <w:rFonts w:ascii="Times New Roman" w:hAnsi="Times New Roman" w:cs="Times New Roman"/>
          <w:color w:val="3E3E67"/>
          <w:sz w:val="24"/>
          <w:szCs w:val="24"/>
          <w:lang w:val="en-GB"/>
        </w:rPr>
      </w:pPr>
    </w:p>
    <w:p w:rsidR="00692FE6" w:rsidRDefault="00692FE6" w:rsidP="00A36517">
      <w:pPr>
        <w:spacing w:after="0" w:line="240" w:lineRule="auto"/>
        <w:jc w:val="center"/>
        <w:rPr>
          <w:rFonts w:ascii="Times New Roman" w:hAnsi="Times New Roman" w:cs="Times New Roman"/>
          <w:color w:val="3E3E67"/>
          <w:sz w:val="24"/>
          <w:szCs w:val="24"/>
          <w:lang w:val="en-GB"/>
        </w:rPr>
      </w:pPr>
    </w:p>
    <w:p w:rsidR="00692FE6" w:rsidRDefault="00692FE6" w:rsidP="00A36517">
      <w:pPr>
        <w:spacing w:after="0" w:line="240" w:lineRule="auto"/>
        <w:jc w:val="center"/>
        <w:rPr>
          <w:rFonts w:ascii="Times New Roman" w:hAnsi="Times New Roman" w:cs="Times New Roman"/>
          <w:color w:val="3E3E67"/>
          <w:sz w:val="24"/>
          <w:szCs w:val="24"/>
          <w:lang w:val="en-GB"/>
        </w:rPr>
      </w:pPr>
    </w:p>
    <w:p w:rsidR="00692FE6" w:rsidRPr="00692FE6" w:rsidRDefault="00692FE6" w:rsidP="00A36517">
      <w:pPr>
        <w:spacing w:after="0" w:line="240" w:lineRule="auto"/>
        <w:jc w:val="center"/>
        <w:rPr>
          <w:rFonts w:ascii="Times New Roman" w:hAnsi="Times New Roman" w:cs="Times New Roman"/>
          <w:color w:val="3E3E67"/>
          <w:sz w:val="24"/>
          <w:szCs w:val="24"/>
          <w:lang w:val="en-GB"/>
        </w:rPr>
      </w:pPr>
    </w:p>
    <w:p w:rsidR="00A36517" w:rsidRPr="004A1767" w:rsidRDefault="00A36517" w:rsidP="00A36517">
      <w:pPr>
        <w:spacing w:after="0" w:line="240" w:lineRule="auto"/>
        <w:jc w:val="center"/>
        <w:rPr>
          <w:rFonts w:ascii="Times New Roman" w:hAnsi="Times New Roman" w:cs="Times New Roman"/>
          <w:color w:val="000000" w:themeColor="text1"/>
          <w:sz w:val="24"/>
          <w:szCs w:val="24"/>
        </w:rPr>
      </w:pPr>
    </w:p>
    <w:p w:rsidR="004A1767" w:rsidRPr="004A1767" w:rsidRDefault="004A1767" w:rsidP="004A1767">
      <w:pPr>
        <w:pStyle w:val="xl48"/>
        <w:spacing w:before="0" w:beforeAutospacing="0" w:after="0" w:afterAutospacing="0" w:line="20" w:lineRule="atLeast"/>
        <w:ind w:left="5670" w:right="-964"/>
        <w:jc w:val="left"/>
        <w:rPr>
          <w:rFonts w:ascii="Times New Roman" w:eastAsia="Times New Roman" w:hAnsi="Times New Roman" w:cs="Times New Roman"/>
        </w:rPr>
      </w:pPr>
      <w:r w:rsidRPr="004A1767">
        <w:rPr>
          <w:rFonts w:ascii="Times New Roman" w:eastAsia="Times New Roman" w:hAnsi="Times New Roman" w:cs="Times New Roman"/>
        </w:rPr>
        <w:t>Επιμέλεια - Σύνταξη:</w:t>
      </w:r>
    </w:p>
    <w:p w:rsidR="004A1767" w:rsidRPr="004A1767" w:rsidRDefault="004A1767" w:rsidP="004A1767">
      <w:pPr>
        <w:spacing w:after="0" w:line="20" w:lineRule="atLeast"/>
        <w:ind w:left="5670" w:right="-964"/>
        <w:rPr>
          <w:rFonts w:ascii="Times New Roman" w:hAnsi="Times New Roman" w:cs="Times New Roman"/>
        </w:rPr>
      </w:pPr>
      <w:r w:rsidRPr="004A1767">
        <w:rPr>
          <w:rFonts w:ascii="Times New Roman" w:hAnsi="Times New Roman" w:cs="Times New Roman"/>
        </w:rPr>
        <w:t>Αντώνιος Κατεπόδης, Σύμβουλος ΟΕΥ Α΄</w:t>
      </w:r>
    </w:p>
    <w:p w:rsidR="004A1767" w:rsidRDefault="004A1767" w:rsidP="004A1767">
      <w:pPr>
        <w:spacing w:after="0" w:line="20" w:lineRule="atLeast"/>
        <w:ind w:left="5670" w:right="-964"/>
        <w:rPr>
          <w:rFonts w:ascii="Times New Roman" w:hAnsi="Times New Roman" w:cs="Times New Roman"/>
        </w:rPr>
      </w:pPr>
      <w:r w:rsidRPr="004A1767">
        <w:rPr>
          <w:rFonts w:ascii="Times New Roman" w:hAnsi="Times New Roman" w:cs="Times New Roman"/>
        </w:rPr>
        <w:t>Δημήτριος Θωμόπουλος, Γραμματέας ΟΕΥ Α΄</w:t>
      </w:r>
    </w:p>
    <w:p w:rsidR="004A1767" w:rsidRPr="004A1767" w:rsidRDefault="004A1767" w:rsidP="004A1767">
      <w:pPr>
        <w:spacing w:after="0" w:line="20" w:lineRule="atLeast"/>
        <w:ind w:left="5670" w:right="-964"/>
        <w:rPr>
          <w:rFonts w:ascii="Times New Roman" w:hAnsi="Times New Roman" w:cs="Times New Roman"/>
        </w:rPr>
      </w:pPr>
      <w:r>
        <w:rPr>
          <w:rFonts w:ascii="Times New Roman" w:hAnsi="Times New Roman" w:cs="Times New Roman"/>
        </w:rPr>
        <w:t>Χρυσάνθη Λεβέντη, Γραμματέας ΟΕΥ Β΄</w:t>
      </w:r>
    </w:p>
    <w:p w:rsidR="00A36517" w:rsidRPr="004A1767" w:rsidRDefault="00A36517" w:rsidP="00A36517">
      <w:pPr>
        <w:spacing w:after="0" w:line="240" w:lineRule="auto"/>
        <w:jc w:val="center"/>
        <w:rPr>
          <w:rFonts w:ascii="Times New Roman" w:hAnsi="Times New Roman" w:cs="Times New Roman"/>
          <w:color w:val="000000" w:themeColor="text1"/>
          <w:sz w:val="24"/>
          <w:szCs w:val="24"/>
        </w:rPr>
      </w:pPr>
    </w:p>
    <w:p w:rsidR="00A36517" w:rsidRPr="004A1767" w:rsidRDefault="00A36517" w:rsidP="00A36517">
      <w:pPr>
        <w:spacing w:after="0" w:line="240" w:lineRule="auto"/>
        <w:jc w:val="center"/>
        <w:rPr>
          <w:rFonts w:ascii="Times New Roman" w:hAnsi="Times New Roman" w:cs="Times New Roman"/>
          <w:color w:val="000000" w:themeColor="text1"/>
          <w:sz w:val="24"/>
          <w:szCs w:val="24"/>
        </w:rPr>
      </w:pPr>
    </w:p>
    <w:p w:rsidR="00A36517" w:rsidRPr="004A1767" w:rsidRDefault="004A1767" w:rsidP="00A3651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Λονδίνο Ιούλιος 2018</w:t>
      </w:r>
    </w:p>
    <w:p w:rsidR="00A36517" w:rsidRPr="004A1767" w:rsidRDefault="00A36517" w:rsidP="00A36517">
      <w:pPr>
        <w:rPr>
          <w:rFonts w:ascii="Times New Roman" w:hAnsi="Times New Roman" w:cs="Times New Roman"/>
          <w:color w:val="000000" w:themeColor="text1"/>
          <w:sz w:val="24"/>
          <w:szCs w:val="24"/>
        </w:rPr>
        <w:sectPr w:rsidR="00A36517" w:rsidRPr="004A1767" w:rsidSect="00397D2E">
          <w:headerReference w:type="even" r:id="rId16"/>
          <w:footerReference w:type="even" r:id="rId17"/>
          <w:footerReference w:type="default" r:id="rId18"/>
          <w:pgSz w:w="11907" w:h="16839" w:code="9"/>
          <w:pgMar w:top="1440" w:right="1440" w:bottom="1440" w:left="1440" w:header="720" w:footer="720" w:gutter="0"/>
          <w:pgNumType w:start="1"/>
          <w:cols w:space="720"/>
          <w:titlePg/>
          <w:docGrid w:linePitch="360"/>
        </w:sectPr>
      </w:pPr>
    </w:p>
    <w:sdt>
      <w:sdtPr>
        <w:rPr>
          <w:rFonts w:ascii="Times New Roman" w:eastAsiaTheme="minorEastAsia" w:hAnsi="Times New Roman" w:cs="Times New Roman"/>
          <w:b w:val="0"/>
          <w:bCs w:val="0"/>
          <w:color w:val="auto"/>
          <w:sz w:val="24"/>
          <w:szCs w:val="24"/>
          <w:lang w:val="el-GR" w:eastAsia="el-GR"/>
        </w:rPr>
        <w:id w:val="24016360"/>
        <w:docPartObj>
          <w:docPartGallery w:val="Table of Contents"/>
          <w:docPartUnique/>
        </w:docPartObj>
      </w:sdtPr>
      <w:sdtContent>
        <w:p w:rsidR="00A36517" w:rsidRPr="004A1767" w:rsidRDefault="00A36517" w:rsidP="00A36517">
          <w:pPr>
            <w:pStyle w:val="TOCHeading1"/>
            <w:rPr>
              <w:rFonts w:ascii="Times New Roman" w:hAnsi="Times New Roman" w:cs="Times New Roman"/>
              <w:sz w:val="24"/>
              <w:szCs w:val="24"/>
              <w:lang w:val="el-GR"/>
            </w:rPr>
          </w:pPr>
          <w:r w:rsidRPr="004A1767">
            <w:rPr>
              <w:rFonts w:ascii="Times New Roman" w:hAnsi="Times New Roman" w:cs="Times New Roman"/>
              <w:sz w:val="24"/>
              <w:szCs w:val="24"/>
              <w:lang w:val="el-GR"/>
            </w:rPr>
            <w:t>Πίνακας περιεχομένων</w:t>
          </w:r>
        </w:p>
        <w:p w:rsidR="00586B77" w:rsidRDefault="00215015">
          <w:pPr>
            <w:pStyle w:val="TOC1"/>
            <w:tabs>
              <w:tab w:val="left" w:pos="440"/>
              <w:tab w:val="right" w:leader="dot" w:pos="8296"/>
            </w:tabs>
            <w:rPr>
              <w:noProof/>
              <w:lang w:val="en-US" w:eastAsia="en-US"/>
            </w:rPr>
          </w:pPr>
          <w:r w:rsidRPr="004A1767">
            <w:rPr>
              <w:rFonts w:ascii="Times New Roman" w:hAnsi="Times New Roman" w:cs="Times New Roman"/>
              <w:sz w:val="24"/>
              <w:szCs w:val="24"/>
            </w:rPr>
            <w:fldChar w:fldCharType="begin"/>
          </w:r>
          <w:r w:rsidR="00A36517" w:rsidRPr="004A1767">
            <w:rPr>
              <w:rFonts w:ascii="Times New Roman" w:hAnsi="Times New Roman" w:cs="Times New Roman"/>
              <w:sz w:val="24"/>
              <w:szCs w:val="24"/>
            </w:rPr>
            <w:instrText xml:space="preserve"> TOC \o "1-4" \h \z \u </w:instrText>
          </w:r>
          <w:r w:rsidRPr="004A1767">
            <w:rPr>
              <w:rFonts w:ascii="Times New Roman" w:hAnsi="Times New Roman" w:cs="Times New Roman"/>
              <w:sz w:val="24"/>
              <w:szCs w:val="24"/>
            </w:rPr>
            <w:fldChar w:fldCharType="separate"/>
          </w:r>
          <w:hyperlink w:anchor="_Toc520288965" w:history="1">
            <w:r w:rsidR="00586B77" w:rsidRPr="009A20EA">
              <w:rPr>
                <w:rStyle w:val="Hyperlink"/>
                <w:rFonts w:ascii="Times New Roman" w:hAnsi="Times New Roman" w:cs="Times New Roman"/>
                <w:noProof/>
              </w:rPr>
              <w:t>1</w:t>
            </w:r>
            <w:r w:rsidR="00586B77">
              <w:rPr>
                <w:noProof/>
                <w:lang w:val="en-US" w:eastAsia="en-US"/>
              </w:rPr>
              <w:tab/>
            </w:r>
            <w:r w:rsidR="00586B77" w:rsidRPr="009A20EA">
              <w:rPr>
                <w:rStyle w:val="Hyperlink"/>
                <w:rFonts w:ascii="Times New Roman" w:hAnsi="Times New Roman" w:cs="Times New Roman"/>
                <w:noProof/>
              </w:rPr>
              <w:t>Οικονομία Ηνωμένου Βασιλείου</w:t>
            </w:r>
            <w:r w:rsidR="00586B77">
              <w:rPr>
                <w:noProof/>
                <w:webHidden/>
              </w:rPr>
              <w:tab/>
            </w:r>
            <w:r>
              <w:rPr>
                <w:noProof/>
                <w:webHidden/>
              </w:rPr>
              <w:fldChar w:fldCharType="begin"/>
            </w:r>
            <w:r w:rsidR="00586B77">
              <w:rPr>
                <w:noProof/>
                <w:webHidden/>
              </w:rPr>
              <w:instrText xml:space="preserve"> PAGEREF _Toc520288965 \h </w:instrText>
            </w:r>
            <w:r>
              <w:rPr>
                <w:noProof/>
                <w:webHidden/>
              </w:rPr>
            </w:r>
            <w:r>
              <w:rPr>
                <w:noProof/>
                <w:webHidden/>
              </w:rPr>
              <w:fldChar w:fldCharType="separate"/>
            </w:r>
            <w:r w:rsidR="008B7E53">
              <w:rPr>
                <w:noProof/>
                <w:webHidden/>
              </w:rPr>
              <w:t>1</w:t>
            </w:r>
            <w:r>
              <w:rPr>
                <w:noProof/>
                <w:webHidden/>
              </w:rPr>
              <w:fldChar w:fldCharType="end"/>
            </w:r>
          </w:hyperlink>
        </w:p>
        <w:p w:rsidR="00586B77" w:rsidRDefault="00215015">
          <w:pPr>
            <w:pStyle w:val="TOC2"/>
            <w:tabs>
              <w:tab w:val="left" w:pos="880"/>
              <w:tab w:val="right" w:leader="dot" w:pos="8296"/>
            </w:tabs>
            <w:rPr>
              <w:noProof/>
              <w:lang w:val="en-US" w:eastAsia="en-US"/>
            </w:rPr>
          </w:pPr>
          <w:hyperlink w:anchor="_Toc520288966" w:history="1">
            <w:r w:rsidR="00586B77" w:rsidRPr="009A20EA">
              <w:rPr>
                <w:rStyle w:val="Hyperlink"/>
                <w:rFonts w:ascii="Times New Roman" w:hAnsi="Times New Roman" w:cs="Times New Roman"/>
                <w:noProof/>
              </w:rPr>
              <w:t>1.1</w:t>
            </w:r>
            <w:r w:rsidR="00586B77">
              <w:rPr>
                <w:noProof/>
                <w:lang w:val="en-US" w:eastAsia="en-US"/>
              </w:rPr>
              <w:tab/>
            </w:r>
            <w:r w:rsidR="00586B77" w:rsidRPr="009A20EA">
              <w:rPr>
                <w:rStyle w:val="Hyperlink"/>
                <w:rFonts w:ascii="Times New Roman" w:hAnsi="Times New Roman" w:cs="Times New Roman"/>
                <w:noProof/>
              </w:rPr>
              <w:t>Επισκόπηση της οικονομίας</w:t>
            </w:r>
            <w:r w:rsidR="00586B77">
              <w:rPr>
                <w:noProof/>
                <w:webHidden/>
              </w:rPr>
              <w:tab/>
            </w:r>
            <w:r>
              <w:rPr>
                <w:noProof/>
                <w:webHidden/>
              </w:rPr>
              <w:fldChar w:fldCharType="begin"/>
            </w:r>
            <w:r w:rsidR="00586B77">
              <w:rPr>
                <w:noProof/>
                <w:webHidden/>
              </w:rPr>
              <w:instrText xml:space="preserve"> PAGEREF _Toc520288966 \h </w:instrText>
            </w:r>
            <w:r>
              <w:rPr>
                <w:noProof/>
                <w:webHidden/>
              </w:rPr>
            </w:r>
            <w:r>
              <w:rPr>
                <w:noProof/>
                <w:webHidden/>
              </w:rPr>
              <w:fldChar w:fldCharType="separate"/>
            </w:r>
            <w:r w:rsidR="008B7E53">
              <w:rPr>
                <w:noProof/>
                <w:webHidden/>
              </w:rPr>
              <w:t>1</w:t>
            </w:r>
            <w:r>
              <w:rPr>
                <w:noProof/>
                <w:webHidden/>
              </w:rPr>
              <w:fldChar w:fldCharType="end"/>
            </w:r>
          </w:hyperlink>
        </w:p>
        <w:p w:rsidR="00586B77" w:rsidRDefault="00215015">
          <w:pPr>
            <w:pStyle w:val="TOC3"/>
            <w:tabs>
              <w:tab w:val="left" w:pos="1320"/>
              <w:tab w:val="right" w:leader="dot" w:pos="8296"/>
            </w:tabs>
            <w:rPr>
              <w:noProof/>
              <w:lang w:val="en-US" w:eastAsia="en-US"/>
            </w:rPr>
          </w:pPr>
          <w:hyperlink w:anchor="_Toc520288967" w:history="1">
            <w:r w:rsidR="00586B77" w:rsidRPr="009A20EA">
              <w:rPr>
                <w:rStyle w:val="Hyperlink"/>
                <w:rFonts w:ascii="Times New Roman" w:hAnsi="Times New Roman" w:cs="Times New Roman"/>
                <w:noProof/>
              </w:rPr>
              <w:t>1.1.1</w:t>
            </w:r>
            <w:r w:rsidR="00586B77">
              <w:rPr>
                <w:noProof/>
                <w:lang w:val="en-US" w:eastAsia="en-US"/>
              </w:rPr>
              <w:tab/>
            </w:r>
            <w:r w:rsidR="00586B77" w:rsidRPr="009A20EA">
              <w:rPr>
                <w:rStyle w:val="Hyperlink"/>
                <w:rFonts w:ascii="Times New Roman" w:hAnsi="Times New Roman" w:cs="Times New Roman"/>
                <w:noProof/>
              </w:rPr>
              <w:t>Η δομή της οικονομίας</w:t>
            </w:r>
            <w:r w:rsidR="00586B77">
              <w:rPr>
                <w:noProof/>
                <w:webHidden/>
              </w:rPr>
              <w:tab/>
            </w:r>
            <w:r>
              <w:rPr>
                <w:noProof/>
                <w:webHidden/>
              </w:rPr>
              <w:fldChar w:fldCharType="begin"/>
            </w:r>
            <w:r w:rsidR="00586B77">
              <w:rPr>
                <w:noProof/>
                <w:webHidden/>
              </w:rPr>
              <w:instrText xml:space="preserve"> PAGEREF _Toc520288967 \h </w:instrText>
            </w:r>
            <w:r>
              <w:rPr>
                <w:noProof/>
                <w:webHidden/>
              </w:rPr>
            </w:r>
            <w:r>
              <w:rPr>
                <w:noProof/>
                <w:webHidden/>
              </w:rPr>
              <w:fldChar w:fldCharType="separate"/>
            </w:r>
            <w:r w:rsidR="008B7E53">
              <w:rPr>
                <w:noProof/>
                <w:webHidden/>
              </w:rPr>
              <w:t>1</w:t>
            </w:r>
            <w:r>
              <w:rPr>
                <w:noProof/>
                <w:webHidden/>
              </w:rPr>
              <w:fldChar w:fldCharType="end"/>
            </w:r>
          </w:hyperlink>
        </w:p>
        <w:p w:rsidR="00586B77" w:rsidRDefault="00215015">
          <w:pPr>
            <w:pStyle w:val="TOC3"/>
            <w:tabs>
              <w:tab w:val="left" w:pos="1320"/>
              <w:tab w:val="right" w:leader="dot" w:pos="8296"/>
            </w:tabs>
            <w:rPr>
              <w:noProof/>
              <w:lang w:val="en-US" w:eastAsia="en-US"/>
            </w:rPr>
          </w:pPr>
          <w:hyperlink w:anchor="_Toc520288968" w:history="1">
            <w:r w:rsidR="00586B77" w:rsidRPr="009A20EA">
              <w:rPr>
                <w:rStyle w:val="Hyperlink"/>
                <w:rFonts w:ascii="Times New Roman" w:hAnsi="Times New Roman" w:cs="Times New Roman"/>
                <w:noProof/>
              </w:rPr>
              <w:t>1.1.2</w:t>
            </w:r>
            <w:r w:rsidR="00586B77">
              <w:rPr>
                <w:noProof/>
                <w:lang w:val="en-US" w:eastAsia="en-US"/>
              </w:rPr>
              <w:tab/>
            </w:r>
            <w:r w:rsidR="00586B77" w:rsidRPr="009A20EA">
              <w:rPr>
                <w:rStyle w:val="Hyperlink"/>
                <w:rFonts w:ascii="Times New Roman" w:hAnsi="Times New Roman" w:cs="Times New Roman"/>
                <w:noProof/>
              </w:rPr>
              <w:t>Βασικά οικονομικά μεγέθη</w:t>
            </w:r>
            <w:r w:rsidR="00586B77">
              <w:rPr>
                <w:noProof/>
                <w:webHidden/>
              </w:rPr>
              <w:tab/>
            </w:r>
            <w:r>
              <w:rPr>
                <w:noProof/>
                <w:webHidden/>
              </w:rPr>
              <w:fldChar w:fldCharType="begin"/>
            </w:r>
            <w:r w:rsidR="00586B77">
              <w:rPr>
                <w:noProof/>
                <w:webHidden/>
              </w:rPr>
              <w:instrText xml:space="preserve"> PAGEREF _Toc520288968 \h </w:instrText>
            </w:r>
            <w:r>
              <w:rPr>
                <w:noProof/>
                <w:webHidden/>
              </w:rPr>
            </w:r>
            <w:r>
              <w:rPr>
                <w:noProof/>
                <w:webHidden/>
              </w:rPr>
              <w:fldChar w:fldCharType="separate"/>
            </w:r>
            <w:r w:rsidR="008B7E53">
              <w:rPr>
                <w:noProof/>
                <w:webHidden/>
              </w:rPr>
              <w:t>11</w:t>
            </w:r>
            <w:r>
              <w:rPr>
                <w:noProof/>
                <w:webHidden/>
              </w:rPr>
              <w:fldChar w:fldCharType="end"/>
            </w:r>
          </w:hyperlink>
        </w:p>
        <w:p w:rsidR="00586B77" w:rsidRDefault="00215015">
          <w:pPr>
            <w:pStyle w:val="TOC3"/>
            <w:tabs>
              <w:tab w:val="left" w:pos="1320"/>
              <w:tab w:val="right" w:leader="dot" w:pos="8296"/>
            </w:tabs>
            <w:rPr>
              <w:noProof/>
              <w:lang w:val="en-US" w:eastAsia="en-US"/>
            </w:rPr>
          </w:pPr>
          <w:hyperlink w:anchor="_Toc520288969" w:history="1">
            <w:r w:rsidR="00586B77" w:rsidRPr="009A20EA">
              <w:rPr>
                <w:rStyle w:val="Hyperlink"/>
                <w:rFonts w:ascii="Times New Roman" w:hAnsi="Times New Roman" w:cs="Times New Roman"/>
                <w:noProof/>
              </w:rPr>
              <w:t>1.1.3</w:t>
            </w:r>
            <w:r w:rsidR="00586B77">
              <w:rPr>
                <w:noProof/>
                <w:lang w:val="en-US" w:eastAsia="en-US"/>
              </w:rPr>
              <w:tab/>
            </w:r>
            <w:r w:rsidR="00586B77" w:rsidRPr="009A20EA">
              <w:rPr>
                <w:rStyle w:val="Hyperlink"/>
                <w:rFonts w:ascii="Times New Roman" w:hAnsi="Times New Roman" w:cs="Times New Roman"/>
                <w:noProof/>
              </w:rPr>
              <w:t>Εξωτερικό εμπόριο</w:t>
            </w:r>
            <w:r w:rsidR="00586B77">
              <w:rPr>
                <w:noProof/>
                <w:webHidden/>
              </w:rPr>
              <w:tab/>
            </w:r>
            <w:r>
              <w:rPr>
                <w:noProof/>
                <w:webHidden/>
              </w:rPr>
              <w:fldChar w:fldCharType="begin"/>
            </w:r>
            <w:r w:rsidR="00586B77">
              <w:rPr>
                <w:noProof/>
                <w:webHidden/>
              </w:rPr>
              <w:instrText xml:space="preserve"> PAGEREF _Toc520288969 \h </w:instrText>
            </w:r>
            <w:r>
              <w:rPr>
                <w:noProof/>
                <w:webHidden/>
              </w:rPr>
            </w:r>
            <w:r>
              <w:rPr>
                <w:noProof/>
                <w:webHidden/>
              </w:rPr>
              <w:fldChar w:fldCharType="separate"/>
            </w:r>
            <w:r w:rsidR="008B7E53">
              <w:rPr>
                <w:noProof/>
                <w:webHidden/>
              </w:rPr>
              <w:t>11</w:t>
            </w:r>
            <w:r>
              <w:rPr>
                <w:noProof/>
                <w:webHidden/>
              </w:rPr>
              <w:fldChar w:fldCharType="end"/>
            </w:r>
          </w:hyperlink>
        </w:p>
        <w:p w:rsidR="00586B77" w:rsidRDefault="00215015">
          <w:pPr>
            <w:pStyle w:val="TOC4"/>
            <w:tabs>
              <w:tab w:val="left" w:pos="1540"/>
              <w:tab w:val="right" w:leader="dot" w:pos="8296"/>
            </w:tabs>
            <w:rPr>
              <w:noProof/>
              <w:lang w:val="en-US" w:eastAsia="en-US"/>
            </w:rPr>
          </w:pPr>
          <w:hyperlink w:anchor="_Toc520288970" w:history="1">
            <w:r w:rsidR="00586B77" w:rsidRPr="009A20EA">
              <w:rPr>
                <w:rStyle w:val="Hyperlink"/>
                <w:rFonts w:ascii="Times New Roman" w:hAnsi="Times New Roman" w:cs="Times New Roman"/>
                <w:noProof/>
              </w:rPr>
              <w:t>1.1.3.1</w:t>
            </w:r>
            <w:r w:rsidR="00586B77">
              <w:rPr>
                <w:noProof/>
                <w:lang w:val="en-US" w:eastAsia="en-US"/>
              </w:rPr>
              <w:tab/>
            </w:r>
            <w:r w:rsidR="00586B77" w:rsidRPr="009A20EA">
              <w:rPr>
                <w:rStyle w:val="Hyperlink"/>
                <w:rFonts w:ascii="Times New Roman" w:hAnsi="Times New Roman" w:cs="Times New Roman"/>
                <w:noProof/>
              </w:rPr>
              <w:t>Εμπόριο αγαθών</w:t>
            </w:r>
            <w:r w:rsidR="00586B77">
              <w:rPr>
                <w:noProof/>
                <w:webHidden/>
              </w:rPr>
              <w:tab/>
            </w:r>
            <w:r>
              <w:rPr>
                <w:noProof/>
                <w:webHidden/>
              </w:rPr>
              <w:fldChar w:fldCharType="begin"/>
            </w:r>
            <w:r w:rsidR="00586B77">
              <w:rPr>
                <w:noProof/>
                <w:webHidden/>
              </w:rPr>
              <w:instrText xml:space="preserve"> PAGEREF _Toc520288970 \h </w:instrText>
            </w:r>
            <w:r>
              <w:rPr>
                <w:noProof/>
                <w:webHidden/>
              </w:rPr>
            </w:r>
            <w:r>
              <w:rPr>
                <w:noProof/>
                <w:webHidden/>
              </w:rPr>
              <w:fldChar w:fldCharType="separate"/>
            </w:r>
            <w:r w:rsidR="008B7E53">
              <w:rPr>
                <w:noProof/>
                <w:webHidden/>
              </w:rPr>
              <w:t>12</w:t>
            </w:r>
            <w:r>
              <w:rPr>
                <w:noProof/>
                <w:webHidden/>
              </w:rPr>
              <w:fldChar w:fldCharType="end"/>
            </w:r>
          </w:hyperlink>
        </w:p>
        <w:p w:rsidR="00586B77" w:rsidRDefault="00215015">
          <w:pPr>
            <w:pStyle w:val="TOC4"/>
            <w:tabs>
              <w:tab w:val="left" w:pos="1540"/>
              <w:tab w:val="right" w:leader="dot" w:pos="8296"/>
            </w:tabs>
            <w:rPr>
              <w:noProof/>
              <w:lang w:val="en-US" w:eastAsia="en-US"/>
            </w:rPr>
          </w:pPr>
          <w:hyperlink w:anchor="_Toc520288971" w:history="1">
            <w:r w:rsidR="00586B77" w:rsidRPr="009A20EA">
              <w:rPr>
                <w:rStyle w:val="Hyperlink"/>
                <w:rFonts w:ascii="Times New Roman" w:hAnsi="Times New Roman" w:cs="Times New Roman"/>
                <w:noProof/>
              </w:rPr>
              <w:t>1.1.3.2</w:t>
            </w:r>
            <w:r w:rsidR="00586B77">
              <w:rPr>
                <w:noProof/>
                <w:lang w:val="en-US" w:eastAsia="en-US"/>
              </w:rPr>
              <w:tab/>
            </w:r>
            <w:r w:rsidR="00586B77" w:rsidRPr="009A20EA">
              <w:rPr>
                <w:rStyle w:val="Hyperlink"/>
                <w:rFonts w:ascii="Times New Roman" w:hAnsi="Times New Roman" w:cs="Times New Roman"/>
                <w:noProof/>
              </w:rPr>
              <w:t>Εμπόριο υπηρεσιών</w:t>
            </w:r>
            <w:r w:rsidR="00586B77">
              <w:rPr>
                <w:noProof/>
                <w:webHidden/>
              </w:rPr>
              <w:tab/>
            </w:r>
            <w:r>
              <w:rPr>
                <w:noProof/>
                <w:webHidden/>
              </w:rPr>
              <w:fldChar w:fldCharType="begin"/>
            </w:r>
            <w:r w:rsidR="00586B77">
              <w:rPr>
                <w:noProof/>
                <w:webHidden/>
              </w:rPr>
              <w:instrText xml:space="preserve"> PAGEREF _Toc520288971 \h </w:instrText>
            </w:r>
            <w:r>
              <w:rPr>
                <w:noProof/>
                <w:webHidden/>
              </w:rPr>
            </w:r>
            <w:r>
              <w:rPr>
                <w:noProof/>
                <w:webHidden/>
              </w:rPr>
              <w:fldChar w:fldCharType="separate"/>
            </w:r>
            <w:r w:rsidR="008B7E53">
              <w:rPr>
                <w:noProof/>
                <w:webHidden/>
              </w:rPr>
              <w:t>16</w:t>
            </w:r>
            <w:r>
              <w:rPr>
                <w:noProof/>
                <w:webHidden/>
              </w:rPr>
              <w:fldChar w:fldCharType="end"/>
            </w:r>
          </w:hyperlink>
        </w:p>
        <w:p w:rsidR="00586B77" w:rsidRDefault="00215015">
          <w:pPr>
            <w:pStyle w:val="TOC3"/>
            <w:tabs>
              <w:tab w:val="left" w:pos="1320"/>
              <w:tab w:val="right" w:leader="dot" w:pos="8296"/>
            </w:tabs>
            <w:rPr>
              <w:noProof/>
              <w:lang w:val="en-US" w:eastAsia="en-US"/>
            </w:rPr>
          </w:pPr>
          <w:hyperlink w:anchor="_Toc520288972" w:history="1">
            <w:r w:rsidR="00586B77" w:rsidRPr="009A20EA">
              <w:rPr>
                <w:rStyle w:val="Hyperlink"/>
                <w:rFonts w:ascii="Times New Roman" w:hAnsi="Times New Roman" w:cs="Times New Roman"/>
                <w:noProof/>
              </w:rPr>
              <w:t>1.1.4</w:t>
            </w:r>
            <w:r w:rsidR="00586B77">
              <w:rPr>
                <w:noProof/>
                <w:lang w:val="en-US" w:eastAsia="en-US"/>
              </w:rPr>
              <w:tab/>
            </w:r>
            <w:r w:rsidR="00586B77" w:rsidRPr="009A20EA">
              <w:rPr>
                <w:rStyle w:val="Hyperlink"/>
                <w:rFonts w:ascii="Times New Roman" w:hAnsi="Times New Roman" w:cs="Times New Roman"/>
                <w:noProof/>
              </w:rPr>
              <w:t>Επενδύσεις</w:t>
            </w:r>
            <w:r w:rsidR="00586B77">
              <w:rPr>
                <w:noProof/>
                <w:webHidden/>
              </w:rPr>
              <w:tab/>
            </w:r>
            <w:r>
              <w:rPr>
                <w:noProof/>
                <w:webHidden/>
              </w:rPr>
              <w:fldChar w:fldCharType="begin"/>
            </w:r>
            <w:r w:rsidR="00586B77">
              <w:rPr>
                <w:noProof/>
                <w:webHidden/>
              </w:rPr>
              <w:instrText xml:space="preserve"> PAGEREF _Toc520288972 \h </w:instrText>
            </w:r>
            <w:r>
              <w:rPr>
                <w:noProof/>
                <w:webHidden/>
              </w:rPr>
            </w:r>
            <w:r>
              <w:rPr>
                <w:noProof/>
                <w:webHidden/>
              </w:rPr>
              <w:fldChar w:fldCharType="separate"/>
            </w:r>
            <w:r w:rsidR="008B7E53">
              <w:rPr>
                <w:noProof/>
                <w:webHidden/>
              </w:rPr>
              <w:t>19</w:t>
            </w:r>
            <w:r>
              <w:rPr>
                <w:noProof/>
                <w:webHidden/>
              </w:rPr>
              <w:fldChar w:fldCharType="end"/>
            </w:r>
          </w:hyperlink>
        </w:p>
        <w:p w:rsidR="00586B77" w:rsidRDefault="00215015">
          <w:pPr>
            <w:pStyle w:val="TOC2"/>
            <w:tabs>
              <w:tab w:val="left" w:pos="880"/>
              <w:tab w:val="right" w:leader="dot" w:pos="8296"/>
            </w:tabs>
            <w:rPr>
              <w:noProof/>
              <w:lang w:val="en-US" w:eastAsia="en-US"/>
            </w:rPr>
          </w:pPr>
          <w:hyperlink w:anchor="_Toc520288973" w:history="1">
            <w:r w:rsidR="00586B77" w:rsidRPr="009A20EA">
              <w:rPr>
                <w:rStyle w:val="Hyperlink"/>
                <w:rFonts w:ascii="Times New Roman" w:hAnsi="Times New Roman" w:cs="Times New Roman"/>
                <w:noProof/>
              </w:rPr>
              <w:t>1.2</w:t>
            </w:r>
            <w:r w:rsidR="00586B77">
              <w:rPr>
                <w:noProof/>
                <w:lang w:val="en-US" w:eastAsia="en-US"/>
              </w:rPr>
              <w:tab/>
            </w:r>
            <w:r w:rsidR="00586B77" w:rsidRPr="009A20EA">
              <w:rPr>
                <w:rStyle w:val="Hyperlink"/>
                <w:rFonts w:ascii="Times New Roman" w:hAnsi="Times New Roman" w:cs="Times New Roman"/>
                <w:noProof/>
              </w:rPr>
              <w:t>Στοιχεία της οικονομίας των κρατιδίων / πολιτειών / επαρχιών (ή άλλη διοικητική διαίρεση της χώρας)</w:t>
            </w:r>
            <w:r w:rsidR="00586B77">
              <w:rPr>
                <w:noProof/>
                <w:webHidden/>
              </w:rPr>
              <w:tab/>
            </w:r>
            <w:r>
              <w:rPr>
                <w:noProof/>
                <w:webHidden/>
              </w:rPr>
              <w:fldChar w:fldCharType="begin"/>
            </w:r>
            <w:r w:rsidR="00586B77">
              <w:rPr>
                <w:noProof/>
                <w:webHidden/>
              </w:rPr>
              <w:instrText xml:space="preserve"> PAGEREF _Toc520288973 \h </w:instrText>
            </w:r>
            <w:r>
              <w:rPr>
                <w:noProof/>
                <w:webHidden/>
              </w:rPr>
            </w:r>
            <w:r>
              <w:rPr>
                <w:noProof/>
                <w:webHidden/>
              </w:rPr>
              <w:fldChar w:fldCharType="separate"/>
            </w:r>
            <w:r w:rsidR="008B7E53">
              <w:rPr>
                <w:noProof/>
                <w:webHidden/>
              </w:rPr>
              <w:t>20</w:t>
            </w:r>
            <w:r>
              <w:rPr>
                <w:noProof/>
                <w:webHidden/>
              </w:rPr>
              <w:fldChar w:fldCharType="end"/>
            </w:r>
          </w:hyperlink>
        </w:p>
        <w:p w:rsidR="00586B77" w:rsidRDefault="00215015">
          <w:pPr>
            <w:pStyle w:val="TOC2"/>
            <w:tabs>
              <w:tab w:val="left" w:pos="880"/>
              <w:tab w:val="right" w:leader="dot" w:pos="8296"/>
            </w:tabs>
            <w:rPr>
              <w:noProof/>
              <w:lang w:val="en-US" w:eastAsia="en-US"/>
            </w:rPr>
          </w:pPr>
          <w:hyperlink w:anchor="_Toc520288974" w:history="1">
            <w:r w:rsidR="00586B77" w:rsidRPr="009A20EA">
              <w:rPr>
                <w:rStyle w:val="Hyperlink"/>
                <w:rFonts w:ascii="Times New Roman" w:hAnsi="Times New Roman" w:cs="Times New Roman"/>
                <w:noProof/>
              </w:rPr>
              <w:t>1.3</w:t>
            </w:r>
            <w:r w:rsidR="00586B77">
              <w:rPr>
                <w:noProof/>
                <w:lang w:val="en-US" w:eastAsia="en-US"/>
              </w:rPr>
              <w:tab/>
            </w:r>
            <w:r w:rsidR="00586B77" w:rsidRPr="009A20EA">
              <w:rPr>
                <w:rStyle w:val="Hyperlink"/>
                <w:rFonts w:ascii="Times New Roman" w:hAnsi="Times New Roman" w:cs="Times New Roman"/>
                <w:noProof/>
              </w:rPr>
              <w:t>Οικονομικές προβλέψεις για το 2018</w:t>
            </w:r>
            <w:r w:rsidR="00586B77">
              <w:rPr>
                <w:noProof/>
                <w:webHidden/>
              </w:rPr>
              <w:tab/>
            </w:r>
            <w:r>
              <w:rPr>
                <w:noProof/>
                <w:webHidden/>
              </w:rPr>
              <w:fldChar w:fldCharType="begin"/>
            </w:r>
            <w:r w:rsidR="00586B77">
              <w:rPr>
                <w:noProof/>
                <w:webHidden/>
              </w:rPr>
              <w:instrText xml:space="preserve"> PAGEREF _Toc520288974 \h </w:instrText>
            </w:r>
            <w:r>
              <w:rPr>
                <w:noProof/>
                <w:webHidden/>
              </w:rPr>
            </w:r>
            <w:r>
              <w:rPr>
                <w:noProof/>
                <w:webHidden/>
              </w:rPr>
              <w:fldChar w:fldCharType="separate"/>
            </w:r>
            <w:r w:rsidR="008B7E53">
              <w:rPr>
                <w:noProof/>
                <w:webHidden/>
              </w:rPr>
              <w:t>21</w:t>
            </w:r>
            <w:r>
              <w:rPr>
                <w:noProof/>
                <w:webHidden/>
              </w:rPr>
              <w:fldChar w:fldCharType="end"/>
            </w:r>
          </w:hyperlink>
        </w:p>
        <w:p w:rsidR="00586B77" w:rsidRDefault="00215015">
          <w:pPr>
            <w:pStyle w:val="TOC2"/>
            <w:tabs>
              <w:tab w:val="left" w:pos="880"/>
              <w:tab w:val="right" w:leader="dot" w:pos="8296"/>
            </w:tabs>
            <w:rPr>
              <w:noProof/>
              <w:lang w:val="en-US" w:eastAsia="en-US"/>
            </w:rPr>
          </w:pPr>
          <w:hyperlink w:anchor="_Toc520288975" w:history="1">
            <w:r w:rsidR="00586B77" w:rsidRPr="009A20EA">
              <w:rPr>
                <w:rStyle w:val="Hyperlink"/>
                <w:rFonts w:ascii="Times New Roman" w:hAnsi="Times New Roman" w:cs="Times New Roman"/>
                <w:noProof/>
              </w:rPr>
              <w:t>1.4</w:t>
            </w:r>
            <w:r w:rsidR="00586B77">
              <w:rPr>
                <w:noProof/>
                <w:lang w:val="en-US" w:eastAsia="en-US"/>
              </w:rPr>
              <w:tab/>
            </w:r>
            <w:r w:rsidR="00586B77" w:rsidRPr="009A20EA">
              <w:rPr>
                <w:rStyle w:val="Hyperlink"/>
                <w:rFonts w:ascii="Times New Roman" w:hAnsi="Times New Roman" w:cs="Times New Roman"/>
                <w:noProof/>
              </w:rPr>
              <w:t>Οικονομικές σχέσεις Ηνωμένου Βασιλείου στο διεθνές πεδίο</w:t>
            </w:r>
            <w:r w:rsidR="00586B77">
              <w:rPr>
                <w:noProof/>
                <w:webHidden/>
              </w:rPr>
              <w:tab/>
            </w:r>
            <w:r>
              <w:rPr>
                <w:noProof/>
                <w:webHidden/>
              </w:rPr>
              <w:fldChar w:fldCharType="begin"/>
            </w:r>
            <w:r w:rsidR="00586B77">
              <w:rPr>
                <w:noProof/>
                <w:webHidden/>
              </w:rPr>
              <w:instrText xml:space="preserve"> PAGEREF _Toc520288975 \h </w:instrText>
            </w:r>
            <w:r>
              <w:rPr>
                <w:noProof/>
                <w:webHidden/>
              </w:rPr>
            </w:r>
            <w:r>
              <w:rPr>
                <w:noProof/>
                <w:webHidden/>
              </w:rPr>
              <w:fldChar w:fldCharType="separate"/>
            </w:r>
            <w:r w:rsidR="008B7E53">
              <w:rPr>
                <w:noProof/>
                <w:webHidden/>
              </w:rPr>
              <w:t>22</w:t>
            </w:r>
            <w:r>
              <w:rPr>
                <w:noProof/>
                <w:webHidden/>
              </w:rPr>
              <w:fldChar w:fldCharType="end"/>
            </w:r>
          </w:hyperlink>
        </w:p>
        <w:p w:rsidR="00586B77" w:rsidRDefault="00215015">
          <w:pPr>
            <w:pStyle w:val="TOC1"/>
            <w:tabs>
              <w:tab w:val="left" w:pos="440"/>
              <w:tab w:val="right" w:leader="dot" w:pos="8296"/>
            </w:tabs>
            <w:rPr>
              <w:noProof/>
              <w:lang w:val="en-US" w:eastAsia="en-US"/>
            </w:rPr>
          </w:pPr>
          <w:hyperlink w:anchor="_Toc520288976" w:history="1">
            <w:r w:rsidR="00586B77" w:rsidRPr="009A20EA">
              <w:rPr>
                <w:rStyle w:val="Hyperlink"/>
                <w:rFonts w:ascii="Times New Roman" w:hAnsi="Times New Roman" w:cs="Times New Roman"/>
                <w:noProof/>
              </w:rPr>
              <w:t>2</w:t>
            </w:r>
            <w:r w:rsidR="00586B77">
              <w:rPr>
                <w:noProof/>
                <w:lang w:val="en-US" w:eastAsia="en-US"/>
              </w:rPr>
              <w:tab/>
            </w:r>
            <w:r w:rsidR="00586B77" w:rsidRPr="009A20EA">
              <w:rPr>
                <w:rStyle w:val="Hyperlink"/>
                <w:rFonts w:ascii="Times New Roman" w:hAnsi="Times New Roman" w:cs="Times New Roman"/>
                <w:noProof/>
              </w:rPr>
              <w:t>Οικονομικές σχέσεις Ελλάδας – Ηνωμένου Βασιλείου</w:t>
            </w:r>
            <w:r w:rsidR="00586B77">
              <w:rPr>
                <w:noProof/>
                <w:webHidden/>
              </w:rPr>
              <w:tab/>
            </w:r>
            <w:r>
              <w:rPr>
                <w:noProof/>
                <w:webHidden/>
              </w:rPr>
              <w:fldChar w:fldCharType="begin"/>
            </w:r>
            <w:r w:rsidR="00586B77">
              <w:rPr>
                <w:noProof/>
                <w:webHidden/>
              </w:rPr>
              <w:instrText xml:space="preserve"> PAGEREF _Toc520288976 \h </w:instrText>
            </w:r>
            <w:r>
              <w:rPr>
                <w:noProof/>
                <w:webHidden/>
              </w:rPr>
            </w:r>
            <w:r>
              <w:rPr>
                <w:noProof/>
                <w:webHidden/>
              </w:rPr>
              <w:fldChar w:fldCharType="separate"/>
            </w:r>
            <w:r w:rsidR="008B7E53">
              <w:rPr>
                <w:noProof/>
                <w:webHidden/>
              </w:rPr>
              <w:t>24</w:t>
            </w:r>
            <w:r>
              <w:rPr>
                <w:noProof/>
                <w:webHidden/>
              </w:rPr>
              <w:fldChar w:fldCharType="end"/>
            </w:r>
          </w:hyperlink>
        </w:p>
        <w:p w:rsidR="00586B77" w:rsidRDefault="00215015">
          <w:pPr>
            <w:pStyle w:val="TOC2"/>
            <w:tabs>
              <w:tab w:val="left" w:pos="880"/>
              <w:tab w:val="right" w:leader="dot" w:pos="8296"/>
            </w:tabs>
            <w:rPr>
              <w:noProof/>
              <w:lang w:val="en-US" w:eastAsia="en-US"/>
            </w:rPr>
          </w:pPr>
          <w:hyperlink w:anchor="_Toc520288977" w:history="1">
            <w:r w:rsidR="00586B77" w:rsidRPr="009A20EA">
              <w:rPr>
                <w:rStyle w:val="Hyperlink"/>
                <w:rFonts w:ascii="Times New Roman" w:hAnsi="Times New Roman" w:cs="Times New Roman"/>
                <w:noProof/>
              </w:rPr>
              <w:t>2.1</w:t>
            </w:r>
            <w:r w:rsidR="00586B77">
              <w:rPr>
                <w:noProof/>
                <w:lang w:val="en-US" w:eastAsia="en-US"/>
              </w:rPr>
              <w:tab/>
            </w:r>
            <w:r w:rsidR="00586B77" w:rsidRPr="009A20EA">
              <w:rPr>
                <w:rStyle w:val="Hyperlink"/>
                <w:rFonts w:ascii="Times New Roman" w:hAnsi="Times New Roman" w:cs="Times New Roman"/>
                <w:noProof/>
              </w:rPr>
              <w:t>Διμερές εμπόριο</w:t>
            </w:r>
            <w:r w:rsidR="00586B77">
              <w:rPr>
                <w:noProof/>
                <w:webHidden/>
              </w:rPr>
              <w:tab/>
            </w:r>
            <w:r>
              <w:rPr>
                <w:noProof/>
                <w:webHidden/>
              </w:rPr>
              <w:fldChar w:fldCharType="begin"/>
            </w:r>
            <w:r w:rsidR="00586B77">
              <w:rPr>
                <w:noProof/>
                <w:webHidden/>
              </w:rPr>
              <w:instrText xml:space="preserve"> PAGEREF _Toc520288977 \h </w:instrText>
            </w:r>
            <w:r>
              <w:rPr>
                <w:noProof/>
                <w:webHidden/>
              </w:rPr>
            </w:r>
            <w:r>
              <w:rPr>
                <w:noProof/>
                <w:webHidden/>
              </w:rPr>
              <w:fldChar w:fldCharType="separate"/>
            </w:r>
            <w:r w:rsidR="008B7E53">
              <w:rPr>
                <w:noProof/>
                <w:webHidden/>
              </w:rPr>
              <w:t>24</w:t>
            </w:r>
            <w:r>
              <w:rPr>
                <w:noProof/>
                <w:webHidden/>
              </w:rPr>
              <w:fldChar w:fldCharType="end"/>
            </w:r>
          </w:hyperlink>
        </w:p>
        <w:p w:rsidR="00586B77" w:rsidRDefault="00215015">
          <w:pPr>
            <w:pStyle w:val="TOC3"/>
            <w:tabs>
              <w:tab w:val="left" w:pos="1320"/>
              <w:tab w:val="right" w:leader="dot" w:pos="8296"/>
            </w:tabs>
            <w:rPr>
              <w:noProof/>
              <w:lang w:val="en-US" w:eastAsia="en-US"/>
            </w:rPr>
          </w:pPr>
          <w:hyperlink w:anchor="_Toc520288978" w:history="1">
            <w:r w:rsidR="00586B77" w:rsidRPr="009A20EA">
              <w:rPr>
                <w:rStyle w:val="Hyperlink"/>
                <w:rFonts w:ascii="Times New Roman" w:hAnsi="Times New Roman" w:cs="Times New Roman"/>
                <w:noProof/>
              </w:rPr>
              <w:t>2.1.1</w:t>
            </w:r>
            <w:r w:rsidR="00586B77">
              <w:rPr>
                <w:noProof/>
                <w:lang w:val="en-US" w:eastAsia="en-US"/>
              </w:rPr>
              <w:tab/>
            </w:r>
            <w:r w:rsidR="00586B77" w:rsidRPr="009A20EA">
              <w:rPr>
                <w:rStyle w:val="Hyperlink"/>
                <w:rFonts w:ascii="Times New Roman" w:hAnsi="Times New Roman" w:cs="Times New Roman"/>
                <w:noProof/>
              </w:rPr>
              <w:t>Διμερές εμπόριο αγαθών</w:t>
            </w:r>
            <w:r w:rsidR="00586B77">
              <w:rPr>
                <w:noProof/>
                <w:webHidden/>
              </w:rPr>
              <w:tab/>
            </w:r>
            <w:r>
              <w:rPr>
                <w:noProof/>
                <w:webHidden/>
              </w:rPr>
              <w:fldChar w:fldCharType="begin"/>
            </w:r>
            <w:r w:rsidR="00586B77">
              <w:rPr>
                <w:noProof/>
                <w:webHidden/>
              </w:rPr>
              <w:instrText xml:space="preserve"> PAGEREF _Toc520288978 \h </w:instrText>
            </w:r>
            <w:r>
              <w:rPr>
                <w:noProof/>
                <w:webHidden/>
              </w:rPr>
            </w:r>
            <w:r>
              <w:rPr>
                <w:noProof/>
                <w:webHidden/>
              </w:rPr>
              <w:fldChar w:fldCharType="separate"/>
            </w:r>
            <w:r w:rsidR="008B7E53">
              <w:rPr>
                <w:noProof/>
                <w:webHidden/>
              </w:rPr>
              <w:t>25</w:t>
            </w:r>
            <w:r>
              <w:rPr>
                <w:noProof/>
                <w:webHidden/>
              </w:rPr>
              <w:fldChar w:fldCharType="end"/>
            </w:r>
          </w:hyperlink>
        </w:p>
        <w:p w:rsidR="00586B77" w:rsidRDefault="00215015">
          <w:pPr>
            <w:pStyle w:val="TOC3"/>
            <w:tabs>
              <w:tab w:val="left" w:pos="1320"/>
              <w:tab w:val="right" w:leader="dot" w:pos="8296"/>
            </w:tabs>
            <w:rPr>
              <w:noProof/>
              <w:lang w:val="en-US" w:eastAsia="en-US"/>
            </w:rPr>
          </w:pPr>
          <w:hyperlink w:anchor="_Toc520288979" w:history="1">
            <w:r w:rsidR="00586B77" w:rsidRPr="009A20EA">
              <w:rPr>
                <w:rStyle w:val="Hyperlink"/>
                <w:rFonts w:ascii="Times New Roman" w:hAnsi="Times New Roman" w:cs="Times New Roman"/>
                <w:noProof/>
              </w:rPr>
              <w:t>2.1.2</w:t>
            </w:r>
            <w:r w:rsidR="00586B77">
              <w:rPr>
                <w:noProof/>
                <w:lang w:val="en-US" w:eastAsia="en-US"/>
              </w:rPr>
              <w:tab/>
            </w:r>
            <w:r w:rsidR="00586B77" w:rsidRPr="009A20EA">
              <w:rPr>
                <w:rStyle w:val="Hyperlink"/>
                <w:rFonts w:ascii="Times New Roman" w:hAnsi="Times New Roman" w:cs="Times New Roman"/>
                <w:noProof/>
              </w:rPr>
              <w:t>Διμερές εμπόριο υπηρεσιών</w:t>
            </w:r>
            <w:r w:rsidR="00586B77">
              <w:rPr>
                <w:noProof/>
                <w:webHidden/>
              </w:rPr>
              <w:tab/>
            </w:r>
            <w:r>
              <w:rPr>
                <w:noProof/>
                <w:webHidden/>
              </w:rPr>
              <w:fldChar w:fldCharType="begin"/>
            </w:r>
            <w:r w:rsidR="00586B77">
              <w:rPr>
                <w:noProof/>
                <w:webHidden/>
              </w:rPr>
              <w:instrText xml:space="preserve"> PAGEREF _Toc520288979 \h </w:instrText>
            </w:r>
            <w:r>
              <w:rPr>
                <w:noProof/>
                <w:webHidden/>
              </w:rPr>
            </w:r>
            <w:r>
              <w:rPr>
                <w:noProof/>
                <w:webHidden/>
              </w:rPr>
              <w:fldChar w:fldCharType="separate"/>
            </w:r>
            <w:r w:rsidR="008B7E53">
              <w:rPr>
                <w:noProof/>
                <w:webHidden/>
              </w:rPr>
              <w:t>32</w:t>
            </w:r>
            <w:r>
              <w:rPr>
                <w:noProof/>
                <w:webHidden/>
              </w:rPr>
              <w:fldChar w:fldCharType="end"/>
            </w:r>
          </w:hyperlink>
        </w:p>
        <w:p w:rsidR="00586B77" w:rsidRDefault="00215015">
          <w:pPr>
            <w:pStyle w:val="TOC2"/>
            <w:tabs>
              <w:tab w:val="left" w:pos="880"/>
              <w:tab w:val="right" w:leader="dot" w:pos="8296"/>
            </w:tabs>
            <w:rPr>
              <w:noProof/>
              <w:lang w:val="en-US" w:eastAsia="en-US"/>
            </w:rPr>
          </w:pPr>
          <w:hyperlink w:anchor="_Toc520288980" w:history="1">
            <w:r w:rsidR="00586B77" w:rsidRPr="009A20EA">
              <w:rPr>
                <w:rStyle w:val="Hyperlink"/>
                <w:rFonts w:ascii="Times New Roman" w:hAnsi="Times New Roman" w:cs="Times New Roman"/>
                <w:noProof/>
              </w:rPr>
              <w:t>2.2</w:t>
            </w:r>
            <w:r w:rsidR="00586B77">
              <w:rPr>
                <w:noProof/>
                <w:lang w:val="en-US" w:eastAsia="en-US"/>
              </w:rPr>
              <w:tab/>
            </w:r>
            <w:r w:rsidR="00586B77" w:rsidRPr="009A20EA">
              <w:rPr>
                <w:rStyle w:val="Hyperlink"/>
                <w:rFonts w:ascii="Times New Roman" w:hAnsi="Times New Roman" w:cs="Times New Roman"/>
                <w:noProof/>
              </w:rPr>
              <w:t>Άμεσες επενδύσεις</w:t>
            </w:r>
            <w:r w:rsidR="00586B77">
              <w:rPr>
                <w:noProof/>
                <w:webHidden/>
              </w:rPr>
              <w:tab/>
            </w:r>
            <w:r>
              <w:rPr>
                <w:noProof/>
                <w:webHidden/>
              </w:rPr>
              <w:fldChar w:fldCharType="begin"/>
            </w:r>
            <w:r w:rsidR="00586B77">
              <w:rPr>
                <w:noProof/>
                <w:webHidden/>
              </w:rPr>
              <w:instrText xml:space="preserve"> PAGEREF _Toc520288980 \h </w:instrText>
            </w:r>
            <w:r>
              <w:rPr>
                <w:noProof/>
                <w:webHidden/>
              </w:rPr>
            </w:r>
            <w:r>
              <w:rPr>
                <w:noProof/>
                <w:webHidden/>
              </w:rPr>
              <w:fldChar w:fldCharType="separate"/>
            </w:r>
            <w:r w:rsidR="008B7E53">
              <w:rPr>
                <w:noProof/>
                <w:webHidden/>
              </w:rPr>
              <w:t>35</w:t>
            </w:r>
            <w:r>
              <w:rPr>
                <w:noProof/>
                <w:webHidden/>
              </w:rPr>
              <w:fldChar w:fldCharType="end"/>
            </w:r>
          </w:hyperlink>
        </w:p>
        <w:p w:rsidR="00586B77" w:rsidRDefault="00215015">
          <w:pPr>
            <w:pStyle w:val="TOC3"/>
            <w:tabs>
              <w:tab w:val="left" w:pos="1320"/>
              <w:tab w:val="right" w:leader="dot" w:pos="8296"/>
            </w:tabs>
            <w:rPr>
              <w:noProof/>
              <w:lang w:val="en-US" w:eastAsia="en-US"/>
            </w:rPr>
          </w:pPr>
          <w:hyperlink w:anchor="_Toc520288981" w:history="1">
            <w:r w:rsidR="00586B77" w:rsidRPr="009A20EA">
              <w:rPr>
                <w:rStyle w:val="Hyperlink"/>
                <w:rFonts w:ascii="Times New Roman" w:hAnsi="Times New Roman" w:cs="Times New Roman"/>
                <w:noProof/>
              </w:rPr>
              <w:t>2.2.1</w:t>
            </w:r>
            <w:r w:rsidR="00586B77">
              <w:rPr>
                <w:noProof/>
                <w:lang w:val="en-US" w:eastAsia="en-US"/>
              </w:rPr>
              <w:tab/>
            </w:r>
            <w:r w:rsidR="00586B77" w:rsidRPr="009A20EA">
              <w:rPr>
                <w:rStyle w:val="Hyperlink"/>
                <w:rFonts w:ascii="Times New Roman" w:hAnsi="Times New Roman" w:cs="Times New Roman"/>
                <w:noProof/>
              </w:rPr>
              <w:t>Επενδύσεις της Ελλάδας στο Ηνωμένο Βασίλειο</w:t>
            </w:r>
            <w:r w:rsidR="00586B77">
              <w:rPr>
                <w:noProof/>
                <w:webHidden/>
              </w:rPr>
              <w:tab/>
            </w:r>
            <w:r>
              <w:rPr>
                <w:noProof/>
                <w:webHidden/>
              </w:rPr>
              <w:fldChar w:fldCharType="begin"/>
            </w:r>
            <w:r w:rsidR="00586B77">
              <w:rPr>
                <w:noProof/>
                <w:webHidden/>
              </w:rPr>
              <w:instrText xml:space="preserve"> PAGEREF _Toc520288981 \h </w:instrText>
            </w:r>
            <w:r>
              <w:rPr>
                <w:noProof/>
                <w:webHidden/>
              </w:rPr>
            </w:r>
            <w:r>
              <w:rPr>
                <w:noProof/>
                <w:webHidden/>
              </w:rPr>
              <w:fldChar w:fldCharType="separate"/>
            </w:r>
            <w:r w:rsidR="008B7E53">
              <w:rPr>
                <w:noProof/>
                <w:webHidden/>
              </w:rPr>
              <w:t>35</w:t>
            </w:r>
            <w:r>
              <w:rPr>
                <w:noProof/>
                <w:webHidden/>
              </w:rPr>
              <w:fldChar w:fldCharType="end"/>
            </w:r>
          </w:hyperlink>
        </w:p>
        <w:p w:rsidR="00586B77" w:rsidRDefault="00215015">
          <w:pPr>
            <w:pStyle w:val="TOC3"/>
            <w:tabs>
              <w:tab w:val="left" w:pos="1320"/>
              <w:tab w:val="right" w:leader="dot" w:pos="8296"/>
            </w:tabs>
            <w:rPr>
              <w:noProof/>
              <w:lang w:val="en-US" w:eastAsia="en-US"/>
            </w:rPr>
          </w:pPr>
          <w:hyperlink w:anchor="_Toc520288982" w:history="1">
            <w:r w:rsidR="00586B77" w:rsidRPr="009A20EA">
              <w:rPr>
                <w:rStyle w:val="Hyperlink"/>
                <w:rFonts w:ascii="Times New Roman" w:hAnsi="Times New Roman" w:cs="Times New Roman"/>
                <w:noProof/>
              </w:rPr>
              <w:t>2.2.2</w:t>
            </w:r>
            <w:r w:rsidR="00586B77">
              <w:rPr>
                <w:noProof/>
                <w:lang w:val="en-US" w:eastAsia="en-US"/>
              </w:rPr>
              <w:tab/>
            </w:r>
            <w:r w:rsidR="00586B77" w:rsidRPr="009A20EA">
              <w:rPr>
                <w:rStyle w:val="Hyperlink"/>
                <w:rFonts w:ascii="Times New Roman" w:hAnsi="Times New Roman" w:cs="Times New Roman"/>
                <w:noProof/>
              </w:rPr>
              <w:t>Επενδύσεις του Ηνωμένου Βασιλείου στην Ελλάδα</w:t>
            </w:r>
            <w:r w:rsidR="00586B77">
              <w:rPr>
                <w:noProof/>
                <w:webHidden/>
              </w:rPr>
              <w:tab/>
            </w:r>
            <w:r>
              <w:rPr>
                <w:noProof/>
                <w:webHidden/>
              </w:rPr>
              <w:fldChar w:fldCharType="begin"/>
            </w:r>
            <w:r w:rsidR="00586B77">
              <w:rPr>
                <w:noProof/>
                <w:webHidden/>
              </w:rPr>
              <w:instrText xml:space="preserve"> PAGEREF _Toc520288982 \h </w:instrText>
            </w:r>
            <w:r>
              <w:rPr>
                <w:noProof/>
                <w:webHidden/>
              </w:rPr>
            </w:r>
            <w:r>
              <w:rPr>
                <w:noProof/>
                <w:webHidden/>
              </w:rPr>
              <w:fldChar w:fldCharType="separate"/>
            </w:r>
            <w:r w:rsidR="008B7E53">
              <w:rPr>
                <w:noProof/>
                <w:webHidden/>
              </w:rPr>
              <w:t>36</w:t>
            </w:r>
            <w:r>
              <w:rPr>
                <w:noProof/>
                <w:webHidden/>
              </w:rPr>
              <w:fldChar w:fldCharType="end"/>
            </w:r>
          </w:hyperlink>
        </w:p>
        <w:p w:rsidR="00586B77" w:rsidRDefault="00215015">
          <w:pPr>
            <w:pStyle w:val="TOC2"/>
            <w:tabs>
              <w:tab w:val="left" w:pos="880"/>
              <w:tab w:val="right" w:leader="dot" w:pos="8296"/>
            </w:tabs>
            <w:rPr>
              <w:noProof/>
              <w:lang w:val="en-US" w:eastAsia="en-US"/>
            </w:rPr>
          </w:pPr>
          <w:hyperlink w:anchor="_Toc520288983" w:history="1">
            <w:r w:rsidR="00586B77" w:rsidRPr="009A20EA">
              <w:rPr>
                <w:rStyle w:val="Hyperlink"/>
                <w:rFonts w:ascii="Times New Roman" w:hAnsi="Times New Roman" w:cs="Times New Roman"/>
                <w:noProof/>
              </w:rPr>
              <w:t>2.3</w:t>
            </w:r>
            <w:r w:rsidR="00586B77">
              <w:rPr>
                <w:noProof/>
                <w:lang w:val="en-US" w:eastAsia="en-US"/>
              </w:rPr>
              <w:tab/>
            </w:r>
            <w:r w:rsidR="00586B77" w:rsidRPr="009A20EA">
              <w:rPr>
                <w:rStyle w:val="Hyperlink"/>
                <w:rFonts w:ascii="Times New Roman" w:hAnsi="Times New Roman" w:cs="Times New Roman"/>
                <w:noProof/>
              </w:rPr>
              <w:t>Θεσμικό πλαίσιο οικονομικής συνεργασίας Ελλάδας – Ηνωμένου Βασιλείου</w:t>
            </w:r>
            <w:r w:rsidR="00586B77">
              <w:rPr>
                <w:noProof/>
                <w:webHidden/>
              </w:rPr>
              <w:tab/>
            </w:r>
            <w:r>
              <w:rPr>
                <w:noProof/>
                <w:webHidden/>
              </w:rPr>
              <w:fldChar w:fldCharType="begin"/>
            </w:r>
            <w:r w:rsidR="00586B77">
              <w:rPr>
                <w:noProof/>
                <w:webHidden/>
              </w:rPr>
              <w:instrText xml:space="preserve"> PAGEREF _Toc520288983 \h </w:instrText>
            </w:r>
            <w:r>
              <w:rPr>
                <w:noProof/>
                <w:webHidden/>
              </w:rPr>
            </w:r>
            <w:r>
              <w:rPr>
                <w:noProof/>
                <w:webHidden/>
              </w:rPr>
              <w:fldChar w:fldCharType="separate"/>
            </w:r>
            <w:r w:rsidR="008B7E53">
              <w:rPr>
                <w:noProof/>
                <w:webHidden/>
              </w:rPr>
              <w:t>37</w:t>
            </w:r>
            <w:r>
              <w:rPr>
                <w:noProof/>
                <w:webHidden/>
              </w:rPr>
              <w:fldChar w:fldCharType="end"/>
            </w:r>
          </w:hyperlink>
        </w:p>
        <w:p w:rsidR="00586B77" w:rsidRDefault="00215015">
          <w:pPr>
            <w:pStyle w:val="TOC2"/>
            <w:tabs>
              <w:tab w:val="left" w:pos="880"/>
              <w:tab w:val="right" w:leader="dot" w:pos="8296"/>
            </w:tabs>
            <w:rPr>
              <w:noProof/>
              <w:lang w:val="en-US" w:eastAsia="en-US"/>
            </w:rPr>
          </w:pPr>
          <w:hyperlink w:anchor="_Toc520288984" w:history="1">
            <w:r w:rsidR="00586B77" w:rsidRPr="009A20EA">
              <w:rPr>
                <w:rStyle w:val="Hyperlink"/>
                <w:rFonts w:ascii="Times New Roman" w:hAnsi="Times New Roman" w:cs="Times New Roman"/>
                <w:noProof/>
              </w:rPr>
              <w:t>2.4</w:t>
            </w:r>
            <w:r w:rsidR="00586B77">
              <w:rPr>
                <w:noProof/>
                <w:lang w:val="en-US" w:eastAsia="en-US"/>
              </w:rPr>
              <w:tab/>
            </w:r>
            <w:r w:rsidR="00586B77" w:rsidRPr="009A20EA">
              <w:rPr>
                <w:rStyle w:val="Hyperlink"/>
                <w:rFonts w:ascii="Times New Roman" w:hAnsi="Times New Roman" w:cs="Times New Roman"/>
                <w:noProof/>
              </w:rPr>
              <w:t>Απολογισμός δράσεων οικονομικής διπλωματίας (2017)</w:t>
            </w:r>
            <w:r w:rsidR="00586B77">
              <w:rPr>
                <w:noProof/>
                <w:webHidden/>
              </w:rPr>
              <w:tab/>
            </w:r>
            <w:r>
              <w:rPr>
                <w:noProof/>
                <w:webHidden/>
              </w:rPr>
              <w:fldChar w:fldCharType="begin"/>
            </w:r>
            <w:r w:rsidR="00586B77">
              <w:rPr>
                <w:noProof/>
                <w:webHidden/>
              </w:rPr>
              <w:instrText xml:space="preserve"> PAGEREF _Toc520288984 \h </w:instrText>
            </w:r>
            <w:r>
              <w:rPr>
                <w:noProof/>
                <w:webHidden/>
              </w:rPr>
            </w:r>
            <w:r>
              <w:rPr>
                <w:noProof/>
                <w:webHidden/>
              </w:rPr>
              <w:fldChar w:fldCharType="separate"/>
            </w:r>
            <w:r w:rsidR="008B7E53">
              <w:rPr>
                <w:noProof/>
                <w:webHidden/>
              </w:rPr>
              <w:t>37</w:t>
            </w:r>
            <w:r>
              <w:rPr>
                <w:noProof/>
                <w:webHidden/>
              </w:rPr>
              <w:fldChar w:fldCharType="end"/>
            </w:r>
          </w:hyperlink>
        </w:p>
        <w:p w:rsidR="00586B77" w:rsidRDefault="00215015">
          <w:pPr>
            <w:pStyle w:val="TOC1"/>
            <w:tabs>
              <w:tab w:val="left" w:pos="440"/>
              <w:tab w:val="right" w:leader="dot" w:pos="8296"/>
            </w:tabs>
            <w:rPr>
              <w:noProof/>
              <w:lang w:val="en-US" w:eastAsia="en-US"/>
            </w:rPr>
          </w:pPr>
          <w:hyperlink w:anchor="_Toc520288985" w:history="1">
            <w:r w:rsidR="00586B77" w:rsidRPr="009A20EA">
              <w:rPr>
                <w:rStyle w:val="Hyperlink"/>
                <w:rFonts w:ascii="Times New Roman" w:hAnsi="Times New Roman" w:cs="Times New Roman"/>
                <w:noProof/>
              </w:rPr>
              <w:t>3</w:t>
            </w:r>
            <w:r w:rsidR="00586B77">
              <w:rPr>
                <w:noProof/>
                <w:lang w:val="en-US" w:eastAsia="en-US"/>
              </w:rPr>
              <w:tab/>
            </w:r>
            <w:r w:rsidR="00586B77" w:rsidRPr="009A20EA">
              <w:rPr>
                <w:rStyle w:val="Hyperlink"/>
                <w:rFonts w:ascii="Times New Roman" w:hAnsi="Times New Roman" w:cs="Times New Roman"/>
                <w:noProof/>
              </w:rPr>
              <w:t>Συμπεράσματα – προτάσεις</w:t>
            </w:r>
            <w:r w:rsidR="00586B77">
              <w:rPr>
                <w:noProof/>
                <w:webHidden/>
              </w:rPr>
              <w:tab/>
            </w:r>
            <w:r>
              <w:rPr>
                <w:noProof/>
                <w:webHidden/>
              </w:rPr>
              <w:fldChar w:fldCharType="begin"/>
            </w:r>
            <w:r w:rsidR="00586B77">
              <w:rPr>
                <w:noProof/>
                <w:webHidden/>
              </w:rPr>
              <w:instrText xml:space="preserve"> PAGEREF _Toc520288985 \h </w:instrText>
            </w:r>
            <w:r>
              <w:rPr>
                <w:noProof/>
                <w:webHidden/>
              </w:rPr>
            </w:r>
            <w:r>
              <w:rPr>
                <w:noProof/>
                <w:webHidden/>
              </w:rPr>
              <w:fldChar w:fldCharType="separate"/>
            </w:r>
            <w:r w:rsidR="008B7E53">
              <w:rPr>
                <w:noProof/>
                <w:webHidden/>
              </w:rPr>
              <w:t>38</w:t>
            </w:r>
            <w:r>
              <w:rPr>
                <w:noProof/>
                <w:webHidden/>
              </w:rPr>
              <w:fldChar w:fldCharType="end"/>
            </w:r>
          </w:hyperlink>
        </w:p>
        <w:p w:rsidR="00586B77" w:rsidRDefault="00215015">
          <w:pPr>
            <w:pStyle w:val="TOC2"/>
            <w:tabs>
              <w:tab w:val="left" w:pos="880"/>
              <w:tab w:val="right" w:leader="dot" w:pos="8296"/>
            </w:tabs>
            <w:rPr>
              <w:noProof/>
              <w:lang w:val="en-US" w:eastAsia="en-US"/>
            </w:rPr>
          </w:pPr>
          <w:hyperlink w:anchor="_Toc520288986" w:history="1">
            <w:r w:rsidR="00586B77" w:rsidRPr="009A20EA">
              <w:rPr>
                <w:rStyle w:val="Hyperlink"/>
                <w:rFonts w:ascii="Times New Roman" w:hAnsi="Times New Roman" w:cs="Times New Roman"/>
                <w:noProof/>
              </w:rPr>
              <w:t>3.1</w:t>
            </w:r>
            <w:r w:rsidR="00586B77">
              <w:rPr>
                <w:noProof/>
                <w:lang w:val="en-US" w:eastAsia="en-US"/>
              </w:rPr>
              <w:tab/>
            </w:r>
            <w:r w:rsidR="00586B77" w:rsidRPr="009A20EA">
              <w:rPr>
                <w:rStyle w:val="Hyperlink"/>
                <w:rFonts w:ascii="Times New Roman" w:hAnsi="Times New Roman" w:cs="Times New Roman"/>
                <w:noProof/>
              </w:rPr>
              <w:t>Προοπτική ανάπτυξης διμερούς εμπορίου αγαθών και υπηρεσιών</w:t>
            </w:r>
            <w:r w:rsidR="00586B77">
              <w:rPr>
                <w:noProof/>
                <w:webHidden/>
              </w:rPr>
              <w:tab/>
            </w:r>
            <w:r>
              <w:rPr>
                <w:noProof/>
                <w:webHidden/>
              </w:rPr>
              <w:fldChar w:fldCharType="begin"/>
            </w:r>
            <w:r w:rsidR="00586B77">
              <w:rPr>
                <w:noProof/>
                <w:webHidden/>
              </w:rPr>
              <w:instrText xml:space="preserve"> PAGEREF _Toc520288986 \h </w:instrText>
            </w:r>
            <w:r>
              <w:rPr>
                <w:noProof/>
                <w:webHidden/>
              </w:rPr>
            </w:r>
            <w:r>
              <w:rPr>
                <w:noProof/>
                <w:webHidden/>
              </w:rPr>
              <w:fldChar w:fldCharType="separate"/>
            </w:r>
            <w:r w:rsidR="008B7E53">
              <w:rPr>
                <w:noProof/>
                <w:webHidden/>
              </w:rPr>
              <w:t>38</w:t>
            </w:r>
            <w:r>
              <w:rPr>
                <w:noProof/>
                <w:webHidden/>
              </w:rPr>
              <w:fldChar w:fldCharType="end"/>
            </w:r>
          </w:hyperlink>
        </w:p>
        <w:p w:rsidR="00586B77" w:rsidRDefault="00215015">
          <w:pPr>
            <w:pStyle w:val="TOC2"/>
            <w:tabs>
              <w:tab w:val="left" w:pos="880"/>
              <w:tab w:val="right" w:leader="dot" w:pos="8296"/>
            </w:tabs>
            <w:rPr>
              <w:noProof/>
              <w:lang w:val="en-US" w:eastAsia="en-US"/>
            </w:rPr>
          </w:pPr>
          <w:hyperlink w:anchor="_Toc520288987" w:history="1">
            <w:r w:rsidR="00586B77" w:rsidRPr="009A20EA">
              <w:rPr>
                <w:rStyle w:val="Hyperlink"/>
                <w:rFonts w:ascii="Times New Roman" w:hAnsi="Times New Roman" w:cs="Times New Roman"/>
                <w:noProof/>
              </w:rPr>
              <w:t>3.2</w:t>
            </w:r>
            <w:r w:rsidR="00586B77">
              <w:rPr>
                <w:noProof/>
                <w:lang w:val="en-US" w:eastAsia="en-US"/>
              </w:rPr>
              <w:tab/>
            </w:r>
            <w:r w:rsidR="00586B77" w:rsidRPr="009A20EA">
              <w:rPr>
                <w:rStyle w:val="Hyperlink"/>
                <w:rFonts w:ascii="Times New Roman" w:hAnsi="Times New Roman" w:cs="Times New Roman"/>
                <w:noProof/>
              </w:rPr>
              <w:t>Προοπτική προσέλκυσης επενδύσεων</w:t>
            </w:r>
            <w:r w:rsidR="00586B77">
              <w:rPr>
                <w:noProof/>
                <w:webHidden/>
              </w:rPr>
              <w:tab/>
            </w:r>
            <w:r>
              <w:rPr>
                <w:noProof/>
                <w:webHidden/>
              </w:rPr>
              <w:fldChar w:fldCharType="begin"/>
            </w:r>
            <w:r w:rsidR="00586B77">
              <w:rPr>
                <w:noProof/>
                <w:webHidden/>
              </w:rPr>
              <w:instrText xml:space="preserve"> PAGEREF _Toc520288987 \h </w:instrText>
            </w:r>
            <w:r>
              <w:rPr>
                <w:noProof/>
                <w:webHidden/>
              </w:rPr>
            </w:r>
            <w:r>
              <w:rPr>
                <w:noProof/>
                <w:webHidden/>
              </w:rPr>
              <w:fldChar w:fldCharType="separate"/>
            </w:r>
            <w:r w:rsidR="008B7E53">
              <w:rPr>
                <w:noProof/>
                <w:webHidden/>
              </w:rPr>
              <w:t>40</w:t>
            </w:r>
            <w:r>
              <w:rPr>
                <w:noProof/>
                <w:webHidden/>
              </w:rPr>
              <w:fldChar w:fldCharType="end"/>
            </w:r>
          </w:hyperlink>
        </w:p>
        <w:p w:rsidR="00586B77" w:rsidRDefault="00215015">
          <w:pPr>
            <w:pStyle w:val="TOC2"/>
            <w:tabs>
              <w:tab w:val="left" w:pos="880"/>
              <w:tab w:val="right" w:leader="dot" w:pos="8296"/>
            </w:tabs>
            <w:rPr>
              <w:noProof/>
              <w:lang w:val="en-US" w:eastAsia="en-US"/>
            </w:rPr>
          </w:pPr>
          <w:hyperlink w:anchor="_Toc520288988" w:history="1">
            <w:r w:rsidR="00586B77" w:rsidRPr="009A20EA">
              <w:rPr>
                <w:rStyle w:val="Hyperlink"/>
                <w:rFonts w:ascii="Times New Roman" w:hAnsi="Times New Roman" w:cs="Times New Roman"/>
                <w:noProof/>
              </w:rPr>
              <w:t>3.3</w:t>
            </w:r>
            <w:r w:rsidR="00586B77">
              <w:rPr>
                <w:noProof/>
                <w:lang w:val="en-US" w:eastAsia="en-US"/>
              </w:rPr>
              <w:tab/>
            </w:r>
            <w:r w:rsidR="00586B77" w:rsidRPr="009A20EA">
              <w:rPr>
                <w:rStyle w:val="Hyperlink"/>
                <w:rFonts w:ascii="Times New Roman" w:hAnsi="Times New Roman" w:cs="Times New Roman"/>
                <w:noProof/>
              </w:rPr>
              <w:t>Προτάσεις δράσεων ενίσχυσης εξωστρέφειας</w:t>
            </w:r>
            <w:r w:rsidR="00586B77">
              <w:rPr>
                <w:noProof/>
                <w:webHidden/>
              </w:rPr>
              <w:tab/>
            </w:r>
            <w:r>
              <w:rPr>
                <w:noProof/>
                <w:webHidden/>
              </w:rPr>
              <w:fldChar w:fldCharType="begin"/>
            </w:r>
            <w:r w:rsidR="00586B77">
              <w:rPr>
                <w:noProof/>
                <w:webHidden/>
              </w:rPr>
              <w:instrText xml:space="preserve"> PAGEREF _Toc520288988 \h </w:instrText>
            </w:r>
            <w:r>
              <w:rPr>
                <w:noProof/>
                <w:webHidden/>
              </w:rPr>
            </w:r>
            <w:r>
              <w:rPr>
                <w:noProof/>
                <w:webHidden/>
              </w:rPr>
              <w:fldChar w:fldCharType="separate"/>
            </w:r>
            <w:r w:rsidR="008B7E53">
              <w:rPr>
                <w:noProof/>
                <w:webHidden/>
              </w:rPr>
              <w:t>41</w:t>
            </w:r>
            <w:r>
              <w:rPr>
                <w:noProof/>
                <w:webHidden/>
              </w:rPr>
              <w:fldChar w:fldCharType="end"/>
            </w:r>
          </w:hyperlink>
        </w:p>
        <w:p w:rsidR="00586B77" w:rsidRDefault="00215015">
          <w:pPr>
            <w:pStyle w:val="TOC1"/>
            <w:tabs>
              <w:tab w:val="left" w:pos="440"/>
              <w:tab w:val="right" w:leader="dot" w:pos="8296"/>
            </w:tabs>
            <w:rPr>
              <w:noProof/>
              <w:lang w:val="en-US" w:eastAsia="en-US"/>
            </w:rPr>
          </w:pPr>
          <w:hyperlink w:anchor="_Toc520288989" w:history="1">
            <w:r w:rsidR="00586B77" w:rsidRPr="009A20EA">
              <w:rPr>
                <w:rStyle w:val="Hyperlink"/>
                <w:rFonts w:ascii="Times New Roman" w:hAnsi="Times New Roman" w:cs="Times New Roman"/>
                <w:noProof/>
              </w:rPr>
              <w:t>4</w:t>
            </w:r>
            <w:r w:rsidR="00586B77">
              <w:rPr>
                <w:noProof/>
                <w:lang w:val="en-US" w:eastAsia="en-US"/>
              </w:rPr>
              <w:tab/>
            </w:r>
            <w:r w:rsidR="00586B77" w:rsidRPr="009A20EA">
              <w:rPr>
                <w:rStyle w:val="Hyperlink"/>
                <w:rFonts w:ascii="Times New Roman" w:hAnsi="Times New Roman" w:cs="Times New Roman"/>
                <w:noProof/>
              </w:rPr>
              <w:t>Παράρτημα</w:t>
            </w:r>
            <w:r w:rsidR="00586B77">
              <w:rPr>
                <w:noProof/>
                <w:webHidden/>
              </w:rPr>
              <w:tab/>
            </w:r>
            <w:r>
              <w:rPr>
                <w:noProof/>
                <w:webHidden/>
              </w:rPr>
              <w:fldChar w:fldCharType="begin"/>
            </w:r>
            <w:r w:rsidR="00586B77">
              <w:rPr>
                <w:noProof/>
                <w:webHidden/>
              </w:rPr>
              <w:instrText xml:space="preserve"> PAGEREF _Toc520288989 \h </w:instrText>
            </w:r>
            <w:r>
              <w:rPr>
                <w:noProof/>
                <w:webHidden/>
              </w:rPr>
            </w:r>
            <w:r>
              <w:rPr>
                <w:noProof/>
                <w:webHidden/>
              </w:rPr>
              <w:fldChar w:fldCharType="separate"/>
            </w:r>
            <w:r w:rsidR="008B7E53">
              <w:rPr>
                <w:noProof/>
                <w:webHidden/>
              </w:rPr>
              <w:t>42</w:t>
            </w:r>
            <w:r>
              <w:rPr>
                <w:noProof/>
                <w:webHidden/>
              </w:rPr>
              <w:fldChar w:fldCharType="end"/>
            </w:r>
          </w:hyperlink>
        </w:p>
        <w:p w:rsidR="00586B77" w:rsidRDefault="00215015">
          <w:pPr>
            <w:pStyle w:val="TOC2"/>
            <w:tabs>
              <w:tab w:val="left" w:pos="880"/>
              <w:tab w:val="right" w:leader="dot" w:pos="8296"/>
            </w:tabs>
            <w:rPr>
              <w:noProof/>
              <w:lang w:val="en-US" w:eastAsia="en-US"/>
            </w:rPr>
          </w:pPr>
          <w:hyperlink w:anchor="_Toc520288990" w:history="1">
            <w:r w:rsidR="00586B77" w:rsidRPr="009A20EA">
              <w:rPr>
                <w:rStyle w:val="Hyperlink"/>
                <w:rFonts w:ascii="Times New Roman" w:hAnsi="Times New Roman" w:cs="Times New Roman"/>
                <w:noProof/>
              </w:rPr>
              <w:t>4.1</w:t>
            </w:r>
            <w:r w:rsidR="00586B77">
              <w:rPr>
                <w:noProof/>
                <w:lang w:val="en-US" w:eastAsia="en-US"/>
              </w:rPr>
              <w:tab/>
            </w:r>
            <w:r w:rsidR="00586B77" w:rsidRPr="009A20EA">
              <w:rPr>
                <w:rStyle w:val="Hyperlink"/>
                <w:rFonts w:ascii="Times New Roman" w:hAnsi="Times New Roman" w:cs="Times New Roman"/>
                <w:noProof/>
              </w:rPr>
              <w:t>Αναλυτικά στατιστικά στοιχεία</w:t>
            </w:r>
            <w:r w:rsidR="00586B77">
              <w:rPr>
                <w:noProof/>
                <w:webHidden/>
              </w:rPr>
              <w:tab/>
            </w:r>
            <w:r>
              <w:rPr>
                <w:noProof/>
                <w:webHidden/>
              </w:rPr>
              <w:fldChar w:fldCharType="begin"/>
            </w:r>
            <w:r w:rsidR="00586B77">
              <w:rPr>
                <w:noProof/>
                <w:webHidden/>
              </w:rPr>
              <w:instrText xml:space="preserve"> PAGEREF _Toc520288990 \h </w:instrText>
            </w:r>
            <w:r>
              <w:rPr>
                <w:noProof/>
                <w:webHidden/>
              </w:rPr>
            </w:r>
            <w:r>
              <w:rPr>
                <w:noProof/>
                <w:webHidden/>
              </w:rPr>
              <w:fldChar w:fldCharType="separate"/>
            </w:r>
            <w:r w:rsidR="008B7E53">
              <w:rPr>
                <w:noProof/>
                <w:webHidden/>
              </w:rPr>
              <w:t>42</w:t>
            </w:r>
            <w:r>
              <w:rPr>
                <w:noProof/>
                <w:webHidden/>
              </w:rPr>
              <w:fldChar w:fldCharType="end"/>
            </w:r>
          </w:hyperlink>
        </w:p>
        <w:p w:rsidR="00586B77" w:rsidRDefault="00215015">
          <w:pPr>
            <w:pStyle w:val="TOC2"/>
            <w:tabs>
              <w:tab w:val="left" w:pos="880"/>
              <w:tab w:val="right" w:leader="dot" w:pos="8296"/>
            </w:tabs>
            <w:rPr>
              <w:noProof/>
              <w:lang w:val="en-US" w:eastAsia="en-US"/>
            </w:rPr>
          </w:pPr>
          <w:hyperlink w:anchor="_Toc520288991" w:history="1">
            <w:r w:rsidR="00586B77" w:rsidRPr="009A20EA">
              <w:rPr>
                <w:rStyle w:val="Hyperlink"/>
                <w:rFonts w:ascii="Times New Roman" w:hAnsi="Times New Roman" w:cs="Times New Roman"/>
                <w:noProof/>
              </w:rPr>
              <w:t>4.2</w:t>
            </w:r>
            <w:r w:rsidR="00586B77">
              <w:rPr>
                <w:noProof/>
                <w:lang w:val="en-US" w:eastAsia="en-US"/>
              </w:rPr>
              <w:tab/>
            </w:r>
            <w:r w:rsidR="00586B77" w:rsidRPr="009A20EA">
              <w:rPr>
                <w:rStyle w:val="Hyperlink"/>
                <w:rFonts w:ascii="Times New Roman" w:hAnsi="Times New Roman" w:cs="Times New Roman"/>
                <w:noProof/>
              </w:rPr>
              <w:t>Χρήσιμες διευθύνσεις</w:t>
            </w:r>
            <w:r w:rsidR="00586B77">
              <w:rPr>
                <w:noProof/>
                <w:webHidden/>
              </w:rPr>
              <w:tab/>
            </w:r>
            <w:r>
              <w:rPr>
                <w:noProof/>
                <w:webHidden/>
              </w:rPr>
              <w:fldChar w:fldCharType="begin"/>
            </w:r>
            <w:r w:rsidR="00586B77">
              <w:rPr>
                <w:noProof/>
                <w:webHidden/>
              </w:rPr>
              <w:instrText xml:space="preserve"> PAGEREF _Toc520288991 \h </w:instrText>
            </w:r>
            <w:r>
              <w:rPr>
                <w:noProof/>
                <w:webHidden/>
              </w:rPr>
            </w:r>
            <w:r>
              <w:rPr>
                <w:noProof/>
                <w:webHidden/>
              </w:rPr>
              <w:fldChar w:fldCharType="separate"/>
            </w:r>
            <w:r w:rsidR="008B7E53">
              <w:rPr>
                <w:noProof/>
                <w:webHidden/>
              </w:rPr>
              <w:t>42</w:t>
            </w:r>
            <w:r>
              <w:rPr>
                <w:noProof/>
                <w:webHidden/>
              </w:rPr>
              <w:fldChar w:fldCharType="end"/>
            </w:r>
          </w:hyperlink>
        </w:p>
        <w:p w:rsidR="00A36517" w:rsidRPr="004A1767" w:rsidRDefault="00215015" w:rsidP="00A36517">
          <w:pPr>
            <w:rPr>
              <w:rFonts w:ascii="Times New Roman" w:hAnsi="Times New Roman" w:cs="Times New Roman"/>
              <w:sz w:val="24"/>
              <w:szCs w:val="24"/>
            </w:rPr>
          </w:pPr>
          <w:r w:rsidRPr="004A1767">
            <w:rPr>
              <w:rFonts w:ascii="Times New Roman" w:hAnsi="Times New Roman" w:cs="Times New Roman"/>
              <w:sz w:val="24"/>
              <w:szCs w:val="24"/>
            </w:rPr>
            <w:fldChar w:fldCharType="end"/>
          </w:r>
        </w:p>
      </w:sdtContent>
    </w:sdt>
    <w:p w:rsidR="00A36517" w:rsidRPr="004A1767" w:rsidRDefault="00A36517">
      <w:pPr>
        <w:rPr>
          <w:rFonts w:ascii="Times New Roman" w:hAnsi="Times New Roman" w:cs="Times New Roman"/>
          <w:sz w:val="24"/>
          <w:szCs w:val="24"/>
        </w:rPr>
      </w:pPr>
    </w:p>
    <w:p w:rsidR="005563D9" w:rsidRDefault="005563D9">
      <w:pPr>
        <w:rPr>
          <w:rFonts w:ascii="Times New Roman" w:eastAsiaTheme="majorEastAsia" w:hAnsi="Times New Roman" w:cs="Times New Roman"/>
          <w:b/>
          <w:bCs/>
          <w:color w:val="365F91" w:themeColor="accent1" w:themeShade="BF"/>
          <w:sz w:val="24"/>
          <w:szCs w:val="24"/>
          <w:lang w:eastAsia="en-US"/>
        </w:rPr>
      </w:pPr>
      <w:r>
        <w:rPr>
          <w:rFonts w:ascii="Times New Roman" w:eastAsiaTheme="majorEastAsia" w:hAnsi="Times New Roman" w:cs="Times New Roman"/>
          <w:b/>
          <w:bCs/>
          <w:color w:val="365F91" w:themeColor="accent1" w:themeShade="BF"/>
          <w:sz w:val="24"/>
          <w:szCs w:val="24"/>
          <w:lang w:eastAsia="en-US"/>
        </w:rPr>
        <w:br w:type="page"/>
      </w:r>
    </w:p>
    <w:p w:rsidR="00E0317A" w:rsidRPr="004A1767" w:rsidRDefault="00E0317A">
      <w:pPr>
        <w:pStyle w:val="TableofFigures"/>
        <w:tabs>
          <w:tab w:val="right" w:leader="dot" w:pos="8296"/>
        </w:tabs>
        <w:rPr>
          <w:rFonts w:ascii="Times New Roman" w:eastAsiaTheme="majorEastAsia" w:hAnsi="Times New Roman" w:cs="Times New Roman"/>
          <w:b/>
          <w:bCs/>
          <w:color w:val="365F91" w:themeColor="accent1" w:themeShade="BF"/>
          <w:sz w:val="24"/>
          <w:szCs w:val="24"/>
          <w:lang w:eastAsia="en-US"/>
        </w:rPr>
      </w:pPr>
      <w:r w:rsidRPr="004A1767">
        <w:rPr>
          <w:rFonts w:ascii="Times New Roman" w:eastAsiaTheme="majorEastAsia" w:hAnsi="Times New Roman" w:cs="Times New Roman"/>
          <w:b/>
          <w:bCs/>
          <w:color w:val="365F91" w:themeColor="accent1" w:themeShade="BF"/>
          <w:sz w:val="24"/>
          <w:szCs w:val="24"/>
          <w:lang w:eastAsia="en-US"/>
        </w:rPr>
        <w:lastRenderedPageBreak/>
        <w:t>Κατάλογος πινάκων</w:t>
      </w:r>
    </w:p>
    <w:p w:rsidR="00586B77" w:rsidRDefault="00215015">
      <w:pPr>
        <w:pStyle w:val="TableofFigures"/>
        <w:tabs>
          <w:tab w:val="right" w:leader="dot" w:pos="8296"/>
        </w:tabs>
        <w:rPr>
          <w:noProof/>
          <w:lang w:val="en-US" w:eastAsia="en-US"/>
        </w:rPr>
      </w:pPr>
      <w:r w:rsidRPr="004A1767">
        <w:rPr>
          <w:rFonts w:ascii="Times New Roman" w:hAnsi="Times New Roman" w:cs="Times New Roman"/>
          <w:sz w:val="24"/>
          <w:szCs w:val="24"/>
        </w:rPr>
        <w:fldChar w:fldCharType="begin"/>
      </w:r>
      <w:r w:rsidR="00E126D0" w:rsidRPr="004A1767">
        <w:rPr>
          <w:rFonts w:ascii="Times New Roman" w:hAnsi="Times New Roman" w:cs="Times New Roman"/>
          <w:sz w:val="24"/>
          <w:szCs w:val="24"/>
        </w:rPr>
        <w:instrText xml:space="preserve"> TOC \h \z \c "Πίνακας" </w:instrText>
      </w:r>
      <w:r w:rsidRPr="004A1767">
        <w:rPr>
          <w:rFonts w:ascii="Times New Roman" w:hAnsi="Times New Roman" w:cs="Times New Roman"/>
          <w:sz w:val="24"/>
          <w:szCs w:val="24"/>
        </w:rPr>
        <w:fldChar w:fldCharType="separate"/>
      </w:r>
      <w:hyperlink w:anchor="_Toc520288992" w:history="1">
        <w:r w:rsidR="00586B77" w:rsidRPr="00213EDC">
          <w:rPr>
            <w:rStyle w:val="Hyperlink"/>
            <w:rFonts w:ascii="Times New Roman" w:hAnsi="Times New Roman" w:cs="Times New Roman"/>
            <w:b/>
            <w:bCs/>
            <w:noProof/>
          </w:rPr>
          <w:t>Πίνακας 1: Η δομή της βρετανικής οικονομίας</w:t>
        </w:r>
        <w:r w:rsidR="00586B77">
          <w:rPr>
            <w:noProof/>
            <w:webHidden/>
          </w:rPr>
          <w:tab/>
        </w:r>
        <w:r>
          <w:rPr>
            <w:noProof/>
            <w:webHidden/>
          </w:rPr>
          <w:fldChar w:fldCharType="begin"/>
        </w:r>
        <w:r w:rsidR="00586B77">
          <w:rPr>
            <w:noProof/>
            <w:webHidden/>
          </w:rPr>
          <w:instrText xml:space="preserve"> PAGEREF _Toc520288992 \h </w:instrText>
        </w:r>
        <w:r>
          <w:rPr>
            <w:noProof/>
            <w:webHidden/>
          </w:rPr>
        </w:r>
        <w:r>
          <w:rPr>
            <w:noProof/>
            <w:webHidden/>
          </w:rPr>
          <w:fldChar w:fldCharType="separate"/>
        </w:r>
        <w:r w:rsidR="008B7E53">
          <w:rPr>
            <w:noProof/>
            <w:webHidden/>
          </w:rPr>
          <w:t>2</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8993" w:history="1">
        <w:r w:rsidR="00586B77" w:rsidRPr="00213EDC">
          <w:rPr>
            <w:rStyle w:val="Hyperlink"/>
            <w:rFonts w:ascii="Times New Roman" w:hAnsi="Times New Roman" w:cs="Times New Roman"/>
            <w:b/>
            <w:bCs/>
            <w:noProof/>
          </w:rPr>
          <w:t>Πίνακας 2: Η δομή της βρετανικής μεταποίησης (2008-2015) Σε εκατ. λίρες</w:t>
        </w:r>
        <w:r w:rsidR="00586B77">
          <w:rPr>
            <w:noProof/>
            <w:webHidden/>
          </w:rPr>
          <w:tab/>
        </w:r>
        <w:r>
          <w:rPr>
            <w:noProof/>
            <w:webHidden/>
          </w:rPr>
          <w:fldChar w:fldCharType="begin"/>
        </w:r>
        <w:r w:rsidR="00586B77">
          <w:rPr>
            <w:noProof/>
            <w:webHidden/>
          </w:rPr>
          <w:instrText xml:space="preserve"> PAGEREF _Toc520288993 \h </w:instrText>
        </w:r>
        <w:r>
          <w:rPr>
            <w:noProof/>
            <w:webHidden/>
          </w:rPr>
        </w:r>
        <w:r>
          <w:rPr>
            <w:noProof/>
            <w:webHidden/>
          </w:rPr>
          <w:fldChar w:fldCharType="separate"/>
        </w:r>
        <w:r w:rsidR="008B7E53">
          <w:rPr>
            <w:noProof/>
            <w:webHidden/>
          </w:rPr>
          <w:t>5</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8994" w:history="1">
        <w:r w:rsidR="00586B77" w:rsidRPr="00213EDC">
          <w:rPr>
            <w:rStyle w:val="Hyperlink"/>
            <w:rFonts w:ascii="Times New Roman" w:hAnsi="Times New Roman" w:cs="Times New Roman"/>
            <w:b/>
            <w:bCs/>
            <w:noProof/>
          </w:rPr>
          <w:t>Πίνακας 3: Η δομή του βρετανικού κλάδου παροχής υπηρεσιών (2008-2015) Σε εκατ. λίρες</w:t>
        </w:r>
        <w:r w:rsidR="00586B77">
          <w:rPr>
            <w:noProof/>
            <w:webHidden/>
          </w:rPr>
          <w:tab/>
        </w:r>
        <w:r>
          <w:rPr>
            <w:noProof/>
            <w:webHidden/>
          </w:rPr>
          <w:fldChar w:fldCharType="begin"/>
        </w:r>
        <w:r w:rsidR="00586B77">
          <w:rPr>
            <w:noProof/>
            <w:webHidden/>
          </w:rPr>
          <w:instrText xml:space="preserve"> PAGEREF _Toc520288994 \h </w:instrText>
        </w:r>
        <w:r>
          <w:rPr>
            <w:noProof/>
            <w:webHidden/>
          </w:rPr>
        </w:r>
        <w:r>
          <w:rPr>
            <w:noProof/>
            <w:webHidden/>
          </w:rPr>
          <w:fldChar w:fldCharType="separate"/>
        </w:r>
        <w:r w:rsidR="008B7E53">
          <w:rPr>
            <w:noProof/>
            <w:webHidden/>
          </w:rPr>
          <w:t>8</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8995" w:history="1">
        <w:r w:rsidR="00586B77" w:rsidRPr="00213EDC">
          <w:rPr>
            <w:rStyle w:val="Hyperlink"/>
            <w:rFonts w:ascii="Times New Roman" w:hAnsi="Times New Roman" w:cs="Times New Roman"/>
            <w:noProof/>
          </w:rPr>
          <w:t>Πίνακας 4: Βασικά οικονομικά μεγέθη (χώρας)</w:t>
        </w:r>
        <w:r w:rsidR="00586B77">
          <w:rPr>
            <w:noProof/>
            <w:webHidden/>
          </w:rPr>
          <w:tab/>
        </w:r>
        <w:r>
          <w:rPr>
            <w:noProof/>
            <w:webHidden/>
          </w:rPr>
          <w:fldChar w:fldCharType="begin"/>
        </w:r>
        <w:r w:rsidR="00586B77">
          <w:rPr>
            <w:noProof/>
            <w:webHidden/>
          </w:rPr>
          <w:instrText xml:space="preserve"> PAGEREF _Toc520288995 \h </w:instrText>
        </w:r>
        <w:r>
          <w:rPr>
            <w:noProof/>
            <w:webHidden/>
          </w:rPr>
        </w:r>
        <w:r>
          <w:rPr>
            <w:noProof/>
            <w:webHidden/>
          </w:rPr>
          <w:fldChar w:fldCharType="separate"/>
        </w:r>
        <w:r w:rsidR="008B7E53">
          <w:rPr>
            <w:noProof/>
            <w:webHidden/>
          </w:rPr>
          <w:t>11</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8996" w:history="1">
        <w:r w:rsidR="00586B77" w:rsidRPr="00213EDC">
          <w:rPr>
            <w:rStyle w:val="Hyperlink"/>
            <w:rFonts w:ascii="Times New Roman" w:hAnsi="Times New Roman" w:cs="Times New Roman"/>
            <w:noProof/>
          </w:rPr>
          <w:t>Πίνακας 5: Εξωτερικό εμπόριο Ηνωμένου Βασιλείου</w:t>
        </w:r>
        <w:r w:rsidR="00586B77">
          <w:rPr>
            <w:noProof/>
            <w:webHidden/>
          </w:rPr>
          <w:tab/>
        </w:r>
        <w:r>
          <w:rPr>
            <w:noProof/>
            <w:webHidden/>
          </w:rPr>
          <w:fldChar w:fldCharType="begin"/>
        </w:r>
        <w:r w:rsidR="00586B77">
          <w:rPr>
            <w:noProof/>
            <w:webHidden/>
          </w:rPr>
          <w:instrText xml:space="preserve"> PAGEREF _Toc520288996 \h </w:instrText>
        </w:r>
        <w:r>
          <w:rPr>
            <w:noProof/>
            <w:webHidden/>
          </w:rPr>
        </w:r>
        <w:r>
          <w:rPr>
            <w:noProof/>
            <w:webHidden/>
          </w:rPr>
          <w:fldChar w:fldCharType="separate"/>
        </w:r>
        <w:r w:rsidR="008B7E53">
          <w:rPr>
            <w:noProof/>
            <w:webHidden/>
          </w:rPr>
          <w:t>12</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8997" w:history="1">
        <w:r w:rsidR="00586B77" w:rsidRPr="00213EDC">
          <w:rPr>
            <w:rStyle w:val="Hyperlink"/>
            <w:rFonts w:ascii="Times New Roman" w:hAnsi="Times New Roman" w:cs="Times New Roman"/>
            <w:noProof/>
          </w:rPr>
          <w:t>Πίνακας 6: Εξαγωγές αγαθών Ηνωμένου Βασιλείου</w:t>
        </w:r>
        <w:r w:rsidR="00586B77">
          <w:rPr>
            <w:noProof/>
            <w:webHidden/>
          </w:rPr>
          <w:tab/>
        </w:r>
        <w:r>
          <w:rPr>
            <w:noProof/>
            <w:webHidden/>
          </w:rPr>
          <w:fldChar w:fldCharType="begin"/>
        </w:r>
        <w:r w:rsidR="00586B77">
          <w:rPr>
            <w:noProof/>
            <w:webHidden/>
          </w:rPr>
          <w:instrText xml:space="preserve"> PAGEREF _Toc520288997 \h </w:instrText>
        </w:r>
        <w:r>
          <w:rPr>
            <w:noProof/>
            <w:webHidden/>
          </w:rPr>
        </w:r>
        <w:r>
          <w:rPr>
            <w:noProof/>
            <w:webHidden/>
          </w:rPr>
          <w:fldChar w:fldCharType="separate"/>
        </w:r>
        <w:r w:rsidR="008B7E53">
          <w:rPr>
            <w:noProof/>
            <w:webHidden/>
          </w:rPr>
          <w:t>13</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8998" w:history="1">
        <w:r w:rsidR="00586B77" w:rsidRPr="00213EDC">
          <w:rPr>
            <w:rStyle w:val="Hyperlink"/>
            <w:rFonts w:ascii="Times New Roman" w:hAnsi="Times New Roman" w:cs="Times New Roman"/>
            <w:noProof/>
          </w:rPr>
          <w:t>Πίνακας 7: Εισαγωγές αγαθών Ηνωμένου Βασιλείου</w:t>
        </w:r>
        <w:r w:rsidR="00586B77">
          <w:rPr>
            <w:noProof/>
            <w:webHidden/>
          </w:rPr>
          <w:tab/>
        </w:r>
        <w:r>
          <w:rPr>
            <w:noProof/>
            <w:webHidden/>
          </w:rPr>
          <w:fldChar w:fldCharType="begin"/>
        </w:r>
        <w:r w:rsidR="00586B77">
          <w:rPr>
            <w:noProof/>
            <w:webHidden/>
          </w:rPr>
          <w:instrText xml:space="preserve"> PAGEREF _Toc520288998 \h </w:instrText>
        </w:r>
        <w:r>
          <w:rPr>
            <w:noProof/>
            <w:webHidden/>
          </w:rPr>
        </w:r>
        <w:r>
          <w:rPr>
            <w:noProof/>
            <w:webHidden/>
          </w:rPr>
          <w:fldChar w:fldCharType="separate"/>
        </w:r>
        <w:r w:rsidR="008B7E53">
          <w:rPr>
            <w:noProof/>
            <w:webHidden/>
          </w:rPr>
          <w:t>13</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8999" w:history="1">
        <w:r w:rsidR="00586B77" w:rsidRPr="00213EDC">
          <w:rPr>
            <w:rStyle w:val="Hyperlink"/>
            <w:rFonts w:ascii="Times New Roman" w:hAnsi="Times New Roman" w:cs="Times New Roman"/>
            <w:noProof/>
          </w:rPr>
          <w:t>Πίνακας 8: 10 Σημαντικότεροι προορισμοί εξαγωγών Ηνωμένου Βασιλείου και η θέση της Ελλάδας, 2017</w:t>
        </w:r>
        <w:r w:rsidR="00586B77">
          <w:rPr>
            <w:noProof/>
            <w:webHidden/>
          </w:rPr>
          <w:tab/>
        </w:r>
        <w:r>
          <w:rPr>
            <w:noProof/>
            <w:webHidden/>
          </w:rPr>
          <w:fldChar w:fldCharType="begin"/>
        </w:r>
        <w:r w:rsidR="00586B77">
          <w:rPr>
            <w:noProof/>
            <w:webHidden/>
          </w:rPr>
          <w:instrText xml:space="preserve"> PAGEREF _Toc520288999 \h </w:instrText>
        </w:r>
        <w:r>
          <w:rPr>
            <w:noProof/>
            <w:webHidden/>
          </w:rPr>
        </w:r>
        <w:r>
          <w:rPr>
            <w:noProof/>
            <w:webHidden/>
          </w:rPr>
          <w:fldChar w:fldCharType="separate"/>
        </w:r>
        <w:r w:rsidR="008B7E53">
          <w:rPr>
            <w:noProof/>
            <w:webHidden/>
          </w:rPr>
          <w:t>15</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00" w:history="1">
        <w:r w:rsidR="00586B77" w:rsidRPr="00213EDC">
          <w:rPr>
            <w:rStyle w:val="Hyperlink"/>
            <w:rFonts w:ascii="Times New Roman" w:hAnsi="Times New Roman" w:cs="Times New Roman"/>
            <w:noProof/>
          </w:rPr>
          <w:t>Πίνακας 9: 10 Σημαντικότεροι προμηθευτές Ηνωμένου Βασιλείου και η θέση της Ελλάδας 2017</w:t>
        </w:r>
        <w:r w:rsidR="00586B77">
          <w:rPr>
            <w:noProof/>
            <w:webHidden/>
          </w:rPr>
          <w:tab/>
        </w:r>
        <w:r>
          <w:rPr>
            <w:noProof/>
            <w:webHidden/>
          </w:rPr>
          <w:fldChar w:fldCharType="begin"/>
        </w:r>
        <w:r w:rsidR="00586B77">
          <w:rPr>
            <w:noProof/>
            <w:webHidden/>
          </w:rPr>
          <w:instrText xml:space="preserve"> PAGEREF _Toc520289000 \h </w:instrText>
        </w:r>
        <w:r>
          <w:rPr>
            <w:noProof/>
            <w:webHidden/>
          </w:rPr>
        </w:r>
        <w:r>
          <w:rPr>
            <w:noProof/>
            <w:webHidden/>
          </w:rPr>
          <w:fldChar w:fldCharType="separate"/>
        </w:r>
        <w:r w:rsidR="008B7E53">
          <w:rPr>
            <w:noProof/>
            <w:webHidden/>
          </w:rPr>
          <w:t>15</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01" w:history="1">
        <w:r w:rsidR="00586B77" w:rsidRPr="00213EDC">
          <w:rPr>
            <w:rStyle w:val="Hyperlink"/>
            <w:rFonts w:ascii="Times New Roman" w:hAnsi="Times New Roman" w:cs="Times New Roman"/>
            <w:noProof/>
          </w:rPr>
          <w:t>Πίνακας 10: Εισπράξεις Ηνωμένου Βασιλείου</w:t>
        </w:r>
        <w:r w:rsidR="00586B77">
          <w:rPr>
            <w:noProof/>
            <w:webHidden/>
          </w:rPr>
          <w:tab/>
        </w:r>
        <w:r>
          <w:rPr>
            <w:noProof/>
            <w:webHidden/>
          </w:rPr>
          <w:fldChar w:fldCharType="begin"/>
        </w:r>
        <w:r w:rsidR="00586B77">
          <w:rPr>
            <w:noProof/>
            <w:webHidden/>
          </w:rPr>
          <w:instrText xml:space="preserve"> PAGEREF _Toc520289001 \h </w:instrText>
        </w:r>
        <w:r>
          <w:rPr>
            <w:noProof/>
            <w:webHidden/>
          </w:rPr>
        </w:r>
        <w:r>
          <w:rPr>
            <w:noProof/>
            <w:webHidden/>
          </w:rPr>
          <w:fldChar w:fldCharType="separate"/>
        </w:r>
        <w:r w:rsidR="008B7E53">
          <w:rPr>
            <w:noProof/>
            <w:webHidden/>
          </w:rPr>
          <w:t>16</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02" w:history="1">
        <w:r w:rsidR="00586B77" w:rsidRPr="00213EDC">
          <w:rPr>
            <w:rStyle w:val="Hyperlink"/>
            <w:rFonts w:ascii="Times New Roman" w:hAnsi="Times New Roman" w:cs="Times New Roman"/>
            <w:noProof/>
          </w:rPr>
          <w:t>Πίνακας 11: Πληρωμές Ηνωμένου Βασιλείου</w:t>
        </w:r>
        <w:r w:rsidR="00586B77">
          <w:rPr>
            <w:noProof/>
            <w:webHidden/>
          </w:rPr>
          <w:tab/>
        </w:r>
        <w:r>
          <w:rPr>
            <w:noProof/>
            <w:webHidden/>
          </w:rPr>
          <w:fldChar w:fldCharType="begin"/>
        </w:r>
        <w:r w:rsidR="00586B77">
          <w:rPr>
            <w:noProof/>
            <w:webHidden/>
          </w:rPr>
          <w:instrText xml:space="preserve"> PAGEREF _Toc520289002 \h </w:instrText>
        </w:r>
        <w:r>
          <w:rPr>
            <w:noProof/>
            <w:webHidden/>
          </w:rPr>
        </w:r>
        <w:r>
          <w:rPr>
            <w:noProof/>
            <w:webHidden/>
          </w:rPr>
          <w:fldChar w:fldCharType="separate"/>
        </w:r>
        <w:r w:rsidR="008B7E53">
          <w:rPr>
            <w:noProof/>
            <w:webHidden/>
          </w:rPr>
          <w:t>17</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03" w:history="1">
        <w:r w:rsidR="00586B77" w:rsidRPr="00213EDC">
          <w:rPr>
            <w:rStyle w:val="Hyperlink"/>
            <w:rFonts w:ascii="Times New Roman" w:hAnsi="Times New Roman" w:cs="Times New Roman"/>
            <w:noProof/>
          </w:rPr>
          <w:t>Πίνακας 12: 10 Σημαντικότεροι αγοραστές υπηρεσιών Ηνωμένου Βασιλείου και η θέση της Ελλάδας, 2017</w:t>
        </w:r>
        <w:r w:rsidR="00586B77">
          <w:rPr>
            <w:noProof/>
            <w:webHidden/>
          </w:rPr>
          <w:tab/>
        </w:r>
        <w:r>
          <w:rPr>
            <w:noProof/>
            <w:webHidden/>
          </w:rPr>
          <w:fldChar w:fldCharType="begin"/>
        </w:r>
        <w:r w:rsidR="00586B77">
          <w:rPr>
            <w:noProof/>
            <w:webHidden/>
          </w:rPr>
          <w:instrText xml:space="preserve"> PAGEREF _Toc520289003 \h </w:instrText>
        </w:r>
        <w:r>
          <w:rPr>
            <w:noProof/>
            <w:webHidden/>
          </w:rPr>
        </w:r>
        <w:r>
          <w:rPr>
            <w:noProof/>
            <w:webHidden/>
          </w:rPr>
          <w:fldChar w:fldCharType="separate"/>
        </w:r>
        <w:r w:rsidR="008B7E53">
          <w:rPr>
            <w:noProof/>
            <w:webHidden/>
          </w:rPr>
          <w:t>18</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04" w:history="1">
        <w:r w:rsidR="00586B77" w:rsidRPr="00213EDC">
          <w:rPr>
            <w:rStyle w:val="Hyperlink"/>
            <w:rFonts w:ascii="Times New Roman" w:hAnsi="Times New Roman" w:cs="Times New Roman"/>
            <w:noProof/>
          </w:rPr>
          <w:t>Πίνακας 13: 10 Σημαντικότεροι προμηθευτές υπηρεσιών Ηνωμένου Βασιλείου και η θέση της Ελλάδας, 2017</w:t>
        </w:r>
        <w:r w:rsidR="00586B77">
          <w:rPr>
            <w:noProof/>
            <w:webHidden/>
          </w:rPr>
          <w:tab/>
        </w:r>
        <w:r>
          <w:rPr>
            <w:noProof/>
            <w:webHidden/>
          </w:rPr>
          <w:fldChar w:fldCharType="begin"/>
        </w:r>
        <w:r w:rsidR="00586B77">
          <w:rPr>
            <w:noProof/>
            <w:webHidden/>
          </w:rPr>
          <w:instrText xml:space="preserve"> PAGEREF _Toc520289004 \h </w:instrText>
        </w:r>
        <w:r>
          <w:rPr>
            <w:noProof/>
            <w:webHidden/>
          </w:rPr>
        </w:r>
        <w:r>
          <w:rPr>
            <w:noProof/>
            <w:webHidden/>
          </w:rPr>
          <w:fldChar w:fldCharType="separate"/>
        </w:r>
        <w:r w:rsidR="008B7E53">
          <w:rPr>
            <w:noProof/>
            <w:webHidden/>
          </w:rPr>
          <w:t>19</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05" w:history="1">
        <w:r w:rsidR="00586B77" w:rsidRPr="00213EDC">
          <w:rPr>
            <w:rStyle w:val="Hyperlink"/>
            <w:rFonts w:ascii="Times New Roman" w:hAnsi="Times New Roman" w:cs="Times New Roman"/>
            <w:noProof/>
          </w:rPr>
          <w:t>Πίνακας 14: Επενδύσεις από και προς το Ηνωμένο Βασίλειο</w:t>
        </w:r>
        <w:r w:rsidR="00586B77">
          <w:rPr>
            <w:noProof/>
            <w:webHidden/>
          </w:rPr>
          <w:tab/>
        </w:r>
        <w:r>
          <w:rPr>
            <w:noProof/>
            <w:webHidden/>
          </w:rPr>
          <w:fldChar w:fldCharType="begin"/>
        </w:r>
        <w:r w:rsidR="00586B77">
          <w:rPr>
            <w:noProof/>
            <w:webHidden/>
          </w:rPr>
          <w:instrText xml:space="preserve"> PAGEREF _Toc520289005 \h </w:instrText>
        </w:r>
        <w:r>
          <w:rPr>
            <w:noProof/>
            <w:webHidden/>
          </w:rPr>
        </w:r>
        <w:r>
          <w:rPr>
            <w:noProof/>
            <w:webHidden/>
          </w:rPr>
          <w:fldChar w:fldCharType="separate"/>
        </w:r>
        <w:r w:rsidR="008B7E53">
          <w:rPr>
            <w:noProof/>
            <w:webHidden/>
          </w:rPr>
          <w:t>20</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06" w:history="1">
        <w:r w:rsidR="00586B77" w:rsidRPr="00213EDC">
          <w:rPr>
            <w:rStyle w:val="Hyperlink"/>
            <w:rFonts w:ascii="Times New Roman" w:hAnsi="Times New Roman" w:cs="Times New Roman"/>
            <w:noProof/>
          </w:rPr>
          <w:t>Πίνακας 15: Στοιχεία γεωγραφικής εκτάσεως, πληθυσμού και πλούτου ανά περιοχή και χώρα του Ηνωμένου Βασιλείου</w:t>
        </w:r>
        <w:r w:rsidR="00586B77">
          <w:rPr>
            <w:noProof/>
            <w:webHidden/>
          </w:rPr>
          <w:tab/>
        </w:r>
        <w:r>
          <w:rPr>
            <w:noProof/>
            <w:webHidden/>
          </w:rPr>
          <w:fldChar w:fldCharType="begin"/>
        </w:r>
        <w:r w:rsidR="00586B77">
          <w:rPr>
            <w:noProof/>
            <w:webHidden/>
          </w:rPr>
          <w:instrText xml:space="preserve"> PAGEREF _Toc520289006 \h </w:instrText>
        </w:r>
        <w:r>
          <w:rPr>
            <w:noProof/>
            <w:webHidden/>
          </w:rPr>
        </w:r>
        <w:r>
          <w:rPr>
            <w:noProof/>
            <w:webHidden/>
          </w:rPr>
          <w:fldChar w:fldCharType="separate"/>
        </w:r>
        <w:r w:rsidR="008B7E53">
          <w:rPr>
            <w:noProof/>
            <w:webHidden/>
          </w:rPr>
          <w:t>21</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07" w:history="1">
        <w:r w:rsidR="00586B77" w:rsidRPr="00213EDC">
          <w:rPr>
            <w:rStyle w:val="Hyperlink"/>
            <w:rFonts w:ascii="Times New Roman" w:hAnsi="Times New Roman" w:cs="Times New Roman"/>
            <w:noProof/>
          </w:rPr>
          <w:t>Πίνακας 16: Διμερές Εμπόριο Ελλάδας Ηνωμένου Βασιλείου</w:t>
        </w:r>
        <w:r w:rsidR="00586B77">
          <w:rPr>
            <w:noProof/>
            <w:webHidden/>
          </w:rPr>
          <w:tab/>
        </w:r>
        <w:r>
          <w:rPr>
            <w:noProof/>
            <w:webHidden/>
          </w:rPr>
          <w:fldChar w:fldCharType="begin"/>
        </w:r>
        <w:r w:rsidR="00586B77">
          <w:rPr>
            <w:noProof/>
            <w:webHidden/>
          </w:rPr>
          <w:instrText xml:space="preserve"> PAGEREF _Toc520289007 \h </w:instrText>
        </w:r>
        <w:r>
          <w:rPr>
            <w:noProof/>
            <w:webHidden/>
          </w:rPr>
        </w:r>
        <w:r>
          <w:rPr>
            <w:noProof/>
            <w:webHidden/>
          </w:rPr>
          <w:fldChar w:fldCharType="separate"/>
        </w:r>
        <w:r w:rsidR="008B7E53">
          <w:rPr>
            <w:noProof/>
            <w:webHidden/>
          </w:rPr>
          <w:t>24</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08" w:history="1">
        <w:r w:rsidR="00586B77" w:rsidRPr="00213EDC">
          <w:rPr>
            <w:rStyle w:val="Hyperlink"/>
            <w:rFonts w:ascii="Times New Roman" w:hAnsi="Times New Roman" w:cs="Times New Roman"/>
            <w:noProof/>
          </w:rPr>
          <w:t>Πίνακας 17: Εμπορικό ισοζύγιο Ελλάδας – Ηνωμένου Βασιλείου</w:t>
        </w:r>
        <w:r w:rsidR="00586B77">
          <w:rPr>
            <w:noProof/>
            <w:webHidden/>
          </w:rPr>
          <w:tab/>
        </w:r>
        <w:r>
          <w:rPr>
            <w:noProof/>
            <w:webHidden/>
          </w:rPr>
          <w:fldChar w:fldCharType="begin"/>
        </w:r>
        <w:r w:rsidR="00586B77">
          <w:rPr>
            <w:noProof/>
            <w:webHidden/>
          </w:rPr>
          <w:instrText xml:space="preserve"> PAGEREF _Toc520289008 \h </w:instrText>
        </w:r>
        <w:r>
          <w:rPr>
            <w:noProof/>
            <w:webHidden/>
          </w:rPr>
        </w:r>
        <w:r>
          <w:rPr>
            <w:noProof/>
            <w:webHidden/>
          </w:rPr>
          <w:fldChar w:fldCharType="separate"/>
        </w:r>
        <w:r w:rsidR="008B7E53">
          <w:rPr>
            <w:noProof/>
            <w:webHidden/>
          </w:rPr>
          <w:t>25</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09" w:history="1">
        <w:r w:rsidR="00586B77" w:rsidRPr="00213EDC">
          <w:rPr>
            <w:rStyle w:val="Hyperlink"/>
            <w:rFonts w:ascii="Times New Roman" w:hAnsi="Times New Roman" w:cs="Times New Roman"/>
            <w:noProof/>
          </w:rPr>
          <w:t>Πίνακας 18: Ελληνικές εξαγωγές στο Ηνωμένο Βασίλειο – μεγάλες κατηγορίες</w:t>
        </w:r>
        <w:r w:rsidR="00586B77">
          <w:rPr>
            <w:noProof/>
            <w:webHidden/>
          </w:rPr>
          <w:tab/>
        </w:r>
        <w:r>
          <w:rPr>
            <w:noProof/>
            <w:webHidden/>
          </w:rPr>
          <w:fldChar w:fldCharType="begin"/>
        </w:r>
        <w:r w:rsidR="00586B77">
          <w:rPr>
            <w:noProof/>
            <w:webHidden/>
          </w:rPr>
          <w:instrText xml:space="preserve"> PAGEREF _Toc520289009 \h </w:instrText>
        </w:r>
        <w:r>
          <w:rPr>
            <w:noProof/>
            <w:webHidden/>
          </w:rPr>
        </w:r>
        <w:r>
          <w:rPr>
            <w:noProof/>
            <w:webHidden/>
          </w:rPr>
          <w:fldChar w:fldCharType="separate"/>
        </w:r>
        <w:r w:rsidR="008B7E53">
          <w:rPr>
            <w:noProof/>
            <w:webHidden/>
          </w:rPr>
          <w:t>26</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10" w:history="1">
        <w:r w:rsidR="00586B77" w:rsidRPr="00213EDC">
          <w:rPr>
            <w:rStyle w:val="Hyperlink"/>
            <w:rFonts w:ascii="Times New Roman" w:hAnsi="Times New Roman" w:cs="Times New Roman"/>
            <w:noProof/>
          </w:rPr>
          <w:t>Πίνακας 19: Ελληνικές εξαγωγές στο Ηνωμένο Βασίλειο 2017– κυριότερα προϊόντα</w:t>
        </w:r>
        <w:r w:rsidR="00586B77">
          <w:rPr>
            <w:noProof/>
            <w:webHidden/>
          </w:rPr>
          <w:tab/>
        </w:r>
        <w:r>
          <w:rPr>
            <w:noProof/>
            <w:webHidden/>
          </w:rPr>
          <w:fldChar w:fldCharType="begin"/>
        </w:r>
        <w:r w:rsidR="00586B77">
          <w:rPr>
            <w:noProof/>
            <w:webHidden/>
          </w:rPr>
          <w:instrText xml:space="preserve"> PAGEREF _Toc520289010 \h </w:instrText>
        </w:r>
        <w:r>
          <w:rPr>
            <w:noProof/>
            <w:webHidden/>
          </w:rPr>
        </w:r>
        <w:r>
          <w:rPr>
            <w:noProof/>
            <w:webHidden/>
          </w:rPr>
          <w:fldChar w:fldCharType="separate"/>
        </w:r>
        <w:r w:rsidR="008B7E53">
          <w:rPr>
            <w:noProof/>
            <w:webHidden/>
          </w:rPr>
          <w:t>27</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11" w:history="1">
        <w:r w:rsidR="00586B77" w:rsidRPr="00213EDC">
          <w:rPr>
            <w:rStyle w:val="Hyperlink"/>
            <w:rFonts w:ascii="Times New Roman" w:hAnsi="Times New Roman" w:cs="Times New Roman"/>
            <w:noProof/>
          </w:rPr>
          <w:t>Πίνακας 20: Ελληνικές εισαγωγές από το Ηνωμένο Βασίλειο 2017 (2ψήφια δασμ. κλάση)</w:t>
        </w:r>
        <w:r w:rsidR="00586B77">
          <w:rPr>
            <w:noProof/>
            <w:webHidden/>
          </w:rPr>
          <w:tab/>
        </w:r>
        <w:r>
          <w:rPr>
            <w:noProof/>
            <w:webHidden/>
          </w:rPr>
          <w:fldChar w:fldCharType="begin"/>
        </w:r>
        <w:r w:rsidR="00586B77">
          <w:rPr>
            <w:noProof/>
            <w:webHidden/>
          </w:rPr>
          <w:instrText xml:space="preserve"> PAGEREF _Toc520289011 \h </w:instrText>
        </w:r>
        <w:r>
          <w:rPr>
            <w:noProof/>
            <w:webHidden/>
          </w:rPr>
        </w:r>
        <w:r>
          <w:rPr>
            <w:noProof/>
            <w:webHidden/>
          </w:rPr>
          <w:fldChar w:fldCharType="separate"/>
        </w:r>
        <w:r w:rsidR="008B7E53">
          <w:rPr>
            <w:noProof/>
            <w:webHidden/>
          </w:rPr>
          <w:t>29</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12" w:history="1">
        <w:r w:rsidR="00586B77" w:rsidRPr="00213EDC">
          <w:rPr>
            <w:rStyle w:val="Hyperlink"/>
            <w:rFonts w:ascii="Times New Roman" w:hAnsi="Times New Roman" w:cs="Times New Roman"/>
            <w:noProof/>
          </w:rPr>
          <w:t>Πίνακας 21: Ελληνικές εισαγωγές από το Ηνωμένο Βασίλειο 2017  – κυριότερα προϊόντα (8ψήφια δασμ. κλάση)</w:t>
        </w:r>
        <w:r w:rsidR="00586B77">
          <w:rPr>
            <w:noProof/>
            <w:webHidden/>
          </w:rPr>
          <w:tab/>
        </w:r>
        <w:r>
          <w:rPr>
            <w:noProof/>
            <w:webHidden/>
          </w:rPr>
          <w:fldChar w:fldCharType="begin"/>
        </w:r>
        <w:r w:rsidR="00586B77">
          <w:rPr>
            <w:noProof/>
            <w:webHidden/>
          </w:rPr>
          <w:instrText xml:space="preserve"> PAGEREF _Toc520289012 \h </w:instrText>
        </w:r>
        <w:r>
          <w:rPr>
            <w:noProof/>
            <w:webHidden/>
          </w:rPr>
        </w:r>
        <w:r>
          <w:rPr>
            <w:noProof/>
            <w:webHidden/>
          </w:rPr>
          <w:fldChar w:fldCharType="separate"/>
        </w:r>
        <w:r w:rsidR="008B7E53">
          <w:rPr>
            <w:noProof/>
            <w:webHidden/>
          </w:rPr>
          <w:t>30</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13" w:history="1">
        <w:r w:rsidR="00586B77" w:rsidRPr="00213EDC">
          <w:rPr>
            <w:rStyle w:val="Hyperlink"/>
            <w:rFonts w:ascii="Times New Roman" w:hAnsi="Times New Roman" w:cs="Times New Roman"/>
            <w:noProof/>
          </w:rPr>
          <w:t>Πίνακας 21: Διμερές Ισοζύγιο υπηρεσιών</w:t>
        </w:r>
        <w:r w:rsidR="00586B77">
          <w:rPr>
            <w:noProof/>
            <w:webHidden/>
          </w:rPr>
          <w:tab/>
        </w:r>
        <w:r>
          <w:rPr>
            <w:noProof/>
            <w:webHidden/>
          </w:rPr>
          <w:fldChar w:fldCharType="begin"/>
        </w:r>
        <w:r w:rsidR="00586B77">
          <w:rPr>
            <w:noProof/>
            <w:webHidden/>
          </w:rPr>
          <w:instrText xml:space="preserve"> PAGEREF _Toc520289013 \h </w:instrText>
        </w:r>
        <w:r>
          <w:rPr>
            <w:noProof/>
            <w:webHidden/>
          </w:rPr>
        </w:r>
        <w:r>
          <w:rPr>
            <w:noProof/>
            <w:webHidden/>
          </w:rPr>
          <w:fldChar w:fldCharType="separate"/>
        </w:r>
        <w:r w:rsidR="008B7E53">
          <w:rPr>
            <w:noProof/>
            <w:webHidden/>
          </w:rPr>
          <w:t>33</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14" w:history="1">
        <w:r w:rsidR="00586B77" w:rsidRPr="00213EDC">
          <w:rPr>
            <w:rStyle w:val="Hyperlink"/>
            <w:rFonts w:ascii="Times New Roman" w:hAnsi="Times New Roman" w:cs="Times New Roman"/>
            <w:noProof/>
          </w:rPr>
          <w:t>Πίνακας 23: Εισπράξεις της Ελλάδας από το Ηνωμένο Βασίλειο</w:t>
        </w:r>
        <w:r w:rsidR="00586B77">
          <w:rPr>
            <w:noProof/>
            <w:webHidden/>
          </w:rPr>
          <w:tab/>
        </w:r>
        <w:r>
          <w:rPr>
            <w:noProof/>
            <w:webHidden/>
          </w:rPr>
          <w:fldChar w:fldCharType="begin"/>
        </w:r>
        <w:r w:rsidR="00586B77">
          <w:rPr>
            <w:noProof/>
            <w:webHidden/>
          </w:rPr>
          <w:instrText xml:space="preserve"> PAGEREF _Toc520289014 \h </w:instrText>
        </w:r>
        <w:r>
          <w:rPr>
            <w:noProof/>
            <w:webHidden/>
          </w:rPr>
        </w:r>
        <w:r>
          <w:rPr>
            <w:noProof/>
            <w:webHidden/>
          </w:rPr>
          <w:fldChar w:fldCharType="separate"/>
        </w:r>
        <w:r w:rsidR="008B7E53">
          <w:rPr>
            <w:noProof/>
            <w:webHidden/>
          </w:rPr>
          <w:t>33</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15" w:history="1">
        <w:r w:rsidR="00586B77" w:rsidRPr="00213EDC">
          <w:rPr>
            <w:rStyle w:val="Hyperlink"/>
            <w:rFonts w:ascii="Times New Roman" w:hAnsi="Times New Roman" w:cs="Times New Roman"/>
            <w:noProof/>
          </w:rPr>
          <w:t>Πίνακας 24: Τουριστικές αφίξεις στην Ελλάδα από το Ηνωμένο Βασίλειο</w:t>
        </w:r>
        <w:r w:rsidR="00586B77">
          <w:rPr>
            <w:noProof/>
            <w:webHidden/>
          </w:rPr>
          <w:tab/>
        </w:r>
        <w:r>
          <w:rPr>
            <w:noProof/>
            <w:webHidden/>
          </w:rPr>
          <w:fldChar w:fldCharType="begin"/>
        </w:r>
        <w:r w:rsidR="00586B77">
          <w:rPr>
            <w:noProof/>
            <w:webHidden/>
          </w:rPr>
          <w:instrText xml:space="preserve"> PAGEREF _Toc520289015 \h </w:instrText>
        </w:r>
        <w:r>
          <w:rPr>
            <w:noProof/>
            <w:webHidden/>
          </w:rPr>
        </w:r>
        <w:r>
          <w:rPr>
            <w:noProof/>
            <w:webHidden/>
          </w:rPr>
          <w:fldChar w:fldCharType="separate"/>
        </w:r>
        <w:r w:rsidR="008B7E53">
          <w:rPr>
            <w:noProof/>
            <w:webHidden/>
          </w:rPr>
          <w:t>34</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16" w:history="1">
        <w:r w:rsidR="00586B77" w:rsidRPr="00213EDC">
          <w:rPr>
            <w:rStyle w:val="Hyperlink"/>
            <w:rFonts w:ascii="Times New Roman" w:hAnsi="Times New Roman" w:cs="Times New Roman"/>
            <w:noProof/>
          </w:rPr>
          <w:t>Πίνακας 25: Πληρωμές της Ελλάδας στο Ηνωμένο Βασίλειο</w:t>
        </w:r>
        <w:r w:rsidR="00586B77">
          <w:rPr>
            <w:noProof/>
            <w:webHidden/>
          </w:rPr>
          <w:tab/>
        </w:r>
        <w:r>
          <w:rPr>
            <w:noProof/>
            <w:webHidden/>
          </w:rPr>
          <w:fldChar w:fldCharType="begin"/>
        </w:r>
        <w:r w:rsidR="00586B77">
          <w:rPr>
            <w:noProof/>
            <w:webHidden/>
          </w:rPr>
          <w:instrText xml:space="preserve"> PAGEREF _Toc520289016 \h </w:instrText>
        </w:r>
        <w:r>
          <w:rPr>
            <w:noProof/>
            <w:webHidden/>
          </w:rPr>
        </w:r>
        <w:r>
          <w:rPr>
            <w:noProof/>
            <w:webHidden/>
          </w:rPr>
          <w:fldChar w:fldCharType="separate"/>
        </w:r>
        <w:r w:rsidR="008B7E53">
          <w:rPr>
            <w:noProof/>
            <w:webHidden/>
          </w:rPr>
          <w:t>34</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17" w:history="1">
        <w:r w:rsidR="00586B77" w:rsidRPr="00213EDC">
          <w:rPr>
            <w:rStyle w:val="Hyperlink"/>
            <w:rFonts w:ascii="Times New Roman" w:hAnsi="Times New Roman" w:cs="Times New Roman"/>
            <w:noProof/>
          </w:rPr>
          <w:t>Πίνακας 26: Επενδύσεις της Ελλάδας στο ΗΒ</w:t>
        </w:r>
        <w:r w:rsidR="00586B77">
          <w:rPr>
            <w:noProof/>
            <w:webHidden/>
          </w:rPr>
          <w:tab/>
        </w:r>
        <w:r>
          <w:rPr>
            <w:noProof/>
            <w:webHidden/>
          </w:rPr>
          <w:fldChar w:fldCharType="begin"/>
        </w:r>
        <w:r w:rsidR="00586B77">
          <w:rPr>
            <w:noProof/>
            <w:webHidden/>
          </w:rPr>
          <w:instrText xml:space="preserve"> PAGEREF _Toc520289017 \h </w:instrText>
        </w:r>
        <w:r>
          <w:rPr>
            <w:noProof/>
            <w:webHidden/>
          </w:rPr>
        </w:r>
        <w:r>
          <w:rPr>
            <w:noProof/>
            <w:webHidden/>
          </w:rPr>
          <w:fldChar w:fldCharType="separate"/>
        </w:r>
        <w:r w:rsidR="008B7E53">
          <w:rPr>
            <w:noProof/>
            <w:webHidden/>
          </w:rPr>
          <w:t>35</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18" w:history="1">
        <w:r w:rsidR="00586B77" w:rsidRPr="00213EDC">
          <w:rPr>
            <w:rStyle w:val="Hyperlink"/>
            <w:rFonts w:ascii="Times New Roman" w:hAnsi="Times New Roman" w:cs="Times New Roman"/>
            <w:noProof/>
          </w:rPr>
          <w:t>Πίνακας 27: Επενδύσεις του ΗΒ στην Ελλάδα</w:t>
        </w:r>
        <w:r w:rsidR="00586B77">
          <w:rPr>
            <w:noProof/>
            <w:webHidden/>
          </w:rPr>
          <w:tab/>
        </w:r>
        <w:r>
          <w:rPr>
            <w:noProof/>
            <w:webHidden/>
          </w:rPr>
          <w:fldChar w:fldCharType="begin"/>
        </w:r>
        <w:r w:rsidR="00586B77">
          <w:rPr>
            <w:noProof/>
            <w:webHidden/>
          </w:rPr>
          <w:instrText xml:space="preserve"> PAGEREF _Toc520289018 \h </w:instrText>
        </w:r>
        <w:r>
          <w:rPr>
            <w:noProof/>
            <w:webHidden/>
          </w:rPr>
        </w:r>
        <w:r>
          <w:rPr>
            <w:noProof/>
            <w:webHidden/>
          </w:rPr>
          <w:fldChar w:fldCharType="separate"/>
        </w:r>
        <w:r w:rsidR="008B7E53">
          <w:rPr>
            <w:noProof/>
            <w:webHidden/>
          </w:rPr>
          <w:t>37</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19" w:history="1">
        <w:r w:rsidR="00586B77" w:rsidRPr="00213EDC">
          <w:rPr>
            <w:rStyle w:val="Hyperlink"/>
            <w:rFonts w:ascii="Times New Roman" w:hAnsi="Times New Roman" w:cs="Times New Roman"/>
            <w:noProof/>
          </w:rPr>
          <w:t>Πίνακας 28: Προοπτική ανάπτυξης διμερούς εμπορίου αγαθών και υπηρεσιών</w:t>
        </w:r>
        <w:r w:rsidR="00586B77">
          <w:rPr>
            <w:noProof/>
            <w:webHidden/>
          </w:rPr>
          <w:tab/>
        </w:r>
        <w:r>
          <w:rPr>
            <w:noProof/>
            <w:webHidden/>
          </w:rPr>
          <w:fldChar w:fldCharType="begin"/>
        </w:r>
        <w:r w:rsidR="00586B77">
          <w:rPr>
            <w:noProof/>
            <w:webHidden/>
          </w:rPr>
          <w:instrText xml:space="preserve"> PAGEREF _Toc520289019 \h </w:instrText>
        </w:r>
        <w:r>
          <w:rPr>
            <w:noProof/>
            <w:webHidden/>
          </w:rPr>
        </w:r>
        <w:r>
          <w:rPr>
            <w:noProof/>
            <w:webHidden/>
          </w:rPr>
          <w:fldChar w:fldCharType="separate"/>
        </w:r>
        <w:r w:rsidR="008B7E53">
          <w:rPr>
            <w:noProof/>
            <w:webHidden/>
          </w:rPr>
          <w:t>40</w:t>
        </w:r>
        <w:r>
          <w:rPr>
            <w:noProof/>
            <w:webHidden/>
          </w:rPr>
          <w:fldChar w:fldCharType="end"/>
        </w:r>
      </w:hyperlink>
    </w:p>
    <w:p w:rsidR="00586B77" w:rsidRDefault="00215015">
      <w:pPr>
        <w:pStyle w:val="TableofFigures"/>
        <w:tabs>
          <w:tab w:val="right" w:leader="dot" w:pos="8296"/>
        </w:tabs>
        <w:rPr>
          <w:noProof/>
          <w:lang w:val="en-US" w:eastAsia="en-US"/>
        </w:rPr>
      </w:pPr>
      <w:hyperlink w:anchor="_Toc520289020" w:history="1">
        <w:r w:rsidR="00586B77" w:rsidRPr="00213EDC">
          <w:rPr>
            <w:rStyle w:val="Hyperlink"/>
            <w:rFonts w:ascii="Times New Roman" w:hAnsi="Times New Roman" w:cs="Times New Roman"/>
            <w:noProof/>
          </w:rPr>
          <w:t>Πίνακας 29: Προοπτική προσέλκυσης επενδύσεων από το Ηνωμένο Βασίλειο</w:t>
        </w:r>
        <w:r w:rsidR="00586B77">
          <w:rPr>
            <w:noProof/>
            <w:webHidden/>
          </w:rPr>
          <w:tab/>
        </w:r>
        <w:r>
          <w:rPr>
            <w:noProof/>
            <w:webHidden/>
          </w:rPr>
          <w:fldChar w:fldCharType="begin"/>
        </w:r>
        <w:r w:rsidR="00586B77">
          <w:rPr>
            <w:noProof/>
            <w:webHidden/>
          </w:rPr>
          <w:instrText xml:space="preserve"> PAGEREF _Toc520289020 \h </w:instrText>
        </w:r>
        <w:r>
          <w:rPr>
            <w:noProof/>
            <w:webHidden/>
          </w:rPr>
        </w:r>
        <w:r>
          <w:rPr>
            <w:noProof/>
            <w:webHidden/>
          </w:rPr>
          <w:fldChar w:fldCharType="separate"/>
        </w:r>
        <w:r w:rsidR="008B7E53">
          <w:rPr>
            <w:noProof/>
            <w:webHidden/>
          </w:rPr>
          <w:t>41</w:t>
        </w:r>
        <w:r>
          <w:rPr>
            <w:noProof/>
            <w:webHidden/>
          </w:rPr>
          <w:fldChar w:fldCharType="end"/>
        </w:r>
      </w:hyperlink>
    </w:p>
    <w:p w:rsidR="00082DFA" w:rsidRPr="004A1767" w:rsidRDefault="00215015">
      <w:pPr>
        <w:rPr>
          <w:rFonts w:ascii="Times New Roman" w:hAnsi="Times New Roman" w:cs="Times New Roman"/>
          <w:sz w:val="24"/>
          <w:szCs w:val="24"/>
        </w:rPr>
      </w:pPr>
      <w:r w:rsidRPr="004A1767">
        <w:rPr>
          <w:rFonts w:ascii="Times New Roman" w:hAnsi="Times New Roman" w:cs="Times New Roman"/>
          <w:sz w:val="24"/>
          <w:szCs w:val="24"/>
        </w:rPr>
        <w:fldChar w:fldCharType="end"/>
      </w:r>
    </w:p>
    <w:p w:rsidR="00A36517" w:rsidRPr="004A1767" w:rsidRDefault="00A36517">
      <w:pPr>
        <w:rPr>
          <w:rFonts w:ascii="Times New Roman" w:hAnsi="Times New Roman" w:cs="Times New Roman"/>
          <w:sz w:val="24"/>
          <w:szCs w:val="24"/>
        </w:rPr>
        <w:sectPr w:rsidR="00A36517" w:rsidRPr="004A1767" w:rsidSect="00397D2E">
          <w:headerReference w:type="default" r:id="rId19"/>
          <w:pgSz w:w="11906" w:h="16838"/>
          <w:pgMar w:top="1276" w:right="1800" w:bottom="1134" w:left="1800" w:header="708" w:footer="708" w:gutter="0"/>
          <w:cols w:space="708"/>
          <w:docGrid w:linePitch="360"/>
        </w:sectPr>
      </w:pPr>
    </w:p>
    <w:p w:rsidR="001D6F88" w:rsidRPr="004A1767" w:rsidRDefault="00266103" w:rsidP="00266103">
      <w:pPr>
        <w:pStyle w:val="Heading1"/>
        <w:ind w:left="-142" w:right="-199"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1" w:name="_Toc520288965"/>
      <w:r w:rsidR="00B3162C" w:rsidRPr="004A1767">
        <w:rPr>
          <w:rFonts w:ascii="Times New Roman" w:hAnsi="Times New Roman" w:cs="Times New Roman"/>
          <w:sz w:val="24"/>
          <w:szCs w:val="24"/>
        </w:rPr>
        <w:t xml:space="preserve">Οικονομία </w:t>
      </w:r>
      <w:r w:rsidR="004A1767">
        <w:rPr>
          <w:rFonts w:ascii="Times New Roman" w:hAnsi="Times New Roman" w:cs="Times New Roman"/>
          <w:sz w:val="24"/>
          <w:szCs w:val="24"/>
        </w:rPr>
        <w:t>Ηνωμένου Βασιλείου</w:t>
      </w:r>
      <w:bookmarkEnd w:id="1"/>
    </w:p>
    <w:p w:rsidR="001D6F88" w:rsidRDefault="00B3162C" w:rsidP="00266103">
      <w:pPr>
        <w:pStyle w:val="Heading2"/>
        <w:ind w:left="-142" w:right="-199" w:firstLine="0"/>
        <w:rPr>
          <w:rFonts w:ascii="Times New Roman" w:hAnsi="Times New Roman" w:cs="Times New Roman"/>
          <w:sz w:val="24"/>
          <w:szCs w:val="24"/>
        </w:rPr>
      </w:pPr>
      <w:bookmarkStart w:id="2" w:name="_Toc520288966"/>
      <w:r w:rsidRPr="004A1767">
        <w:rPr>
          <w:rFonts w:ascii="Times New Roman" w:hAnsi="Times New Roman" w:cs="Times New Roman"/>
          <w:sz w:val="24"/>
          <w:szCs w:val="24"/>
        </w:rPr>
        <w:t>Επισκόπηση της οικονομίας</w:t>
      </w:r>
      <w:bookmarkEnd w:id="2"/>
      <w:r w:rsidRPr="004A1767">
        <w:rPr>
          <w:rFonts w:ascii="Times New Roman" w:hAnsi="Times New Roman" w:cs="Times New Roman"/>
          <w:sz w:val="24"/>
          <w:szCs w:val="24"/>
        </w:rPr>
        <w:t xml:space="preserve"> </w:t>
      </w:r>
    </w:p>
    <w:p w:rsidR="00376B61" w:rsidRPr="00376B61" w:rsidRDefault="00376B61" w:rsidP="00266103">
      <w:pPr>
        <w:ind w:left="-142" w:right="-199"/>
      </w:pPr>
    </w:p>
    <w:p w:rsidR="004A1767" w:rsidRPr="004A1767" w:rsidRDefault="004A1767" w:rsidP="003053FC">
      <w:pPr>
        <w:ind w:left="-142" w:right="-199" w:firstLine="862"/>
        <w:jc w:val="both"/>
        <w:rPr>
          <w:rFonts w:ascii="Times New Roman" w:hAnsi="Times New Roman" w:cs="Times New Roman"/>
          <w:sz w:val="24"/>
          <w:szCs w:val="24"/>
        </w:rPr>
      </w:pPr>
      <w:r w:rsidRPr="004A1767">
        <w:rPr>
          <w:rFonts w:ascii="Times New Roman" w:hAnsi="Times New Roman" w:cs="Times New Roman"/>
          <w:sz w:val="24"/>
          <w:szCs w:val="24"/>
        </w:rPr>
        <w:t xml:space="preserve">Η οικονομία του ΗΒ είναι από τις πλέον ανεπτυγμένες και αποτελεί την </w:t>
      </w:r>
      <w:r w:rsidR="00DA1A1F">
        <w:rPr>
          <w:rFonts w:ascii="Times New Roman" w:hAnsi="Times New Roman" w:cs="Times New Roman"/>
          <w:sz w:val="24"/>
          <w:szCs w:val="24"/>
        </w:rPr>
        <w:t>έβδομη</w:t>
      </w:r>
      <w:r w:rsidRPr="004A1767">
        <w:rPr>
          <w:rFonts w:ascii="Times New Roman" w:hAnsi="Times New Roman" w:cs="Times New Roman"/>
          <w:sz w:val="24"/>
          <w:szCs w:val="24"/>
        </w:rPr>
        <w:t xml:space="preserve"> μ</w:t>
      </w:r>
      <w:r w:rsidR="0097720A">
        <w:rPr>
          <w:rFonts w:ascii="Times New Roman" w:hAnsi="Times New Roman" w:cs="Times New Roman"/>
          <w:sz w:val="24"/>
          <w:szCs w:val="24"/>
        </w:rPr>
        <w:t>εγαλύτερη οικονομία παγκοσμίως</w:t>
      </w:r>
      <w:r w:rsidR="00FF3B4F">
        <w:rPr>
          <w:rFonts w:ascii="Times New Roman" w:hAnsi="Times New Roman" w:cs="Times New Roman"/>
          <w:sz w:val="24"/>
          <w:szCs w:val="24"/>
        </w:rPr>
        <w:t>. Το Λονδίνο</w:t>
      </w:r>
      <w:r w:rsidR="00FF3B4F" w:rsidRPr="00FF3B4F">
        <w:rPr>
          <w:rFonts w:ascii="Times New Roman" w:hAnsi="Times New Roman" w:cs="Times New Roman"/>
          <w:sz w:val="24"/>
          <w:szCs w:val="24"/>
        </w:rPr>
        <w:t xml:space="preserve"> </w:t>
      </w:r>
      <w:r w:rsidRPr="004A1767">
        <w:rPr>
          <w:rFonts w:ascii="Times New Roman" w:hAnsi="Times New Roman" w:cs="Times New Roman"/>
          <w:sz w:val="24"/>
          <w:szCs w:val="24"/>
        </w:rPr>
        <w:t>είναι</w:t>
      </w:r>
      <w:r w:rsidR="00FF3B4F" w:rsidRPr="00FF3B4F">
        <w:rPr>
          <w:rFonts w:ascii="Times New Roman" w:hAnsi="Times New Roman" w:cs="Times New Roman"/>
          <w:sz w:val="24"/>
          <w:szCs w:val="24"/>
        </w:rPr>
        <w:t xml:space="preserve"> </w:t>
      </w:r>
      <w:r w:rsidR="00FF3B4F">
        <w:rPr>
          <w:rFonts w:ascii="Times New Roman" w:hAnsi="Times New Roman" w:cs="Times New Roman"/>
          <w:sz w:val="24"/>
          <w:szCs w:val="24"/>
        </w:rPr>
        <w:t>από</w:t>
      </w:r>
      <w:r w:rsidRPr="004A1767">
        <w:rPr>
          <w:rFonts w:ascii="Times New Roman" w:hAnsi="Times New Roman" w:cs="Times New Roman"/>
          <w:sz w:val="24"/>
          <w:szCs w:val="24"/>
        </w:rPr>
        <w:t xml:space="preserve"> τα μεγαλύτερα χρηματοοικονομικά κέντρα στον κόσμο και η πόλη με το μεγαλύτερο ΑΕΠ στην Ευρώπη. </w:t>
      </w:r>
    </w:p>
    <w:p w:rsidR="004A1767" w:rsidRPr="004A1767" w:rsidRDefault="004A1767" w:rsidP="003053FC">
      <w:pPr>
        <w:ind w:left="-142" w:right="-199" w:firstLine="862"/>
        <w:jc w:val="both"/>
        <w:rPr>
          <w:rFonts w:ascii="Times New Roman" w:hAnsi="Times New Roman" w:cs="Times New Roman"/>
          <w:sz w:val="24"/>
          <w:szCs w:val="24"/>
        </w:rPr>
      </w:pPr>
      <w:r w:rsidRPr="004A1767">
        <w:rPr>
          <w:rFonts w:ascii="Times New Roman" w:hAnsi="Times New Roman" w:cs="Times New Roman"/>
          <w:sz w:val="24"/>
          <w:szCs w:val="24"/>
          <w:lang w:val="en-GB"/>
        </w:rPr>
        <w:t>H</w:t>
      </w:r>
      <w:r w:rsidRPr="004A1767">
        <w:rPr>
          <w:rFonts w:ascii="Times New Roman" w:hAnsi="Times New Roman" w:cs="Times New Roman"/>
          <w:sz w:val="24"/>
          <w:szCs w:val="24"/>
        </w:rPr>
        <w:t xml:space="preserve"> βρετανική οικονομία παρουσίαζε ήδη στοιχεία επιβράδυνσης από το Νοέμβριο 2015, λόγω του διεθνούς οικονομικού περιβάλλοντος, αλλά και της χαμηλότερης του αναμενομένου παραγωγικότητας στο ΗΒ. Το αποτέλεσμα του δημοψηφίσματος </w:t>
      </w:r>
      <w:r w:rsidR="00266103">
        <w:rPr>
          <w:rFonts w:ascii="Times New Roman" w:hAnsi="Times New Roman" w:cs="Times New Roman"/>
          <w:sz w:val="24"/>
          <w:szCs w:val="24"/>
        </w:rPr>
        <w:t xml:space="preserve">του Ιουνίου 2016 </w:t>
      </w:r>
      <w:r w:rsidRPr="004A1767">
        <w:rPr>
          <w:rFonts w:ascii="Times New Roman" w:hAnsi="Times New Roman" w:cs="Times New Roman"/>
          <w:sz w:val="24"/>
          <w:szCs w:val="24"/>
        </w:rPr>
        <w:t xml:space="preserve">ανέτρεψε όλους τους κυβερνητικούς σχεδιασμούς και τις οικονομικές προβλέψεις. Αντιδρώντας άμεσα, η Νομισματική Επιτροπή της ΤτΑ, αποφάσισε τη μείωση του επιτοκίου αναφοράς τον Αύγουστο 2016 από 0,50% σε 0,25% και την ενεργοποίηση προγράμματος ποσοτικής χαλάρωσης, με αγορά αξιών και τίτλων ύψους 70 δισ. λιρών. </w:t>
      </w:r>
    </w:p>
    <w:p w:rsidR="004A1767" w:rsidRPr="004A1767" w:rsidRDefault="004A1767" w:rsidP="003053FC">
      <w:pPr>
        <w:ind w:left="-142" w:right="-199" w:firstLine="862"/>
        <w:jc w:val="both"/>
        <w:rPr>
          <w:rFonts w:ascii="Times New Roman" w:hAnsi="Times New Roman" w:cs="Times New Roman"/>
          <w:sz w:val="24"/>
          <w:szCs w:val="24"/>
        </w:rPr>
      </w:pPr>
      <w:r w:rsidRPr="004A1767">
        <w:rPr>
          <w:rFonts w:ascii="Times New Roman" w:hAnsi="Times New Roman" w:cs="Times New Roman"/>
          <w:sz w:val="24"/>
          <w:szCs w:val="24"/>
        </w:rPr>
        <w:t xml:space="preserve">Σύμφωνα με τα στοιχεία, η βρετανική οικονομία επέδειξε ανθεκτικότητα μετά το δημοψήφισμα, χάρις στην υψηλή επίδοση του τομέα υπηρεσιών, ιδίως αυτών που σχετίζονται με την κατανάλωση (λιανικό εμπόριο, εστίαση, ψυχαγωγία). Η ανάπτυξη, όμως, επιβραδύνθηκε το 2017 σε 1,7%, παρά το ευνοϊκό διεθνές οικονομικό περιβάλλον. </w:t>
      </w:r>
    </w:p>
    <w:p w:rsidR="004A1767" w:rsidRPr="004A1767" w:rsidRDefault="004A1767" w:rsidP="003053FC">
      <w:pPr>
        <w:ind w:left="-142" w:right="-199" w:firstLine="862"/>
        <w:jc w:val="both"/>
        <w:rPr>
          <w:rFonts w:ascii="Times New Roman" w:hAnsi="Times New Roman" w:cs="Times New Roman"/>
          <w:bCs/>
          <w:sz w:val="24"/>
          <w:szCs w:val="24"/>
        </w:rPr>
      </w:pPr>
      <w:r>
        <w:rPr>
          <w:rFonts w:ascii="Times New Roman" w:hAnsi="Times New Roman" w:cs="Times New Roman"/>
          <w:sz w:val="24"/>
          <w:szCs w:val="24"/>
        </w:rPr>
        <w:t>Τ</w:t>
      </w:r>
      <w:r w:rsidRPr="004A1767">
        <w:rPr>
          <w:rFonts w:ascii="Times New Roman" w:hAnsi="Times New Roman" w:cs="Times New Roman"/>
          <w:sz w:val="24"/>
          <w:szCs w:val="24"/>
        </w:rPr>
        <w:t>ο έλλειμμα του προϋπολογισμού, βρέθηκε εντός στόχων για το προηγούμενο οικονομικό έτος, λόγω της μείωσης των δημόσιων επενδύσεων και της αύξησης των δημοσίων εσόδων. Τα δημόσια οικονομικά αναμένεται να δεχθούν πίεση, εάν συνεχιστεί η επιβράδυνση της οικονομικής δραστηριότητας και ακολουθηθεί λιγότερο περιοριστική πολιτική για την αναχαίτιση των επιπτώσεων της επικείμενης Εξόδου.</w:t>
      </w:r>
    </w:p>
    <w:p w:rsidR="00280974" w:rsidRPr="004A1767" w:rsidRDefault="004A1767" w:rsidP="003053FC">
      <w:pPr>
        <w:ind w:left="-142" w:right="-199" w:firstLine="862"/>
        <w:jc w:val="both"/>
        <w:rPr>
          <w:rFonts w:ascii="Times New Roman" w:hAnsi="Times New Roman" w:cs="Times New Roman"/>
          <w:sz w:val="24"/>
          <w:szCs w:val="24"/>
        </w:rPr>
      </w:pPr>
      <w:r w:rsidRPr="004A1767">
        <w:rPr>
          <w:rFonts w:ascii="Times New Roman" w:hAnsi="Times New Roman" w:cs="Times New Roman"/>
          <w:sz w:val="24"/>
          <w:szCs w:val="24"/>
        </w:rPr>
        <w:t xml:space="preserve">Όσον αφορά στις οικονομικές πτυχές της Εξόδου, πέραν του οριζόντιου θέματος της πρόσβασης στην ευρωπαϊκή Ενιαία Αγορά, τομείς ιδιαίτερου ενδιαφέροντος για τη βρετανική οικονομία είναι οι χρηματοοικονομικές υπηρεσίες, η δημιουργική βιομηχανία και οι μεταποιητικοί τομείς της αεροδιαστημικής, της αυτοκινητοβιομηχανίας και της φαρμακοβιομηχανίας. </w:t>
      </w:r>
    </w:p>
    <w:p w:rsidR="001D6F88" w:rsidRDefault="00B3162C" w:rsidP="00266103">
      <w:pPr>
        <w:pStyle w:val="Heading3"/>
        <w:ind w:left="-142" w:right="-199" w:firstLine="0"/>
        <w:rPr>
          <w:rFonts w:ascii="Times New Roman" w:hAnsi="Times New Roman" w:cs="Times New Roman"/>
          <w:sz w:val="24"/>
          <w:szCs w:val="24"/>
        </w:rPr>
      </w:pPr>
      <w:bookmarkStart w:id="3" w:name="_Toc520288967"/>
      <w:r w:rsidRPr="004A1767">
        <w:rPr>
          <w:rFonts w:ascii="Times New Roman" w:hAnsi="Times New Roman" w:cs="Times New Roman"/>
          <w:sz w:val="24"/>
          <w:szCs w:val="24"/>
        </w:rPr>
        <w:t>Η δομή της οικονομίας</w:t>
      </w:r>
      <w:bookmarkEnd w:id="3"/>
    </w:p>
    <w:p w:rsidR="00280974" w:rsidRDefault="00280974" w:rsidP="00266103">
      <w:pPr>
        <w:ind w:left="-142" w:right="-199"/>
      </w:pPr>
    </w:p>
    <w:p w:rsidR="00280974" w:rsidRPr="00280974" w:rsidRDefault="00280974" w:rsidP="00266103">
      <w:pPr>
        <w:ind w:left="-142" w:right="-199" w:firstLine="720"/>
        <w:jc w:val="both"/>
        <w:rPr>
          <w:rFonts w:ascii="Times New Roman" w:hAnsi="Times New Roman" w:cs="Times New Roman"/>
          <w:sz w:val="24"/>
          <w:szCs w:val="24"/>
        </w:rPr>
      </w:pPr>
      <w:r w:rsidRPr="00280974">
        <w:rPr>
          <w:rFonts w:ascii="Times New Roman" w:hAnsi="Times New Roman" w:cs="Times New Roman"/>
          <w:sz w:val="24"/>
          <w:szCs w:val="24"/>
        </w:rPr>
        <w:t xml:space="preserve">Η οικονομία του ΗΒ υπέστη μετάλλαξη από μια ισχυρή βιομηχανική χώρα μέχρι τη δεκαετία του 1970 σε μια ανοικτή οικονομία υπηρεσιών, με αιχμή του δόρατος τις χρηματοοικονομικές υπηρεσίες που συντηρούν ένα ολόκληρο πλέγμα υποστηρικτικών υπηρεσιών. Το μοντέλο αυτό τίθεται εν κινδύνω από την απόφαση για Έξοδο, καθώς θέτει εν αμφιβόλω τη διατήρηση </w:t>
      </w:r>
      <w:r w:rsidR="00266103">
        <w:rPr>
          <w:rFonts w:ascii="Times New Roman" w:hAnsi="Times New Roman" w:cs="Times New Roman"/>
          <w:sz w:val="24"/>
          <w:szCs w:val="24"/>
        </w:rPr>
        <w:t xml:space="preserve">της θέσης του Λονδίνου ως κυριότερου </w:t>
      </w:r>
      <w:r w:rsidRPr="00280974">
        <w:rPr>
          <w:rFonts w:ascii="Times New Roman" w:hAnsi="Times New Roman" w:cs="Times New Roman"/>
          <w:sz w:val="24"/>
          <w:szCs w:val="24"/>
        </w:rPr>
        <w:t xml:space="preserve">χρηματοοικονομικού κέντρου της Ευρώπης και την ελκυστικότητά του ως προορισμού για κεφάλαια και ανθρώπους.  </w:t>
      </w:r>
    </w:p>
    <w:p w:rsidR="00280974" w:rsidRPr="00280974" w:rsidRDefault="00280974" w:rsidP="00266103">
      <w:pPr>
        <w:ind w:firstLine="720"/>
        <w:jc w:val="center"/>
        <w:rPr>
          <w:rFonts w:ascii="Times New Roman" w:hAnsi="Times New Roman" w:cs="Times New Roman"/>
          <w:b/>
          <w:bCs/>
          <w:sz w:val="24"/>
          <w:szCs w:val="24"/>
        </w:rPr>
      </w:pPr>
      <w:bookmarkStart w:id="4" w:name="_Toc489022585"/>
      <w:bookmarkStart w:id="5" w:name="_Toc520288992"/>
      <w:r w:rsidRPr="00280974">
        <w:rPr>
          <w:rFonts w:ascii="Times New Roman" w:hAnsi="Times New Roman" w:cs="Times New Roman"/>
          <w:b/>
          <w:bCs/>
          <w:sz w:val="24"/>
          <w:szCs w:val="24"/>
        </w:rPr>
        <w:lastRenderedPageBreak/>
        <w:t xml:space="preserve">Πίνακας </w:t>
      </w:r>
      <w:r w:rsidR="00215015" w:rsidRPr="00215015">
        <w:rPr>
          <w:rFonts w:ascii="Times New Roman" w:hAnsi="Times New Roman" w:cs="Times New Roman"/>
          <w:b/>
          <w:bCs/>
          <w:sz w:val="24"/>
          <w:szCs w:val="24"/>
        </w:rPr>
        <w:fldChar w:fldCharType="begin"/>
      </w:r>
      <w:r w:rsidRPr="00280974">
        <w:rPr>
          <w:rFonts w:ascii="Times New Roman" w:hAnsi="Times New Roman" w:cs="Times New Roman"/>
          <w:b/>
          <w:bCs/>
          <w:sz w:val="24"/>
          <w:szCs w:val="24"/>
        </w:rPr>
        <w:instrText xml:space="preserve"> SEQ Πίνακας \* ARABIC </w:instrText>
      </w:r>
      <w:r w:rsidR="00215015" w:rsidRPr="00215015">
        <w:rPr>
          <w:rFonts w:ascii="Times New Roman" w:hAnsi="Times New Roman" w:cs="Times New Roman"/>
          <w:b/>
          <w:bCs/>
          <w:sz w:val="24"/>
          <w:szCs w:val="24"/>
        </w:rPr>
        <w:fldChar w:fldCharType="separate"/>
      </w:r>
      <w:r w:rsidR="008B7E53">
        <w:rPr>
          <w:rFonts w:ascii="Times New Roman" w:hAnsi="Times New Roman" w:cs="Times New Roman"/>
          <w:b/>
          <w:bCs/>
          <w:noProof/>
          <w:sz w:val="24"/>
          <w:szCs w:val="24"/>
        </w:rPr>
        <w:t>1</w:t>
      </w:r>
      <w:r w:rsidR="00215015" w:rsidRPr="00280974">
        <w:rPr>
          <w:rFonts w:ascii="Times New Roman" w:hAnsi="Times New Roman" w:cs="Times New Roman"/>
          <w:sz w:val="24"/>
          <w:szCs w:val="24"/>
        </w:rPr>
        <w:fldChar w:fldCharType="end"/>
      </w:r>
      <w:r w:rsidRPr="00280974">
        <w:rPr>
          <w:rFonts w:ascii="Times New Roman" w:hAnsi="Times New Roman" w:cs="Times New Roman"/>
          <w:b/>
          <w:bCs/>
          <w:sz w:val="24"/>
          <w:szCs w:val="24"/>
        </w:rPr>
        <w:t>: Η δομή της βρετανικής οικονομίας</w:t>
      </w:r>
      <w:bookmarkEnd w:id="4"/>
      <w:bookmarkEnd w:id="5"/>
    </w:p>
    <w:tbl>
      <w:tblPr>
        <w:tblW w:w="11199" w:type="dxa"/>
        <w:tblInd w:w="-1168" w:type="dxa"/>
        <w:tblLook w:val="04A0"/>
      </w:tblPr>
      <w:tblGrid>
        <w:gridCol w:w="3119"/>
        <w:gridCol w:w="1016"/>
        <w:gridCol w:w="1016"/>
        <w:gridCol w:w="1087"/>
        <w:gridCol w:w="1016"/>
        <w:gridCol w:w="1016"/>
        <w:gridCol w:w="1016"/>
        <w:gridCol w:w="1062"/>
        <w:gridCol w:w="851"/>
      </w:tblGrid>
      <w:tr w:rsidR="00355972" w:rsidRPr="00355972" w:rsidTr="001E2746">
        <w:trPr>
          <w:trHeight w:val="315"/>
        </w:trPr>
        <w:tc>
          <w:tcPr>
            <w:tcW w:w="3119" w:type="dxa"/>
            <w:tcBorders>
              <w:top w:val="nil"/>
              <w:left w:val="nil"/>
              <w:bottom w:val="nil"/>
              <w:right w:val="nil"/>
            </w:tcBorders>
            <w:shd w:val="clear" w:color="auto" w:fill="auto"/>
            <w:noWrap/>
            <w:vAlign w:val="bottom"/>
            <w:hideMark/>
          </w:tcPr>
          <w:p w:rsidR="00355972" w:rsidRPr="00DA1A1F" w:rsidRDefault="00355972" w:rsidP="00355972">
            <w:pPr>
              <w:spacing w:after="0" w:line="240" w:lineRule="auto"/>
              <w:rPr>
                <w:rFonts w:ascii="Calibri" w:eastAsia="Times New Roman" w:hAnsi="Calibri" w:cs="Calibri"/>
                <w:lang w:eastAsia="en-US"/>
              </w:rPr>
            </w:pPr>
          </w:p>
        </w:tc>
        <w:tc>
          <w:tcPr>
            <w:tcW w:w="5151" w:type="dxa"/>
            <w:gridSpan w:val="5"/>
            <w:tcBorders>
              <w:top w:val="nil"/>
              <w:left w:val="nil"/>
              <w:bottom w:val="single" w:sz="8" w:space="0" w:color="auto"/>
              <w:right w:val="nil"/>
            </w:tcBorders>
            <w:shd w:val="clear" w:color="auto" w:fill="auto"/>
            <w:noWrap/>
            <w:vAlign w:val="bottom"/>
            <w:hideMark/>
          </w:tcPr>
          <w:p w:rsidR="00355972" w:rsidRPr="00C45D93" w:rsidRDefault="00355972" w:rsidP="00355972">
            <w:pPr>
              <w:spacing w:after="0" w:line="240" w:lineRule="auto"/>
              <w:jc w:val="both"/>
              <w:rPr>
                <w:rFonts w:ascii="Times New Roman" w:eastAsia="Times New Roman" w:hAnsi="Times New Roman" w:cs="Times New Roman"/>
                <w:i/>
                <w:iCs/>
                <w:sz w:val="16"/>
                <w:szCs w:val="16"/>
                <w:lang w:eastAsia="en-US"/>
              </w:rPr>
            </w:pPr>
          </w:p>
        </w:tc>
        <w:tc>
          <w:tcPr>
            <w:tcW w:w="1016" w:type="dxa"/>
            <w:tcBorders>
              <w:top w:val="nil"/>
              <w:left w:val="nil"/>
              <w:bottom w:val="nil"/>
              <w:right w:val="nil"/>
            </w:tcBorders>
            <w:shd w:val="clear" w:color="auto" w:fill="auto"/>
            <w:noWrap/>
            <w:vAlign w:val="bottom"/>
            <w:hideMark/>
          </w:tcPr>
          <w:p w:rsidR="00355972" w:rsidRPr="00C45D93" w:rsidRDefault="00355972" w:rsidP="00355972">
            <w:pPr>
              <w:spacing w:after="0" w:line="240" w:lineRule="auto"/>
              <w:rPr>
                <w:rFonts w:ascii="Calibri" w:eastAsia="Times New Roman" w:hAnsi="Calibri" w:cs="Calibri"/>
                <w:lang w:eastAsia="en-US"/>
              </w:rPr>
            </w:pPr>
          </w:p>
        </w:tc>
        <w:tc>
          <w:tcPr>
            <w:tcW w:w="1062" w:type="dxa"/>
            <w:tcBorders>
              <w:top w:val="nil"/>
              <w:left w:val="nil"/>
              <w:bottom w:val="nil"/>
              <w:right w:val="nil"/>
            </w:tcBorders>
            <w:shd w:val="clear" w:color="auto" w:fill="auto"/>
            <w:noWrap/>
            <w:vAlign w:val="bottom"/>
            <w:hideMark/>
          </w:tcPr>
          <w:p w:rsidR="00355972" w:rsidRPr="00C45D93" w:rsidRDefault="00355972" w:rsidP="00355972">
            <w:pPr>
              <w:spacing w:after="0" w:line="240" w:lineRule="auto"/>
              <w:rPr>
                <w:rFonts w:ascii="Calibri" w:eastAsia="Times New Roman" w:hAnsi="Calibri" w:cs="Calibri"/>
                <w:lang w:eastAsia="en-US"/>
              </w:rPr>
            </w:pPr>
          </w:p>
        </w:tc>
        <w:tc>
          <w:tcPr>
            <w:tcW w:w="851" w:type="dxa"/>
            <w:tcBorders>
              <w:top w:val="nil"/>
              <w:left w:val="nil"/>
              <w:bottom w:val="nil"/>
              <w:right w:val="nil"/>
            </w:tcBorders>
            <w:shd w:val="clear" w:color="auto" w:fill="auto"/>
            <w:noWrap/>
            <w:vAlign w:val="bottom"/>
            <w:hideMark/>
          </w:tcPr>
          <w:p w:rsidR="00355972" w:rsidRPr="00C45D93" w:rsidRDefault="00355972" w:rsidP="00355972">
            <w:pPr>
              <w:spacing w:after="0" w:line="240" w:lineRule="auto"/>
              <w:rPr>
                <w:rFonts w:ascii="Calibri" w:eastAsia="Times New Roman" w:hAnsi="Calibri" w:cs="Calibri"/>
                <w:lang w:eastAsia="en-US"/>
              </w:rPr>
            </w:pPr>
          </w:p>
        </w:tc>
      </w:tr>
      <w:tr w:rsidR="00355972" w:rsidRPr="00355972" w:rsidTr="001E2746">
        <w:trPr>
          <w:trHeight w:val="300"/>
        </w:trPr>
        <w:tc>
          <w:tcPr>
            <w:tcW w:w="3119" w:type="dxa"/>
            <w:vMerge w:val="restart"/>
            <w:tcBorders>
              <w:top w:val="single" w:sz="8" w:space="0" w:color="auto"/>
              <w:left w:val="single" w:sz="8" w:space="0" w:color="auto"/>
              <w:bottom w:val="single" w:sz="8" w:space="0" w:color="000000"/>
              <w:right w:val="single" w:sz="8" w:space="0" w:color="auto"/>
            </w:tcBorders>
            <w:shd w:val="clear" w:color="000000" w:fill="C0C0C0"/>
            <w:vAlign w:val="bottom"/>
            <w:hideMark/>
          </w:tcPr>
          <w:p w:rsidR="00355972" w:rsidRPr="00266103" w:rsidRDefault="00355972" w:rsidP="00355972">
            <w:pPr>
              <w:spacing w:after="0" w:line="240" w:lineRule="auto"/>
              <w:jc w:val="both"/>
              <w:rPr>
                <w:rFonts w:ascii="Times New Roman" w:eastAsia="Times New Roman" w:hAnsi="Times New Roman" w:cs="Times New Roman"/>
                <w:b/>
                <w:bCs/>
                <w:sz w:val="16"/>
                <w:szCs w:val="16"/>
                <w:lang w:eastAsia="en-US"/>
              </w:rPr>
            </w:pPr>
            <w:r w:rsidRPr="00355972">
              <w:rPr>
                <w:rFonts w:ascii="Times New Roman" w:eastAsia="Times New Roman" w:hAnsi="Times New Roman" w:cs="Times New Roman"/>
                <w:b/>
                <w:bCs/>
                <w:sz w:val="16"/>
                <w:szCs w:val="16"/>
                <w:lang w:val="en-US" w:eastAsia="en-US"/>
              </w:rPr>
              <w:t> (£ εκατ.)</w:t>
            </w:r>
          </w:p>
        </w:tc>
        <w:tc>
          <w:tcPr>
            <w:tcW w:w="1016" w:type="dxa"/>
            <w:vMerge w:val="restart"/>
            <w:tcBorders>
              <w:top w:val="nil"/>
              <w:left w:val="single" w:sz="8" w:space="0" w:color="auto"/>
              <w:bottom w:val="single" w:sz="8" w:space="0" w:color="000000"/>
              <w:right w:val="single" w:sz="8" w:space="0" w:color="auto"/>
            </w:tcBorders>
            <w:shd w:val="clear" w:color="000000" w:fill="C0C0C0"/>
            <w:vAlign w:val="center"/>
            <w:hideMark/>
          </w:tcPr>
          <w:p w:rsidR="00355972" w:rsidRPr="001E2746" w:rsidRDefault="00355972" w:rsidP="0016325D">
            <w:pPr>
              <w:spacing w:after="0" w:line="240" w:lineRule="auto"/>
              <w:jc w:val="center"/>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2011</w:t>
            </w:r>
          </w:p>
        </w:tc>
        <w:tc>
          <w:tcPr>
            <w:tcW w:w="1016" w:type="dxa"/>
            <w:vMerge w:val="restart"/>
            <w:tcBorders>
              <w:top w:val="nil"/>
              <w:left w:val="single" w:sz="8" w:space="0" w:color="auto"/>
              <w:bottom w:val="single" w:sz="8" w:space="0" w:color="000000"/>
              <w:right w:val="single" w:sz="8" w:space="0" w:color="auto"/>
            </w:tcBorders>
            <w:shd w:val="clear" w:color="000000" w:fill="C0C0C0"/>
            <w:vAlign w:val="center"/>
            <w:hideMark/>
          </w:tcPr>
          <w:p w:rsidR="00355972" w:rsidRPr="001E2746" w:rsidRDefault="00355972" w:rsidP="0016325D">
            <w:pPr>
              <w:spacing w:after="0" w:line="240" w:lineRule="auto"/>
              <w:jc w:val="center"/>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2012</w:t>
            </w:r>
          </w:p>
        </w:tc>
        <w:tc>
          <w:tcPr>
            <w:tcW w:w="1087" w:type="dxa"/>
            <w:vMerge w:val="restart"/>
            <w:tcBorders>
              <w:top w:val="nil"/>
              <w:left w:val="single" w:sz="8" w:space="0" w:color="auto"/>
              <w:bottom w:val="single" w:sz="8" w:space="0" w:color="000000"/>
              <w:right w:val="single" w:sz="8" w:space="0" w:color="auto"/>
            </w:tcBorders>
            <w:shd w:val="clear" w:color="000000" w:fill="C0C0C0"/>
            <w:vAlign w:val="center"/>
            <w:hideMark/>
          </w:tcPr>
          <w:p w:rsidR="00355972" w:rsidRPr="001E2746" w:rsidRDefault="00355972" w:rsidP="0016325D">
            <w:pPr>
              <w:spacing w:after="0" w:line="240" w:lineRule="auto"/>
              <w:jc w:val="center"/>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2013</w:t>
            </w:r>
          </w:p>
        </w:tc>
        <w:tc>
          <w:tcPr>
            <w:tcW w:w="1016" w:type="dxa"/>
            <w:vMerge w:val="restart"/>
            <w:tcBorders>
              <w:top w:val="nil"/>
              <w:left w:val="single" w:sz="8" w:space="0" w:color="auto"/>
              <w:bottom w:val="single" w:sz="8" w:space="0" w:color="000000"/>
              <w:right w:val="single" w:sz="8" w:space="0" w:color="auto"/>
            </w:tcBorders>
            <w:shd w:val="clear" w:color="000000" w:fill="C0C0C0"/>
            <w:vAlign w:val="center"/>
            <w:hideMark/>
          </w:tcPr>
          <w:p w:rsidR="00355972" w:rsidRPr="001E2746" w:rsidRDefault="00355972" w:rsidP="0016325D">
            <w:pPr>
              <w:spacing w:after="0" w:line="240" w:lineRule="auto"/>
              <w:jc w:val="center"/>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2014</w:t>
            </w:r>
          </w:p>
        </w:tc>
        <w:tc>
          <w:tcPr>
            <w:tcW w:w="1016" w:type="dxa"/>
            <w:vMerge w:val="restart"/>
            <w:tcBorders>
              <w:top w:val="nil"/>
              <w:left w:val="single" w:sz="8" w:space="0" w:color="auto"/>
              <w:bottom w:val="single" w:sz="8" w:space="0" w:color="000000"/>
              <w:right w:val="single" w:sz="8" w:space="0" w:color="auto"/>
            </w:tcBorders>
            <w:shd w:val="clear" w:color="000000" w:fill="C0C0C0"/>
            <w:vAlign w:val="center"/>
            <w:hideMark/>
          </w:tcPr>
          <w:p w:rsidR="00355972" w:rsidRPr="001E2746" w:rsidRDefault="00355972" w:rsidP="0016325D">
            <w:pPr>
              <w:spacing w:after="0" w:line="240" w:lineRule="auto"/>
              <w:jc w:val="center"/>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2015</w:t>
            </w:r>
          </w:p>
        </w:tc>
        <w:tc>
          <w:tcPr>
            <w:tcW w:w="1016"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355972" w:rsidRPr="001E2746" w:rsidRDefault="00355972" w:rsidP="0016325D">
            <w:pPr>
              <w:spacing w:after="0" w:line="240" w:lineRule="auto"/>
              <w:jc w:val="center"/>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2016</w:t>
            </w:r>
          </w:p>
        </w:tc>
        <w:tc>
          <w:tcPr>
            <w:tcW w:w="1062"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355972" w:rsidRPr="001E2746" w:rsidRDefault="00355972" w:rsidP="0016325D">
            <w:pPr>
              <w:spacing w:after="0" w:line="240" w:lineRule="auto"/>
              <w:jc w:val="center"/>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2017</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266103" w:rsidRPr="001E2746" w:rsidRDefault="00355972" w:rsidP="0016325D">
            <w:pPr>
              <w:spacing w:after="0" w:line="240" w:lineRule="auto"/>
              <w:jc w:val="center"/>
              <w:rPr>
                <w:rFonts w:ascii="Times New Roman" w:eastAsia="Times New Roman" w:hAnsi="Times New Roman" w:cs="Times New Roman"/>
                <w:b/>
                <w:bCs/>
                <w:sz w:val="20"/>
                <w:szCs w:val="20"/>
                <w:lang w:eastAsia="en-US"/>
              </w:rPr>
            </w:pPr>
            <w:r w:rsidRPr="001E2746">
              <w:rPr>
                <w:rFonts w:ascii="Times New Roman" w:eastAsia="Times New Roman" w:hAnsi="Times New Roman" w:cs="Times New Roman"/>
                <w:b/>
                <w:bCs/>
                <w:sz w:val="20"/>
                <w:szCs w:val="20"/>
                <w:lang w:val="en-US" w:eastAsia="en-US"/>
              </w:rPr>
              <w:t xml:space="preserve">2017 </w:t>
            </w:r>
            <w:r w:rsidR="00266103" w:rsidRPr="001E2746">
              <w:rPr>
                <w:rFonts w:ascii="Times New Roman" w:eastAsia="Times New Roman" w:hAnsi="Times New Roman" w:cs="Times New Roman"/>
                <w:b/>
                <w:bCs/>
                <w:sz w:val="20"/>
                <w:szCs w:val="20"/>
                <w:lang w:val="en-US" w:eastAsia="en-US"/>
              </w:rPr>
              <w:t>–</w:t>
            </w:r>
          </w:p>
          <w:p w:rsidR="00355972" w:rsidRPr="001E2746" w:rsidRDefault="00355972" w:rsidP="0016325D">
            <w:pPr>
              <w:spacing w:after="0" w:line="240" w:lineRule="auto"/>
              <w:jc w:val="center"/>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ως % του ΑΕΠ</w:t>
            </w:r>
          </w:p>
        </w:tc>
      </w:tr>
      <w:tr w:rsidR="00355972" w:rsidRPr="00355972" w:rsidTr="001E2746">
        <w:trPr>
          <w:trHeight w:val="315"/>
        </w:trPr>
        <w:tc>
          <w:tcPr>
            <w:tcW w:w="3119" w:type="dxa"/>
            <w:vMerge/>
            <w:tcBorders>
              <w:top w:val="single" w:sz="8" w:space="0" w:color="auto"/>
              <w:left w:val="single" w:sz="8" w:space="0" w:color="auto"/>
              <w:bottom w:val="single" w:sz="8" w:space="0" w:color="000000"/>
              <w:right w:val="single" w:sz="8" w:space="0" w:color="auto"/>
            </w:tcBorders>
            <w:vAlign w:val="center"/>
            <w:hideMark/>
          </w:tcPr>
          <w:p w:rsidR="00355972" w:rsidRPr="00355972" w:rsidRDefault="00355972" w:rsidP="00355972">
            <w:pPr>
              <w:spacing w:after="0" w:line="240" w:lineRule="auto"/>
              <w:rPr>
                <w:rFonts w:ascii="Times New Roman" w:eastAsia="Times New Roman" w:hAnsi="Times New Roman" w:cs="Times New Roman"/>
                <w:b/>
                <w:bCs/>
                <w:sz w:val="16"/>
                <w:szCs w:val="16"/>
                <w:lang w:val="en-US" w:eastAsia="en-US"/>
              </w:rPr>
            </w:pPr>
          </w:p>
        </w:tc>
        <w:tc>
          <w:tcPr>
            <w:tcW w:w="1016" w:type="dxa"/>
            <w:vMerge/>
            <w:tcBorders>
              <w:top w:val="nil"/>
              <w:left w:val="single" w:sz="8" w:space="0" w:color="auto"/>
              <w:bottom w:val="single" w:sz="8" w:space="0" w:color="000000"/>
              <w:right w:val="single" w:sz="8" w:space="0" w:color="auto"/>
            </w:tcBorders>
            <w:vAlign w:val="center"/>
            <w:hideMark/>
          </w:tcPr>
          <w:p w:rsidR="00355972" w:rsidRPr="00355972" w:rsidRDefault="00355972" w:rsidP="00355972">
            <w:pPr>
              <w:spacing w:after="0" w:line="240" w:lineRule="auto"/>
              <w:rPr>
                <w:rFonts w:ascii="Times New Roman" w:eastAsia="Times New Roman" w:hAnsi="Times New Roman" w:cs="Times New Roman"/>
                <w:b/>
                <w:bCs/>
                <w:sz w:val="16"/>
                <w:szCs w:val="16"/>
                <w:lang w:val="en-US" w:eastAsia="en-US"/>
              </w:rPr>
            </w:pPr>
          </w:p>
        </w:tc>
        <w:tc>
          <w:tcPr>
            <w:tcW w:w="1016" w:type="dxa"/>
            <w:vMerge/>
            <w:tcBorders>
              <w:top w:val="nil"/>
              <w:left w:val="single" w:sz="8" w:space="0" w:color="auto"/>
              <w:bottom w:val="single" w:sz="8" w:space="0" w:color="000000"/>
              <w:right w:val="single" w:sz="8" w:space="0" w:color="auto"/>
            </w:tcBorders>
            <w:vAlign w:val="center"/>
            <w:hideMark/>
          </w:tcPr>
          <w:p w:rsidR="00355972" w:rsidRPr="00355972" w:rsidRDefault="00355972" w:rsidP="00355972">
            <w:pPr>
              <w:spacing w:after="0" w:line="240" w:lineRule="auto"/>
              <w:rPr>
                <w:rFonts w:ascii="Times New Roman" w:eastAsia="Times New Roman" w:hAnsi="Times New Roman" w:cs="Times New Roman"/>
                <w:b/>
                <w:bCs/>
                <w:sz w:val="16"/>
                <w:szCs w:val="16"/>
                <w:lang w:val="en-US" w:eastAsia="en-US"/>
              </w:rPr>
            </w:pPr>
          </w:p>
        </w:tc>
        <w:tc>
          <w:tcPr>
            <w:tcW w:w="1087" w:type="dxa"/>
            <w:vMerge/>
            <w:tcBorders>
              <w:top w:val="nil"/>
              <w:left w:val="single" w:sz="8" w:space="0" w:color="auto"/>
              <w:bottom w:val="single" w:sz="8" w:space="0" w:color="000000"/>
              <w:right w:val="single" w:sz="8" w:space="0" w:color="auto"/>
            </w:tcBorders>
            <w:vAlign w:val="center"/>
            <w:hideMark/>
          </w:tcPr>
          <w:p w:rsidR="00355972" w:rsidRPr="00355972" w:rsidRDefault="00355972" w:rsidP="00355972">
            <w:pPr>
              <w:spacing w:after="0" w:line="240" w:lineRule="auto"/>
              <w:rPr>
                <w:rFonts w:ascii="Times New Roman" w:eastAsia="Times New Roman" w:hAnsi="Times New Roman" w:cs="Times New Roman"/>
                <w:b/>
                <w:bCs/>
                <w:sz w:val="16"/>
                <w:szCs w:val="16"/>
                <w:lang w:val="en-US" w:eastAsia="en-US"/>
              </w:rPr>
            </w:pPr>
          </w:p>
        </w:tc>
        <w:tc>
          <w:tcPr>
            <w:tcW w:w="1016" w:type="dxa"/>
            <w:vMerge/>
            <w:tcBorders>
              <w:top w:val="nil"/>
              <w:left w:val="single" w:sz="8" w:space="0" w:color="auto"/>
              <w:bottom w:val="single" w:sz="8" w:space="0" w:color="000000"/>
              <w:right w:val="single" w:sz="8" w:space="0" w:color="auto"/>
            </w:tcBorders>
            <w:vAlign w:val="center"/>
            <w:hideMark/>
          </w:tcPr>
          <w:p w:rsidR="00355972" w:rsidRPr="00355972" w:rsidRDefault="00355972" w:rsidP="00355972">
            <w:pPr>
              <w:spacing w:after="0" w:line="240" w:lineRule="auto"/>
              <w:rPr>
                <w:rFonts w:ascii="Times New Roman" w:eastAsia="Times New Roman" w:hAnsi="Times New Roman" w:cs="Times New Roman"/>
                <w:b/>
                <w:bCs/>
                <w:sz w:val="16"/>
                <w:szCs w:val="16"/>
                <w:lang w:val="en-US" w:eastAsia="en-US"/>
              </w:rPr>
            </w:pPr>
          </w:p>
        </w:tc>
        <w:tc>
          <w:tcPr>
            <w:tcW w:w="1016" w:type="dxa"/>
            <w:vMerge/>
            <w:tcBorders>
              <w:top w:val="nil"/>
              <w:left w:val="single" w:sz="8" w:space="0" w:color="auto"/>
              <w:bottom w:val="single" w:sz="8" w:space="0" w:color="000000"/>
              <w:right w:val="single" w:sz="8" w:space="0" w:color="auto"/>
            </w:tcBorders>
            <w:vAlign w:val="center"/>
            <w:hideMark/>
          </w:tcPr>
          <w:p w:rsidR="00355972" w:rsidRPr="00355972" w:rsidRDefault="00355972" w:rsidP="00355972">
            <w:pPr>
              <w:spacing w:after="0" w:line="240" w:lineRule="auto"/>
              <w:rPr>
                <w:rFonts w:ascii="Times New Roman" w:eastAsia="Times New Roman" w:hAnsi="Times New Roman" w:cs="Times New Roman"/>
                <w:b/>
                <w:bCs/>
                <w:sz w:val="16"/>
                <w:szCs w:val="16"/>
                <w:lang w:val="en-US" w:eastAsia="en-US"/>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355972" w:rsidRPr="00355972" w:rsidRDefault="00355972" w:rsidP="00355972">
            <w:pPr>
              <w:spacing w:after="0" w:line="240" w:lineRule="auto"/>
              <w:rPr>
                <w:rFonts w:ascii="Times New Roman" w:eastAsia="Times New Roman" w:hAnsi="Times New Roman" w:cs="Times New Roman"/>
                <w:b/>
                <w:bCs/>
                <w:sz w:val="16"/>
                <w:szCs w:val="16"/>
                <w:lang w:val="en-US" w:eastAsia="en-US"/>
              </w:rPr>
            </w:pPr>
          </w:p>
        </w:tc>
        <w:tc>
          <w:tcPr>
            <w:tcW w:w="1062" w:type="dxa"/>
            <w:vMerge/>
            <w:tcBorders>
              <w:top w:val="single" w:sz="8" w:space="0" w:color="auto"/>
              <w:left w:val="single" w:sz="8" w:space="0" w:color="auto"/>
              <w:bottom w:val="single" w:sz="8" w:space="0" w:color="000000"/>
              <w:right w:val="single" w:sz="8" w:space="0" w:color="auto"/>
            </w:tcBorders>
            <w:vAlign w:val="center"/>
            <w:hideMark/>
          </w:tcPr>
          <w:p w:rsidR="00355972" w:rsidRPr="00355972" w:rsidRDefault="00355972" w:rsidP="00355972">
            <w:pPr>
              <w:spacing w:after="0" w:line="240" w:lineRule="auto"/>
              <w:rPr>
                <w:rFonts w:ascii="Times New Roman" w:eastAsia="Times New Roman" w:hAnsi="Times New Roman" w:cs="Times New Roman"/>
                <w:b/>
                <w:bCs/>
                <w:sz w:val="16"/>
                <w:szCs w:val="16"/>
                <w:lang w:val="en-US" w:eastAsia="en-US"/>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355972" w:rsidRPr="00355972" w:rsidRDefault="00355972" w:rsidP="00355972">
            <w:pPr>
              <w:spacing w:after="0" w:line="240" w:lineRule="auto"/>
              <w:rPr>
                <w:rFonts w:ascii="Times New Roman" w:eastAsia="Times New Roman" w:hAnsi="Times New Roman" w:cs="Times New Roman"/>
                <w:b/>
                <w:bCs/>
                <w:sz w:val="16"/>
                <w:szCs w:val="16"/>
                <w:lang w:val="en-US" w:eastAsia="en-US"/>
              </w:rPr>
            </w:pPr>
          </w:p>
        </w:tc>
      </w:tr>
      <w:tr w:rsidR="00355972" w:rsidRPr="00355972" w:rsidTr="001E2746">
        <w:trPr>
          <w:trHeight w:val="3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Ακαθάριστο Εγχώριο Προϊόν</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1.628.274</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1.675.044</w:t>
            </w:r>
          </w:p>
        </w:tc>
        <w:tc>
          <w:tcPr>
            <w:tcW w:w="1087"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1.739.563</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1.822.480</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1.872.714</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1.939.637</w:t>
            </w:r>
          </w:p>
        </w:tc>
        <w:tc>
          <w:tcPr>
            <w:tcW w:w="1062"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2.037.638</w:t>
            </w:r>
          </w:p>
        </w:tc>
        <w:tc>
          <w:tcPr>
            <w:tcW w:w="851"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center"/>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100%</w:t>
            </w:r>
          </w:p>
        </w:tc>
      </w:tr>
      <w:tr w:rsidR="00355972" w:rsidRPr="00355972" w:rsidTr="001E2746">
        <w:trPr>
          <w:trHeight w:val="480"/>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i/>
                <w:iCs/>
                <w:sz w:val="20"/>
                <w:szCs w:val="20"/>
                <w:u w:val="single"/>
                <w:lang w:eastAsia="en-US"/>
              </w:rPr>
            </w:pPr>
            <w:r w:rsidRPr="001E2746">
              <w:rPr>
                <w:rFonts w:ascii="Times New Roman" w:eastAsia="Times New Roman" w:hAnsi="Times New Roman" w:cs="Times New Roman"/>
                <w:i/>
                <w:iCs/>
                <w:sz w:val="20"/>
                <w:szCs w:val="20"/>
                <w:u w:val="single"/>
                <w:lang w:eastAsia="en-US"/>
              </w:rPr>
              <w:t xml:space="preserve">Συνολική ακαθάριστη προστιθέμενη αξία σε τρέχουσες τιμές </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i/>
                <w:iCs/>
                <w:sz w:val="20"/>
                <w:szCs w:val="20"/>
                <w:u w:val="single"/>
                <w:lang w:val="en-US" w:eastAsia="en-US"/>
              </w:rPr>
            </w:pPr>
            <w:r w:rsidRPr="001E2746">
              <w:rPr>
                <w:rFonts w:ascii="Times New Roman" w:eastAsia="Times New Roman" w:hAnsi="Times New Roman" w:cs="Times New Roman"/>
                <w:b/>
                <w:bCs/>
                <w:i/>
                <w:iCs/>
                <w:sz w:val="20"/>
                <w:szCs w:val="20"/>
                <w:u w:val="single"/>
                <w:lang w:val="en-US" w:eastAsia="en-US"/>
              </w:rPr>
              <w:t>1.452.075</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i/>
                <w:iCs/>
                <w:sz w:val="20"/>
                <w:szCs w:val="20"/>
                <w:u w:val="single"/>
                <w:lang w:val="en-US" w:eastAsia="en-US"/>
              </w:rPr>
            </w:pPr>
            <w:r w:rsidRPr="001E2746">
              <w:rPr>
                <w:rFonts w:ascii="Times New Roman" w:eastAsia="Times New Roman" w:hAnsi="Times New Roman" w:cs="Times New Roman"/>
                <w:b/>
                <w:bCs/>
                <w:i/>
                <w:iCs/>
                <w:sz w:val="20"/>
                <w:szCs w:val="20"/>
                <w:u w:val="single"/>
                <w:lang w:val="en-US" w:eastAsia="en-US"/>
              </w:rPr>
              <w:t>1.495.576</w:t>
            </w:r>
          </w:p>
        </w:tc>
        <w:tc>
          <w:tcPr>
            <w:tcW w:w="1087"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i/>
                <w:iCs/>
                <w:sz w:val="20"/>
                <w:szCs w:val="20"/>
                <w:u w:val="single"/>
                <w:lang w:val="en-US" w:eastAsia="en-US"/>
              </w:rPr>
            </w:pPr>
            <w:r w:rsidRPr="001E2746">
              <w:rPr>
                <w:rFonts w:ascii="Times New Roman" w:eastAsia="Times New Roman" w:hAnsi="Times New Roman" w:cs="Times New Roman"/>
                <w:b/>
                <w:bCs/>
                <w:i/>
                <w:iCs/>
                <w:sz w:val="20"/>
                <w:szCs w:val="20"/>
                <w:u w:val="single"/>
                <w:lang w:val="en-US" w:eastAsia="en-US"/>
              </w:rPr>
              <w:t>1.551.553</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i/>
                <w:iCs/>
                <w:sz w:val="20"/>
                <w:szCs w:val="20"/>
                <w:u w:val="single"/>
                <w:lang w:val="en-US" w:eastAsia="en-US"/>
              </w:rPr>
            </w:pPr>
            <w:r w:rsidRPr="001E2746">
              <w:rPr>
                <w:rFonts w:ascii="Times New Roman" w:eastAsia="Times New Roman" w:hAnsi="Times New Roman" w:cs="Times New Roman"/>
                <w:b/>
                <w:bCs/>
                <w:i/>
                <w:iCs/>
                <w:sz w:val="20"/>
                <w:szCs w:val="20"/>
                <w:u w:val="single"/>
                <w:lang w:val="en-US" w:eastAsia="en-US"/>
              </w:rPr>
              <w:t>1.624.276</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i/>
                <w:iCs/>
                <w:sz w:val="20"/>
                <w:szCs w:val="20"/>
                <w:u w:val="single"/>
                <w:lang w:val="en-US" w:eastAsia="en-US"/>
              </w:rPr>
            </w:pPr>
            <w:r w:rsidRPr="001E2746">
              <w:rPr>
                <w:rFonts w:ascii="Times New Roman" w:eastAsia="Times New Roman" w:hAnsi="Times New Roman" w:cs="Times New Roman"/>
                <w:b/>
                <w:bCs/>
                <w:i/>
                <w:iCs/>
                <w:sz w:val="20"/>
                <w:szCs w:val="20"/>
                <w:u w:val="single"/>
                <w:lang w:val="en-US" w:eastAsia="en-US"/>
              </w:rPr>
              <w:t>1.669.192</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i/>
                <w:iCs/>
                <w:sz w:val="20"/>
                <w:szCs w:val="20"/>
                <w:u w:val="single"/>
                <w:lang w:val="en-US" w:eastAsia="en-US"/>
              </w:rPr>
            </w:pPr>
            <w:r w:rsidRPr="001E2746">
              <w:rPr>
                <w:rFonts w:ascii="Times New Roman" w:eastAsia="Times New Roman" w:hAnsi="Times New Roman" w:cs="Times New Roman"/>
                <w:b/>
                <w:bCs/>
                <w:i/>
                <w:iCs/>
                <w:sz w:val="20"/>
                <w:szCs w:val="20"/>
                <w:u w:val="single"/>
                <w:lang w:val="en-US" w:eastAsia="en-US"/>
              </w:rPr>
              <w:t>1.725.960</w:t>
            </w:r>
          </w:p>
        </w:tc>
        <w:tc>
          <w:tcPr>
            <w:tcW w:w="1062"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i/>
                <w:iCs/>
                <w:sz w:val="20"/>
                <w:szCs w:val="20"/>
                <w:u w:val="single"/>
                <w:lang w:val="en-US" w:eastAsia="en-US"/>
              </w:rPr>
            </w:pPr>
            <w:r w:rsidRPr="001E2746">
              <w:rPr>
                <w:rFonts w:ascii="Times New Roman" w:eastAsia="Times New Roman" w:hAnsi="Times New Roman" w:cs="Times New Roman"/>
                <w:b/>
                <w:bCs/>
                <w:i/>
                <w:iCs/>
                <w:sz w:val="20"/>
                <w:szCs w:val="20"/>
                <w:u w:val="single"/>
                <w:lang w:val="en-US" w:eastAsia="en-US"/>
              </w:rPr>
              <w:t>1.816.733</w:t>
            </w:r>
          </w:p>
        </w:tc>
        <w:tc>
          <w:tcPr>
            <w:tcW w:w="851"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center"/>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eastAsia="en-US"/>
              </w:rPr>
              <w:t>89%</w:t>
            </w:r>
          </w:p>
        </w:tc>
      </w:tr>
      <w:tr w:rsidR="00355972" w:rsidRPr="00355972" w:rsidTr="001E2746">
        <w:trPr>
          <w:trHeight w:val="3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eastAsia="en-US"/>
              </w:rPr>
              <w:t>Γεωργία, Δασοπονία, Αλιεία</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9.858</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9.973</w:t>
            </w:r>
          </w:p>
        </w:tc>
        <w:tc>
          <w:tcPr>
            <w:tcW w:w="1087"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11.093</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10.998</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10.874</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10.547</w:t>
            </w:r>
          </w:p>
        </w:tc>
        <w:tc>
          <w:tcPr>
            <w:tcW w:w="1062"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10.528</w:t>
            </w:r>
          </w:p>
        </w:tc>
        <w:tc>
          <w:tcPr>
            <w:tcW w:w="851"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center"/>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w:t>
            </w:r>
          </w:p>
        </w:tc>
      </w:tr>
      <w:tr w:rsidR="00355972" w:rsidRPr="00355972" w:rsidTr="001E2746">
        <w:trPr>
          <w:trHeight w:val="3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355972" w:rsidRPr="001E2746" w:rsidRDefault="00355972" w:rsidP="001E2746">
            <w:pPr>
              <w:spacing w:after="0" w:line="240" w:lineRule="auto"/>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eastAsia="en-US"/>
              </w:rPr>
              <w:t xml:space="preserve">Μεταποίηση (περιλαμ. Ενέργειας) </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209.695</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214.877</w:t>
            </w:r>
          </w:p>
        </w:tc>
        <w:tc>
          <w:tcPr>
            <w:tcW w:w="1087"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227.293</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230.521</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221.227</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225.012</w:t>
            </w:r>
          </w:p>
        </w:tc>
        <w:tc>
          <w:tcPr>
            <w:tcW w:w="1062"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262.556</w:t>
            </w:r>
          </w:p>
        </w:tc>
        <w:tc>
          <w:tcPr>
            <w:tcW w:w="851"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center"/>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13%</w:t>
            </w:r>
          </w:p>
        </w:tc>
      </w:tr>
      <w:tr w:rsidR="00355972" w:rsidRPr="00355972" w:rsidTr="001E2746">
        <w:trPr>
          <w:trHeight w:val="3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Βιομηχανία</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145.765</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148.534</w:t>
            </w:r>
          </w:p>
        </w:tc>
        <w:tc>
          <w:tcPr>
            <w:tcW w:w="1087"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159.198</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165.056</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162.926</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167.530</w:t>
            </w:r>
          </w:p>
        </w:tc>
        <w:tc>
          <w:tcPr>
            <w:tcW w:w="1062"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187.533</w:t>
            </w:r>
          </w:p>
        </w:tc>
        <w:tc>
          <w:tcPr>
            <w:tcW w:w="851"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center"/>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9%</w:t>
            </w:r>
          </w:p>
        </w:tc>
      </w:tr>
      <w:tr w:rsidR="00355972" w:rsidRPr="00355972" w:rsidTr="001E2746">
        <w:trPr>
          <w:trHeight w:val="3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Υπηρεσίες</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1.232.522</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1.270.726</w:t>
            </w:r>
          </w:p>
        </w:tc>
        <w:tc>
          <w:tcPr>
            <w:tcW w:w="1087"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1.313.167</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1.382.757</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1.437.091</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eastAsia="en-US"/>
              </w:rPr>
              <w:t>1.490.401</w:t>
            </w:r>
          </w:p>
        </w:tc>
        <w:tc>
          <w:tcPr>
            <w:tcW w:w="1062"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1.543.649</w:t>
            </w:r>
          </w:p>
        </w:tc>
        <w:tc>
          <w:tcPr>
            <w:tcW w:w="851"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center"/>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76%</w:t>
            </w:r>
          </w:p>
        </w:tc>
      </w:tr>
      <w:tr w:rsidR="00355972" w:rsidRPr="00355972" w:rsidTr="001E2746">
        <w:trPr>
          <w:trHeight w:val="3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Κατασκευές</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85.173</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86.436</w:t>
            </w:r>
          </w:p>
        </w:tc>
        <w:tc>
          <w:tcPr>
            <w:tcW w:w="1087"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90.810</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96.756</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102.720</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106.833</w:t>
            </w:r>
          </w:p>
        </w:tc>
        <w:tc>
          <w:tcPr>
            <w:tcW w:w="1062"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115.913</w:t>
            </w:r>
          </w:p>
        </w:tc>
        <w:tc>
          <w:tcPr>
            <w:tcW w:w="851"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center"/>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6%</w:t>
            </w:r>
          </w:p>
        </w:tc>
      </w:tr>
      <w:tr w:rsidR="00355972" w:rsidRPr="00355972" w:rsidTr="001E2746">
        <w:trPr>
          <w:trHeight w:val="480"/>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355972" w:rsidRPr="001E2746" w:rsidRDefault="00355972" w:rsidP="001E2338">
            <w:pPr>
              <w:spacing w:after="0" w:line="240" w:lineRule="auto"/>
              <w:jc w:val="both"/>
              <w:rPr>
                <w:rFonts w:ascii="Times New Roman" w:eastAsia="Times New Roman" w:hAnsi="Times New Roman" w:cs="Times New Roman"/>
                <w:sz w:val="20"/>
                <w:szCs w:val="20"/>
                <w:lang w:eastAsia="en-US"/>
              </w:rPr>
            </w:pPr>
            <w:r w:rsidRPr="001E2746">
              <w:rPr>
                <w:rFonts w:ascii="Times New Roman" w:eastAsia="Times New Roman" w:hAnsi="Times New Roman" w:cs="Times New Roman"/>
                <w:sz w:val="20"/>
                <w:szCs w:val="20"/>
                <w:lang w:eastAsia="en-US"/>
              </w:rPr>
              <w:t>Χονδρικό, Λιανικό Εμπόριο, Ξενοδοχεία, Μεταφορές κ.τ.λ</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258.847</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263.550</w:t>
            </w:r>
          </w:p>
        </w:tc>
        <w:tc>
          <w:tcPr>
            <w:tcW w:w="1087"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278.688</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298.481</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308.821</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321.885</w:t>
            </w:r>
          </w:p>
        </w:tc>
        <w:tc>
          <w:tcPr>
            <w:tcW w:w="1062"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335.053</w:t>
            </w:r>
          </w:p>
        </w:tc>
        <w:tc>
          <w:tcPr>
            <w:tcW w:w="851"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center"/>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16%</w:t>
            </w:r>
          </w:p>
        </w:tc>
      </w:tr>
      <w:tr w:rsidR="00355972" w:rsidRPr="00355972" w:rsidTr="001E2746">
        <w:trPr>
          <w:trHeight w:val="3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Πληροφορίες και Επικοινωνία</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91.236</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93.034</w:t>
            </w:r>
          </w:p>
        </w:tc>
        <w:tc>
          <w:tcPr>
            <w:tcW w:w="1087"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97.002</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101.429</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108.320</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115.848</w:t>
            </w:r>
          </w:p>
        </w:tc>
        <w:tc>
          <w:tcPr>
            <w:tcW w:w="1062"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115.070</w:t>
            </w:r>
          </w:p>
        </w:tc>
        <w:tc>
          <w:tcPr>
            <w:tcW w:w="851"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center"/>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6%</w:t>
            </w:r>
          </w:p>
        </w:tc>
      </w:tr>
      <w:tr w:rsidR="00355972" w:rsidRPr="00355972" w:rsidTr="001E2746">
        <w:trPr>
          <w:trHeight w:val="3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Ασφαλιστικές, Χρηματοοικονομικές Υπηρεσίες</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114.128</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112.870</w:t>
            </w:r>
          </w:p>
        </w:tc>
        <w:tc>
          <w:tcPr>
            <w:tcW w:w="1087"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118.047</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121.904</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120.996</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124.156</w:t>
            </w:r>
          </w:p>
        </w:tc>
        <w:tc>
          <w:tcPr>
            <w:tcW w:w="1062"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118.674</w:t>
            </w:r>
          </w:p>
        </w:tc>
        <w:tc>
          <w:tcPr>
            <w:tcW w:w="851"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center"/>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6%</w:t>
            </w:r>
          </w:p>
        </w:tc>
      </w:tr>
      <w:tr w:rsidR="00355972" w:rsidRPr="00355972" w:rsidTr="001E2746">
        <w:trPr>
          <w:trHeight w:val="480"/>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Δραστηριότητες Διαχείρισης Ακίνητης Περιουσίας</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175.190</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189.165</w:t>
            </w:r>
          </w:p>
        </w:tc>
        <w:tc>
          <w:tcPr>
            <w:tcW w:w="1087"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189.401</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205.249</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216.265</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222.452</w:t>
            </w:r>
          </w:p>
        </w:tc>
        <w:tc>
          <w:tcPr>
            <w:tcW w:w="1062"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248.338</w:t>
            </w:r>
          </w:p>
        </w:tc>
        <w:tc>
          <w:tcPr>
            <w:tcW w:w="851"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center"/>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12%</w:t>
            </w:r>
          </w:p>
        </w:tc>
      </w:tr>
      <w:tr w:rsidR="00355972" w:rsidRPr="00355972" w:rsidTr="001E2746">
        <w:trPr>
          <w:trHeight w:val="480"/>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Επαγγελματικές, Επιστημονικές, Τεχνικές Υπηρεσίες</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163.994</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173.622</w:t>
            </w:r>
          </w:p>
        </w:tc>
        <w:tc>
          <w:tcPr>
            <w:tcW w:w="1087"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184.652</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196.212</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205.365</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213.757</w:t>
            </w:r>
          </w:p>
        </w:tc>
        <w:tc>
          <w:tcPr>
            <w:tcW w:w="1062"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226.647</w:t>
            </w:r>
          </w:p>
        </w:tc>
        <w:tc>
          <w:tcPr>
            <w:tcW w:w="851"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center"/>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11%</w:t>
            </w:r>
          </w:p>
        </w:tc>
      </w:tr>
      <w:tr w:rsidR="00355972" w:rsidRPr="00355972" w:rsidTr="001E2746">
        <w:trPr>
          <w:trHeight w:val="3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355972" w:rsidRPr="001E2746" w:rsidRDefault="001E2338"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eastAsia="en-US"/>
              </w:rPr>
              <w:t>Εκπαίδευση</w:t>
            </w:r>
            <w:r w:rsidR="00355972" w:rsidRPr="001E2746">
              <w:rPr>
                <w:rFonts w:ascii="Times New Roman" w:eastAsia="Times New Roman" w:hAnsi="Times New Roman" w:cs="Times New Roman"/>
                <w:sz w:val="20"/>
                <w:szCs w:val="20"/>
                <w:lang w:val="en-US" w:eastAsia="en-US"/>
              </w:rPr>
              <w:t>, Δημόσιες Υπηρεσίες, Υγεία</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287.063</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292.057</w:t>
            </w:r>
          </w:p>
        </w:tc>
        <w:tc>
          <w:tcPr>
            <w:tcW w:w="1087"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292.774</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298.848</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308.720</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314.591</w:t>
            </w:r>
          </w:p>
        </w:tc>
        <w:tc>
          <w:tcPr>
            <w:tcW w:w="1062"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314.330</w:t>
            </w:r>
          </w:p>
        </w:tc>
        <w:tc>
          <w:tcPr>
            <w:tcW w:w="851"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center"/>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15%</w:t>
            </w:r>
          </w:p>
        </w:tc>
      </w:tr>
      <w:tr w:rsidR="00355972" w:rsidRPr="00355972" w:rsidTr="001E2746">
        <w:trPr>
          <w:trHeight w:val="3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Άλλες Υπηρεσίες</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56.891</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59.992</w:t>
            </w:r>
          </w:p>
        </w:tc>
        <w:tc>
          <w:tcPr>
            <w:tcW w:w="1087"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61.793</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63.878</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65.884</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70.879</w:t>
            </w:r>
          </w:p>
        </w:tc>
        <w:tc>
          <w:tcPr>
            <w:tcW w:w="1062"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69.624</w:t>
            </w:r>
          </w:p>
        </w:tc>
        <w:tc>
          <w:tcPr>
            <w:tcW w:w="851"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center"/>
              <w:rPr>
                <w:rFonts w:ascii="Times New Roman" w:eastAsia="Times New Roman" w:hAnsi="Times New Roman" w:cs="Times New Roman"/>
                <w:sz w:val="20"/>
                <w:szCs w:val="20"/>
                <w:lang w:val="en-US" w:eastAsia="en-US"/>
              </w:rPr>
            </w:pPr>
            <w:r w:rsidRPr="001E2746">
              <w:rPr>
                <w:rFonts w:ascii="Times New Roman" w:eastAsia="Times New Roman" w:hAnsi="Times New Roman" w:cs="Times New Roman"/>
                <w:sz w:val="20"/>
                <w:szCs w:val="20"/>
                <w:lang w:val="en-US" w:eastAsia="en-US"/>
              </w:rPr>
              <w:t>3%</w:t>
            </w:r>
          </w:p>
        </w:tc>
      </w:tr>
      <w:tr w:rsidR="00355972" w:rsidRPr="00355972" w:rsidTr="001E2746">
        <w:trPr>
          <w:trHeight w:val="31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Φόροι μείον Επιδοτήσεις</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176.199</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179.468</w:t>
            </w:r>
          </w:p>
        </w:tc>
        <w:tc>
          <w:tcPr>
            <w:tcW w:w="1087"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188.010</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198.204</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203.522</w:t>
            </w:r>
          </w:p>
        </w:tc>
        <w:tc>
          <w:tcPr>
            <w:tcW w:w="1016"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213.677</w:t>
            </w:r>
          </w:p>
        </w:tc>
        <w:tc>
          <w:tcPr>
            <w:tcW w:w="1062"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both"/>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220.905</w:t>
            </w:r>
          </w:p>
        </w:tc>
        <w:tc>
          <w:tcPr>
            <w:tcW w:w="851" w:type="dxa"/>
            <w:tcBorders>
              <w:top w:val="nil"/>
              <w:left w:val="nil"/>
              <w:bottom w:val="single" w:sz="8" w:space="0" w:color="auto"/>
              <w:right w:val="single" w:sz="8" w:space="0" w:color="auto"/>
            </w:tcBorders>
            <w:shd w:val="clear" w:color="auto" w:fill="auto"/>
            <w:vAlign w:val="bottom"/>
            <w:hideMark/>
          </w:tcPr>
          <w:p w:rsidR="00355972" w:rsidRPr="001E2746" w:rsidRDefault="00355972" w:rsidP="00355972">
            <w:pPr>
              <w:spacing w:after="0" w:line="240" w:lineRule="auto"/>
              <w:jc w:val="center"/>
              <w:rPr>
                <w:rFonts w:ascii="Times New Roman" w:eastAsia="Times New Roman" w:hAnsi="Times New Roman" w:cs="Times New Roman"/>
                <w:b/>
                <w:bCs/>
                <w:sz w:val="20"/>
                <w:szCs w:val="20"/>
                <w:lang w:val="en-US" w:eastAsia="en-US"/>
              </w:rPr>
            </w:pPr>
            <w:r w:rsidRPr="001E2746">
              <w:rPr>
                <w:rFonts w:ascii="Times New Roman" w:eastAsia="Times New Roman" w:hAnsi="Times New Roman" w:cs="Times New Roman"/>
                <w:b/>
                <w:bCs/>
                <w:sz w:val="20"/>
                <w:szCs w:val="20"/>
                <w:lang w:val="en-US" w:eastAsia="en-US"/>
              </w:rPr>
              <w:t>11%</w:t>
            </w:r>
          </w:p>
        </w:tc>
      </w:tr>
      <w:tr w:rsidR="00355972" w:rsidRPr="004A1DA2" w:rsidTr="001E2746">
        <w:trPr>
          <w:trHeight w:val="525"/>
        </w:trPr>
        <w:tc>
          <w:tcPr>
            <w:tcW w:w="3119" w:type="dxa"/>
            <w:tcBorders>
              <w:top w:val="nil"/>
              <w:left w:val="nil"/>
              <w:bottom w:val="nil"/>
              <w:right w:val="nil"/>
            </w:tcBorders>
            <w:shd w:val="clear" w:color="auto" w:fill="auto"/>
            <w:vAlign w:val="bottom"/>
            <w:hideMark/>
          </w:tcPr>
          <w:p w:rsidR="00355972" w:rsidRPr="00266103" w:rsidRDefault="00215015" w:rsidP="00266103">
            <w:pPr>
              <w:spacing w:after="0" w:line="240" w:lineRule="auto"/>
              <w:jc w:val="both"/>
              <w:rPr>
                <w:rFonts w:ascii="Times New Roman" w:eastAsia="Times New Roman" w:hAnsi="Times New Roman" w:cs="Times New Roman"/>
                <w:color w:val="0000FF"/>
                <w:sz w:val="20"/>
                <w:szCs w:val="20"/>
                <w:u w:val="single"/>
                <w:lang w:val="en-US" w:eastAsia="en-US"/>
              </w:rPr>
            </w:pPr>
            <w:r>
              <w:fldChar w:fldCharType="begin"/>
            </w:r>
            <w:r w:rsidRPr="004A1DA2">
              <w:rPr>
                <w:lang w:val="en-US"/>
              </w:rPr>
              <w:instrText>HYPERLINK "https://stats.oecd.org/Index.aspx?DataSetCode=NAAG"</w:instrText>
            </w:r>
            <w:r>
              <w:fldChar w:fldCharType="separate"/>
            </w:r>
            <w:r w:rsidR="00355972" w:rsidRPr="00266103">
              <w:rPr>
                <w:rFonts w:ascii="Times New Roman" w:eastAsia="Times New Roman" w:hAnsi="Times New Roman" w:cs="Times New Roman"/>
                <w:color w:val="0000FF"/>
                <w:sz w:val="20"/>
                <w:szCs w:val="20"/>
                <w:u w:val="single"/>
                <w:lang w:val="en-US" w:eastAsia="en-US"/>
              </w:rPr>
              <w:t>Πη</w:t>
            </w:r>
            <w:r w:rsidR="00266103" w:rsidRPr="00266103">
              <w:rPr>
                <w:rFonts w:ascii="Times New Roman" w:eastAsia="Times New Roman" w:hAnsi="Times New Roman" w:cs="Times New Roman"/>
                <w:color w:val="0000FF"/>
                <w:sz w:val="20"/>
                <w:szCs w:val="20"/>
                <w:u w:val="single"/>
                <w:lang w:val="en-US" w:eastAsia="en-US"/>
              </w:rPr>
              <w:t xml:space="preserve">γή: OECD Library, StatExtracts, </w:t>
            </w:r>
            <w:r w:rsidR="00266103" w:rsidRPr="00266103">
              <w:rPr>
                <w:rFonts w:ascii="Times New Roman" w:eastAsia="Times New Roman" w:hAnsi="Times New Roman" w:cs="Times New Roman"/>
                <w:color w:val="0000FF"/>
                <w:sz w:val="20"/>
                <w:szCs w:val="20"/>
                <w:u w:val="single"/>
                <w:lang w:eastAsia="en-US"/>
              </w:rPr>
              <w:t>Ν</w:t>
            </w:r>
            <w:r w:rsidR="00355972" w:rsidRPr="00266103">
              <w:rPr>
                <w:rFonts w:ascii="Times New Roman" w:eastAsia="Times New Roman" w:hAnsi="Times New Roman" w:cs="Times New Roman"/>
                <w:color w:val="0000FF"/>
                <w:sz w:val="20"/>
                <w:szCs w:val="20"/>
                <w:u w:val="single"/>
                <w:lang w:val="en-US" w:eastAsia="en-US"/>
              </w:rPr>
              <w:t>ational Accounts UK</w:t>
            </w:r>
            <w:r>
              <w:fldChar w:fldCharType="end"/>
            </w:r>
          </w:p>
        </w:tc>
        <w:tc>
          <w:tcPr>
            <w:tcW w:w="1016" w:type="dxa"/>
            <w:tcBorders>
              <w:top w:val="nil"/>
              <w:left w:val="nil"/>
              <w:bottom w:val="nil"/>
              <w:right w:val="nil"/>
            </w:tcBorders>
            <w:shd w:val="clear" w:color="auto" w:fill="auto"/>
            <w:noWrap/>
            <w:vAlign w:val="bottom"/>
            <w:hideMark/>
          </w:tcPr>
          <w:p w:rsidR="00355972" w:rsidRPr="00355972" w:rsidRDefault="00355972" w:rsidP="00355972">
            <w:pPr>
              <w:spacing w:after="0" w:line="240" w:lineRule="auto"/>
              <w:rPr>
                <w:rFonts w:ascii="Calibri" w:eastAsia="Times New Roman" w:hAnsi="Calibri" w:cs="Calibri"/>
                <w:lang w:val="en-US" w:eastAsia="en-US"/>
              </w:rPr>
            </w:pPr>
          </w:p>
        </w:tc>
        <w:tc>
          <w:tcPr>
            <w:tcW w:w="1016" w:type="dxa"/>
            <w:tcBorders>
              <w:top w:val="nil"/>
              <w:left w:val="nil"/>
              <w:bottom w:val="nil"/>
              <w:right w:val="nil"/>
            </w:tcBorders>
            <w:shd w:val="clear" w:color="auto" w:fill="auto"/>
            <w:noWrap/>
            <w:vAlign w:val="bottom"/>
            <w:hideMark/>
          </w:tcPr>
          <w:p w:rsidR="00355972" w:rsidRPr="00355972" w:rsidRDefault="00355972" w:rsidP="00355972">
            <w:pPr>
              <w:spacing w:after="0" w:line="240" w:lineRule="auto"/>
              <w:rPr>
                <w:rFonts w:ascii="Calibri" w:eastAsia="Times New Roman" w:hAnsi="Calibri" w:cs="Calibri"/>
                <w:lang w:val="en-US" w:eastAsia="en-US"/>
              </w:rPr>
            </w:pPr>
          </w:p>
        </w:tc>
        <w:tc>
          <w:tcPr>
            <w:tcW w:w="1087" w:type="dxa"/>
            <w:tcBorders>
              <w:top w:val="nil"/>
              <w:left w:val="nil"/>
              <w:bottom w:val="nil"/>
              <w:right w:val="nil"/>
            </w:tcBorders>
            <w:shd w:val="clear" w:color="auto" w:fill="auto"/>
            <w:noWrap/>
            <w:vAlign w:val="bottom"/>
            <w:hideMark/>
          </w:tcPr>
          <w:p w:rsidR="00355972" w:rsidRPr="00355972" w:rsidRDefault="00355972" w:rsidP="00355972">
            <w:pPr>
              <w:spacing w:after="0" w:line="240" w:lineRule="auto"/>
              <w:rPr>
                <w:rFonts w:ascii="Calibri" w:eastAsia="Times New Roman" w:hAnsi="Calibri" w:cs="Calibri"/>
                <w:lang w:val="en-US" w:eastAsia="en-US"/>
              </w:rPr>
            </w:pPr>
          </w:p>
        </w:tc>
        <w:tc>
          <w:tcPr>
            <w:tcW w:w="1016" w:type="dxa"/>
            <w:tcBorders>
              <w:top w:val="nil"/>
              <w:left w:val="nil"/>
              <w:bottom w:val="nil"/>
              <w:right w:val="nil"/>
            </w:tcBorders>
            <w:shd w:val="clear" w:color="auto" w:fill="auto"/>
            <w:noWrap/>
            <w:vAlign w:val="bottom"/>
            <w:hideMark/>
          </w:tcPr>
          <w:p w:rsidR="00355972" w:rsidRPr="00355972" w:rsidRDefault="00355972" w:rsidP="00355972">
            <w:pPr>
              <w:spacing w:after="0" w:line="240" w:lineRule="auto"/>
              <w:rPr>
                <w:rFonts w:ascii="Calibri" w:eastAsia="Times New Roman" w:hAnsi="Calibri" w:cs="Calibri"/>
                <w:lang w:val="en-US" w:eastAsia="en-US"/>
              </w:rPr>
            </w:pPr>
          </w:p>
        </w:tc>
        <w:tc>
          <w:tcPr>
            <w:tcW w:w="1016" w:type="dxa"/>
            <w:tcBorders>
              <w:top w:val="nil"/>
              <w:left w:val="nil"/>
              <w:bottom w:val="nil"/>
              <w:right w:val="nil"/>
            </w:tcBorders>
            <w:shd w:val="clear" w:color="auto" w:fill="auto"/>
            <w:noWrap/>
            <w:vAlign w:val="bottom"/>
            <w:hideMark/>
          </w:tcPr>
          <w:p w:rsidR="00355972" w:rsidRPr="00355972" w:rsidRDefault="00355972" w:rsidP="00355972">
            <w:pPr>
              <w:spacing w:after="0" w:line="240" w:lineRule="auto"/>
              <w:rPr>
                <w:rFonts w:ascii="Calibri" w:eastAsia="Times New Roman" w:hAnsi="Calibri" w:cs="Calibri"/>
                <w:lang w:val="en-US" w:eastAsia="en-US"/>
              </w:rPr>
            </w:pPr>
          </w:p>
        </w:tc>
        <w:tc>
          <w:tcPr>
            <w:tcW w:w="1016" w:type="dxa"/>
            <w:tcBorders>
              <w:top w:val="nil"/>
              <w:left w:val="nil"/>
              <w:bottom w:val="nil"/>
              <w:right w:val="nil"/>
            </w:tcBorders>
            <w:shd w:val="clear" w:color="auto" w:fill="auto"/>
            <w:noWrap/>
            <w:vAlign w:val="bottom"/>
            <w:hideMark/>
          </w:tcPr>
          <w:p w:rsidR="00355972" w:rsidRPr="00355972" w:rsidRDefault="00355972" w:rsidP="00355972">
            <w:pPr>
              <w:spacing w:after="0" w:line="240" w:lineRule="auto"/>
              <w:rPr>
                <w:rFonts w:ascii="Calibri" w:eastAsia="Times New Roman" w:hAnsi="Calibri" w:cs="Calibri"/>
                <w:lang w:val="en-US" w:eastAsia="en-US"/>
              </w:rPr>
            </w:pPr>
          </w:p>
        </w:tc>
        <w:tc>
          <w:tcPr>
            <w:tcW w:w="1062" w:type="dxa"/>
            <w:tcBorders>
              <w:top w:val="nil"/>
              <w:left w:val="nil"/>
              <w:bottom w:val="nil"/>
              <w:right w:val="nil"/>
            </w:tcBorders>
            <w:shd w:val="clear" w:color="auto" w:fill="auto"/>
            <w:noWrap/>
            <w:vAlign w:val="bottom"/>
            <w:hideMark/>
          </w:tcPr>
          <w:p w:rsidR="00355972" w:rsidRPr="00355972" w:rsidRDefault="00355972" w:rsidP="00355972">
            <w:pPr>
              <w:spacing w:after="0" w:line="240" w:lineRule="auto"/>
              <w:rPr>
                <w:rFonts w:ascii="Calibri" w:eastAsia="Times New Roman" w:hAnsi="Calibri" w:cs="Calibri"/>
                <w:lang w:val="en-US" w:eastAsia="en-US"/>
              </w:rPr>
            </w:pPr>
          </w:p>
        </w:tc>
        <w:tc>
          <w:tcPr>
            <w:tcW w:w="851" w:type="dxa"/>
            <w:tcBorders>
              <w:top w:val="nil"/>
              <w:left w:val="nil"/>
              <w:bottom w:val="nil"/>
              <w:right w:val="nil"/>
            </w:tcBorders>
            <w:shd w:val="clear" w:color="auto" w:fill="auto"/>
            <w:noWrap/>
            <w:vAlign w:val="bottom"/>
            <w:hideMark/>
          </w:tcPr>
          <w:p w:rsidR="00355972" w:rsidRPr="00355972" w:rsidRDefault="00355972" w:rsidP="00355972">
            <w:pPr>
              <w:spacing w:after="0" w:line="240" w:lineRule="auto"/>
              <w:rPr>
                <w:rFonts w:ascii="Calibri" w:eastAsia="Times New Roman" w:hAnsi="Calibri" w:cs="Calibri"/>
                <w:lang w:val="en-US" w:eastAsia="en-US"/>
              </w:rPr>
            </w:pPr>
          </w:p>
        </w:tc>
      </w:tr>
    </w:tbl>
    <w:p w:rsidR="00280974" w:rsidRPr="00280974" w:rsidRDefault="00280974" w:rsidP="00280974">
      <w:pPr>
        <w:ind w:firstLine="720"/>
        <w:jc w:val="both"/>
        <w:rPr>
          <w:rFonts w:ascii="Times New Roman" w:hAnsi="Times New Roman" w:cs="Times New Roman"/>
          <w:sz w:val="24"/>
          <w:szCs w:val="24"/>
          <w:lang w:val="en-US"/>
        </w:rPr>
      </w:pPr>
    </w:p>
    <w:p w:rsidR="00280974" w:rsidRPr="00280974" w:rsidRDefault="00280974" w:rsidP="00266103">
      <w:pPr>
        <w:numPr>
          <w:ilvl w:val="0"/>
          <w:numId w:val="11"/>
        </w:numPr>
        <w:tabs>
          <w:tab w:val="clear" w:pos="720"/>
        </w:tabs>
        <w:ind w:left="0" w:right="-199" w:firstLine="0"/>
        <w:jc w:val="both"/>
        <w:rPr>
          <w:rFonts w:ascii="Times New Roman" w:hAnsi="Times New Roman" w:cs="Times New Roman"/>
          <w:b/>
          <w:bCs/>
          <w:sz w:val="24"/>
          <w:szCs w:val="24"/>
          <w:u w:val="single"/>
        </w:rPr>
      </w:pPr>
      <w:bookmarkStart w:id="6" w:name="_Toc140998001"/>
      <w:bookmarkStart w:id="7" w:name="_Toc141760189"/>
      <w:bookmarkStart w:id="8" w:name="_Toc489021988"/>
      <w:r w:rsidRPr="00280974">
        <w:rPr>
          <w:rFonts w:ascii="Times New Roman" w:hAnsi="Times New Roman" w:cs="Times New Roman"/>
          <w:b/>
          <w:bCs/>
          <w:sz w:val="24"/>
          <w:szCs w:val="24"/>
          <w:u w:val="single"/>
        </w:rPr>
        <w:t>Γεωργία</w:t>
      </w:r>
      <w:bookmarkEnd w:id="6"/>
      <w:bookmarkEnd w:id="7"/>
      <w:r w:rsidRPr="00280974">
        <w:rPr>
          <w:rFonts w:ascii="Times New Roman" w:hAnsi="Times New Roman" w:cs="Times New Roman"/>
          <w:b/>
          <w:bCs/>
          <w:sz w:val="24"/>
          <w:szCs w:val="24"/>
          <w:u w:val="single"/>
        </w:rPr>
        <w:t xml:space="preserve"> – Κτηνοτροφία</w:t>
      </w:r>
      <w:bookmarkEnd w:id="8"/>
    </w:p>
    <w:p w:rsidR="00280974" w:rsidRPr="00280974" w:rsidRDefault="00280974" w:rsidP="00266103">
      <w:pPr>
        <w:ind w:right="-199" w:firstLine="567"/>
        <w:jc w:val="both"/>
        <w:rPr>
          <w:rFonts w:ascii="Times New Roman" w:hAnsi="Times New Roman" w:cs="Times New Roman"/>
          <w:sz w:val="24"/>
          <w:szCs w:val="24"/>
        </w:rPr>
      </w:pPr>
      <w:r w:rsidRPr="00280974">
        <w:rPr>
          <w:rFonts w:ascii="Times New Roman" w:hAnsi="Times New Roman" w:cs="Times New Roman"/>
          <w:sz w:val="24"/>
          <w:szCs w:val="24"/>
        </w:rPr>
        <w:t>Ο τομέας της Γεωργίας, Αλιείας και Δασών συμμετέχει με ποσοστό 0,5% στο ΑΕΠ της χώρας. Ωστόσο, παρά την καθοδική τάση του τομέα ως ποσοστό του ΑΕΠ, διαχρονικά, η βρετανική γεωργία χαρακτηρίζεται από υψηλό βαθμό εκσυγχρονισμού των μεθόδων παραγωγής και επιτυγχάνει να καλύψει το 62% των διατροφικών αναγκών του βρετανικού πληθυσμού, απασχολώντας το 1,4% του συνολικού εργατικού δυναμικού. Η μέση ηλικία του αγροτικού πληθυσμού είναι 59 έτη.</w:t>
      </w:r>
    </w:p>
    <w:p w:rsidR="00280974" w:rsidRPr="00280974" w:rsidRDefault="00280974" w:rsidP="00266103">
      <w:pPr>
        <w:ind w:right="-199" w:firstLine="567"/>
        <w:jc w:val="both"/>
        <w:rPr>
          <w:rFonts w:ascii="Times New Roman" w:hAnsi="Times New Roman" w:cs="Times New Roman"/>
          <w:sz w:val="24"/>
          <w:szCs w:val="24"/>
        </w:rPr>
      </w:pPr>
      <w:r w:rsidRPr="00280974">
        <w:rPr>
          <w:rFonts w:ascii="Times New Roman" w:hAnsi="Times New Roman" w:cs="Times New Roman"/>
          <w:sz w:val="24"/>
          <w:szCs w:val="24"/>
        </w:rPr>
        <w:t>Οι κυριότερες καλλιέργειες είναι σιτάρι, κριθάρι, ελαιοκράμβη, βρώμη, βολβοί, δημητριακά, ζαχαρότευτλα, κηπευτικά (φρούτα, λαχανικά ή καλλωπιστικά φυτά), κλπ. Το Ηνωμένο Βασίλειο είναι ο τέταρτος μεγαλύτερος παραγωγός δημητριακών και ελαιοκράμβης</w:t>
      </w:r>
      <w:r w:rsidRPr="00280974">
        <w:rPr>
          <w:rFonts w:ascii="Times New Roman" w:hAnsi="Times New Roman" w:cs="Times New Roman"/>
          <w:sz w:val="24"/>
          <w:szCs w:val="24"/>
          <w:vertAlign w:val="superscript"/>
        </w:rPr>
        <w:footnoteReference w:id="1"/>
      </w:r>
      <w:r w:rsidRPr="00280974">
        <w:rPr>
          <w:rFonts w:ascii="Times New Roman" w:hAnsi="Times New Roman" w:cs="Times New Roman"/>
          <w:sz w:val="24"/>
          <w:szCs w:val="24"/>
        </w:rPr>
        <w:t xml:space="preserve"> της ΕΕ και η παραγωγή του αντιστοιχεί στο 8% της συνολικής παραγωγής της ΕΕ σε αυτά τα είδη. Επίσης είναι 4</w:t>
      </w:r>
      <w:r w:rsidRPr="00280974">
        <w:rPr>
          <w:rFonts w:ascii="Times New Roman" w:hAnsi="Times New Roman" w:cs="Times New Roman"/>
          <w:sz w:val="24"/>
          <w:szCs w:val="24"/>
          <w:vertAlign w:val="superscript"/>
        </w:rPr>
        <w:t xml:space="preserve">ος </w:t>
      </w:r>
      <w:r w:rsidRPr="00280974">
        <w:rPr>
          <w:rFonts w:ascii="Times New Roman" w:hAnsi="Times New Roman" w:cs="Times New Roman"/>
          <w:sz w:val="24"/>
          <w:szCs w:val="24"/>
        </w:rPr>
        <w:t xml:space="preserve">μεγαλύτερος παραγωγός ζάχαρης </w:t>
      </w:r>
      <w:r w:rsidRPr="00280974">
        <w:rPr>
          <w:rFonts w:ascii="Times New Roman" w:hAnsi="Times New Roman" w:cs="Times New Roman"/>
          <w:sz w:val="24"/>
          <w:szCs w:val="24"/>
        </w:rPr>
        <w:lastRenderedPageBreak/>
        <w:t>από τεύτλα στην ΕΕ, με περίπου 4.500 χιλ. παραγωγούς. Το Η.Β. είναι περίπου κατά 60% αύταρκες στα λαχανικά, 10% αύταρκες στα νωπά φρούτα, 100% αύταρκες στις φρέσκιες (νωπές) πατάτες. Τέλος το Η.Β. είναι 2</w:t>
      </w:r>
      <w:r w:rsidRPr="00266103">
        <w:rPr>
          <w:rFonts w:ascii="Times New Roman" w:hAnsi="Times New Roman" w:cs="Times New Roman"/>
          <w:sz w:val="24"/>
          <w:szCs w:val="24"/>
        </w:rPr>
        <w:t>ο</w:t>
      </w:r>
      <w:r w:rsidRPr="00280974">
        <w:rPr>
          <w:rFonts w:ascii="Times New Roman" w:hAnsi="Times New Roman" w:cs="Times New Roman"/>
          <w:sz w:val="24"/>
          <w:szCs w:val="24"/>
        </w:rPr>
        <w:t xml:space="preserve"> στην ΕΕ στην παραγωγή βιολογικών προϊόντων, με 8.000 περίπου πιστοποιημένους παραγωγούς. </w:t>
      </w:r>
    </w:p>
    <w:p w:rsidR="00280974" w:rsidRPr="00280974" w:rsidRDefault="00280974" w:rsidP="00266103">
      <w:pPr>
        <w:ind w:right="-199" w:firstLine="567"/>
        <w:jc w:val="both"/>
        <w:rPr>
          <w:rFonts w:ascii="Times New Roman" w:hAnsi="Times New Roman" w:cs="Times New Roman"/>
          <w:sz w:val="24"/>
          <w:szCs w:val="24"/>
        </w:rPr>
      </w:pPr>
      <w:r w:rsidRPr="00280974">
        <w:rPr>
          <w:rFonts w:ascii="Times New Roman" w:hAnsi="Times New Roman" w:cs="Times New Roman"/>
          <w:sz w:val="24"/>
          <w:szCs w:val="24"/>
        </w:rPr>
        <w:t>Στον τομέα της κτηνοτροφίας, το Ηνωμένο Βασίλειο διαθέτει 33,7 εκατομμύρια πρόβατα, 9,8 εκατομμύρια βοοειδή, 169,7 εκατ. πουλερικά και 4,8 εκατ. χοίρους (στ. 2014). Το Ηνωμένο Βασίλειο είναι μεταξύ των Κ-Μ της Ε.Ε., σε όρους αξίας παραγωγής, τρίτο στο γάλα και τα γαλακτοκομικά προϊόντα, τρίτο στο βόειο κρέας (βοδινό, μοσχαρίσιο) και πρώτο στο κρέας αμνοεριφίων.</w:t>
      </w:r>
    </w:p>
    <w:p w:rsidR="00280974" w:rsidRPr="00280974" w:rsidRDefault="00280974" w:rsidP="00266103">
      <w:pPr>
        <w:ind w:right="-199" w:firstLine="567"/>
        <w:jc w:val="both"/>
        <w:rPr>
          <w:rFonts w:ascii="Times New Roman" w:hAnsi="Times New Roman" w:cs="Times New Roman"/>
          <w:sz w:val="24"/>
          <w:szCs w:val="24"/>
        </w:rPr>
      </w:pPr>
      <w:r w:rsidRPr="00280974">
        <w:rPr>
          <w:rFonts w:ascii="Times New Roman" w:hAnsi="Times New Roman" w:cs="Times New Roman"/>
          <w:sz w:val="24"/>
          <w:szCs w:val="24"/>
        </w:rPr>
        <w:t xml:space="preserve">Η αλιεία, παρότι βαίνει μειούμενη ως οικονομική δραστηριότητα, παραμένει σημαντική για τη χώρα. Οι κύριες αλιευτικές μονάδες βρίσκονται </w:t>
      </w:r>
      <w:r w:rsidR="00647864">
        <w:rPr>
          <w:rFonts w:ascii="Times New Roman" w:hAnsi="Times New Roman" w:cs="Times New Roman"/>
          <w:sz w:val="24"/>
          <w:szCs w:val="24"/>
        </w:rPr>
        <w:t>στη Σκωτία και την ΒΑ Αγγλία</w:t>
      </w:r>
      <w:r w:rsidRPr="00647864">
        <w:rPr>
          <w:rFonts w:ascii="Times New Roman" w:hAnsi="Times New Roman" w:cs="Times New Roman"/>
          <w:sz w:val="24"/>
          <w:szCs w:val="24"/>
        </w:rPr>
        <w:t>, και τα κύρια αλιεύματα του Ηνωμένου Βασιλείου είναι ο βακαλάος, η γλώσσα, ο πλευρονήκτης ή πλατέσσα</w:t>
      </w:r>
      <w:r w:rsidRPr="00280974">
        <w:rPr>
          <w:rFonts w:ascii="Times New Roman" w:hAnsi="Times New Roman" w:cs="Times New Roman"/>
          <w:sz w:val="24"/>
          <w:szCs w:val="24"/>
        </w:rPr>
        <w:t xml:space="preserve"> (</w:t>
      </w:r>
      <w:r w:rsidRPr="00266103">
        <w:rPr>
          <w:rFonts w:ascii="Times New Roman" w:hAnsi="Times New Roman" w:cs="Times New Roman"/>
          <w:sz w:val="24"/>
          <w:szCs w:val="24"/>
        </w:rPr>
        <w:t>plaice</w:t>
      </w:r>
      <w:r w:rsidRPr="00280974">
        <w:rPr>
          <w:rFonts w:ascii="Times New Roman" w:hAnsi="Times New Roman" w:cs="Times New Roman"/>
          <w:sz w:val="24"/>
          <w:szCs w:val="24"/>
        </w:rPr>
        <w:t>), η ρέγγα, ο σπάρος (</w:t>
      </w:r>
      <w:r w:rsidRPr="00266103">
        <w:rPr>
          <w:rFonts w:ascii="Times New Roman" w:hAnsi="Times New Roman" w:cs="Times New Roman"/>
          <w:sz w:val="24"/>
          <w:szCs w:val="24"/>
        </w:rPr>
        <w:t>bream</w:t>
      </w:r>
      <w:r w:rsidRPr="00280974">
        <w:rPr>
          <w:rFonts w:ascii="Times New Roman" w:hAnsi="Times New Roman" w:cs="Times New Roman"/>
          <w:sz w:val="24"/>
          <w:szCs w:val="24"/>
        </w:rPr>
        <w:t xml:space="preserve">). </w:t>
      </w:r>
    </w:p>
    <w:p w:rsidR="00280974" w:rsidRPr="00280974" w:rsidRDefault="00647864" w:rsidP="00266103">
      <w:pPr>
        <w:ind w:right="-199" w:firstLine="567"/>
        <w:jc w:val="both"/>
        <w:rPr>
          <w:rFonts w:ascii="Times New Roman" w:hAnsi="Times New Roman" w:cs="Times New Roman"/>
          <w:sz w:val="24"/>
          <w:szCs w:val="24"/>
        </w:rPr>
      </w:pPr>
      <w:r>
        <w:rPr>
          <w:rFonts w:ascii="Times New Roman" w:hAnsi="Times New Roman" w:cs="Times New Roman"/>
          <w:sz w:val="24"/>
          <w:szCs w:val="24"/>
        </w:rPr>
        <w:t xml:space="preserve">Το μέλλον του τομέα είναι αβέβαιο, καθώς η </w:t>
      </w:r>
      <w:r w:rsidR="00280974" w:rsidRPr="00280974">
        <w:rPr>
          <w:rFonts w:ascii="Times New Roman" w:hAnsi="Times New Roman" w:cs="Times New Roman"/>
          <w:sz w:val="24"/>
          <w:szCs w:val="24"/>
        </w:rPr>
        <w:t>γεωργία και η αλιεία του Ηνωμένου Βασιλείου λαμβάνουν ενισχύσεις τόσο από τη βρετανική κυβέρνηση όσο από την Κοινή Αγροτική Πολιτική και Κοινή Αλιευτική Πολιτική της ΕΕ.</w:t>
      </w:r>
      <w:r>
        <w:rPr>
          <w:rFonts w:ascii="Times New Roman" w:hAnsi="Times New Roman" w:cs="Times New Roman"/>
          <w:sz w:val="24"/>
          <w:szCs w:val="24"/>
        </w:rPr>
        <w:t xml:space="preserve"> </w:t>
      </w:r>
      <w:r w:rsidR="00280974" w:rsidRPr="00280974">
        <w:rPr>
          <w:rFonts w:ascii="Times New Roman" w:hAnsi="Times New Roman" w:cs="Times New Roman"/>
          <w:sz w:val="24"/>
          <w:szCs w:val="24"/>
        </w:rPr>
        <w:t xml:space="preserve"> </w:t>
      </w:r>
    </w:p>
    <w:p w:rsidR="00280974" w:rsidRPr="00280974" w:rsidRDefault="00280974" w:rsidP="00266103">
      <w:pPr>
        <w:ind w:right="-199" w:firstLine="567"/>
        <w:jc w:val="both"/>
        <w:rPr>
          <w:rFonts w:ascii="Times New Roman" w:hAnsi="Times New Roman" w:cs="Times New Roman"/>
          <w:sz w:val="24"/>
          <w:szCs w:val="24"/>
        </w:rPr>
      </w:pPr>
      <w:r w:rsidRPr="00280974">
        <w:rPr>
          <w:rFonts w:ascii="Times New Roman" w:hAnsi="Times New Roman" w:cs="Times New Roman"/>
          <w:sz w:val="24"/>
          <w:szCs w:val="24"/>
        </w:rPr>
        <w:t>Εκτός από την καλλιεργήσιμη γη, οι κύριοι φυσικοί πόροι του Ηνωμένου Βασιλείου είναι άνθρακας, πετρέλαιο, φυσικό αέριο, ασβεστόλιθος, κρητίδα, μεταλλεύματα σιδήρου, μολύβδου, ψευδαργύρου, κασσίτερο, ασήμι και χρυσό. Ο άνθρακας και τα μεταλλεύματα σιδήρου, που αποτελούν την πρώτη ύλη για την παραγωγή χάλυβα, αποτέλεσαν τη βάση της αγγλικής βιομηχανίας, ωστόσο η παραγωγή τους έχει μειωθεί δραστικά τις τελευταίες δεκαετίες.</w:t>
      </w:r>
    </w:p>
    <w:p w:rsidR="00280974" w:rsidRPr="00280974" w:rsidRDefault="00280974" w:rsidP="00266103">
      <w:pPr>
        <w:numPr>
          <w:ilvl w:val="0"/>
          <w:numId w:val="11"/>
        </w:numPr>
        <w:tabs>
          <w:tab w:val="clear" w:pos="720"/>
          <w:tab w:val="num" w:pos="0"/>
        </w:tabs>
        <w:ind w:left="0" w:firstLine="0"/>
        <w:jc w:val="both"/>
        <w:rPr>
          <w:rFonts w:ascii="Times New Roman" w:hAnsi="Times New Roman" w:cs="Times New Roman"/>
          <w:b/>
          <w:bCs/>
          <w:sz w:val="24"/>
          <w:szCs w:val="24"/>
          <w:u w:val="single"/>
        </w:rPr>
      </w:pPr>
      <w:bookmarkStart w:id="9" w:name="_Toc489021989"/>
      <w:r w:rsidRPr="00280974">
        <w:rPr>
          <w:rFonts w:ascii="Times New Roman" w:hAnsi="Times New Roman" w:cs="Times New Roman"/>
          <w:b/>
          <w:bCs/>
          <w:sz w:val="24"/>
          <w:szCs w:val="24"/>
          <w:u w:val="single"/>
        </w:rPr>
        <w:t>Ενέργεια</w:t>
      </w:r>
      <w:bookmarkEnd w:id="9"/>
    </w:p>
    <w:p w:rsidR="00280974" w:rsidRPr="00266103" w:rsidRDefault="00280974" w:rsidP="00266103">
      <w:pPr>
        <w:ind w:right="-199" w:firstLine="567"/>
        <w:jc w:val="both"/>
        <w:rPr>
          <w:rFonts w:ascii="Times New Roman" w:hAnsi="Times New Roman" w:cs="Times New Roman"/>
          <w:sz w:val="24"/>
          <w:szCs w:val="24"/>
        </w:rPr>
      </w:pPr>
      <w:r w:rsidRPr="00280974">
        <w:rPr>
          <w:rFonts w:ascii="Times New Roman" w:hAnsi="Times New Roman" w:cs="Times New Roman"/>
          <w:sz w:val="24"/>
          <w:szCs w:val="24"/>
        </w:rPr>
        <w:t>Το</w:t>
      </w:r>
      <w:r w:rsidRPr="00266103">
        <w:rPr>
          <w:rFonts w:ascii="Times New Roman" w:hAnsi="Times New Roman" w:cs="Times New Roman"/>
          <w:sz w:val="24"/>
          <w:szCs w:val="24"/>
        </w:rPr>
        <w:t xml:space="preserve"> Ηνωμένο Βασίλειο καταναλώνει λιγότερη ενέργεια από ό,τι το 1998 με τις ανανεώσιμες πηγές ενέργειας να καταλαμβάνουν συνεχώς αυξανόμενο μερίδιο. Ταυτόχρονα, η μείωση της παραγωγής πετρελαίου και φυσικού αερίου στη Βόρεια Θάλασσα είχε ως αποτέλεσμα το Ηνωμένο Βασίλειο να εξαρτάται όλο και περισσότερο από τις εισαγωγές ενέργειας.</w:t>
      </w:r>
    </w:p>
    <w:p w:rsidR="00280974" w:rsidRPr="00266103" w:rsidRDefault="00280974" w:rsidP="00266103">
      <w:pPr>
        <w:ind w:right="-199" w:firstLine="567"/>
        <w:jc w:val="both"/>
        <w:rPr>
          <w:rFonts w:ascii="Times New Roman" w:hAnsi="Times New Roman" w:cs="Times New Roman"/>
          <w:sz w:val="24"/>
          <w:szCs w:val="24"/>
        </w:rPr>
      </w:pPr>
      <w:r w:rsidRPr="00266103">
        <w:rPr>
          <w:rFonts w:ascii="Times New Roman" w:hAnsi="Times New Roman" w:cs="Times New Roman"/>
          <w:sz w:val="24"/>
          <w:szCs w:val="24"/>
        </w:rPr>
        <w:t>Ειδικότερα, μεταξύ των ετών 1998 και 2015, καταγράφηκε πτώση 17% στην ποσότητα της ενέργειας που χρησιμοποιείται από το Ηνωμένο Βασίλειο. Η πτώση οφείλεται στην αύξηση της χρήσης ενεργειακά αποδοτικών τεχνολογιών από τα νοικοκυριά και τις επιχειρήσεις, σε κυβερνητικές πολιτικές που αποσκοπούν στη μείωση της κατανάλωσης ενέργειας, καθώς και στη πτώση της μεταποιητικής δραστηριότητας στο Ηνωμένο Βασίλειο, ιδιαίτερα σε ενεργοβόρους κλάδους.</w:t>
      </w:r>
    </w:p>
    <w:p w:rsidR="00280974" w:rsidRPr="00266103" w:rsidRDefault="00280974" w:rsidP="00266103">
      <w:pPr>
        <w:ind w:right="-199" w:firstLine="567"/>
        <w:jc w:val="both"/>
        <w:rPr>
          <w:rFonts w:ascii="Times New Roman" w:hAnsi="Times New Roman" w:cs="Times New Roman"/>
          <w:sz w:val="24"/>
          <w:szCs w:val="24"/>
        </w:rPr>
      </w:pPr>
      <w:r w:rsidRPr="00266103">
        <w:rPr>
          <w:rFonts w:ascii="Times New Roman" w:hAnsi="Times New Roman" w:cs="Times New Roman"/>
          <w:sz w:val="24"/>
          <w:szCs w:val="24"/>
        </w:rPr>
        <w:t>Την ίδια περίοδο, το ποσοστό της ενέργειας που προέρχεται από ανανεώσιμες πηγές ενέργειας και από επεξεργασία αποβλήτων (όπως η αιολική, η υδροηλεκτρική ενέργεια και η βιομάζα) αυξήθηκε από 1% της συνολικής κατανάλωσης ενέργειας του Ηνωμένου Βασιλείου στο 9%.</w:t>
      </w:r>
    </w:p>
    <w:p w:rsidR="00280974" w:rsidRPr="0016325D" w:rsidRDefault="00280974" w:rsidP="0016325D">
      <w:pPr>
        <w:ind w:right="-199" w:firstLine="567"/>
        <w:jc w:val="both"/>
        <w:rPr>
          <w:rFonts w:ascii="Times New Roman" w:hAnsi="Times New Roman" w:cs="Times New Roman"/>
          <w:sz w:val="24"/>
          <w:szCs w:val="24"/>
        </w:rPr>
      </w:pPr>
      <w:r w:rsidRPr="0016325D">
        <w:rPr>
          <w:rFonts w:ascii="Times New Roman" w:hAnsi="Times New Roman" w:cs="Times New Roman"/>
          <w:sz w:val="24"/>
          <w:szCs w:val="24"/>
        </w:rPr>
        <w:lastRenderedPageBreak/>
        <w:t>Με βάση τα αποδεδειγμένα πετρελαϊκά αποθέμ</w:t>
      </w:r>
      <w:r w:rsidR="008C5759" w:rsidRPr="0016325D">
        <w:rPr>
          <w:rFonts w:ascii="Times New Roman" w:hAnsi="Times New Roman" w:cs="Times New Roman"/>
          <w:sz w:val="24"/>
          <w:szCs w:val="24"/>
        </w:rPr>
        <w:t>ατα του, το Η.Β. κατατάσσεται 30</w:t>
      </w:r>
      <w:r w:rsidRPr="0016325D">
        <w:rPr>
          <w:rFonts w:ascii="Times New Roman" w:hAnsi="Times New Roman" w:cs="Times New Roman"/>
          <w:sz w:val="24"/>
          <w:szCs w:val="24"/>
        </w:rPr>
        <w:t>ο παγκοσμίως (24ο</w:t>
      </w:r>
      <w:r w:rsidR="0016325D" w:rsidRPr="0016325D">
        <w:rPr>
          <w:rFonts w:ascii="Times New Roman" w:hAnsi="Times New Roman" w:cs="Times New Roman"/>
          <w:sz w:val="24"/>
          <w:szCs w:val="24"/>
        </w:rPr>
        <w:t xml:space="preserve"> όσον αφορά στην παραγωγή</w:t>
      </w:r>
      <w:r w:rsidRPr="0016325D">
        <w:rPr>
          <w:rFonts w:ascii="Times New Roman" w:hAnsi="Times New Roman" w:cs="Times New Roman"/>
          <w:sz w:val="24"/>
          <w:szCs w:val="24"/>
        </w:rPr>
        <w:t>), ενώ με βάση τα αποθέματα φυσικού αερίου, κ</w:t>
      </w:r>
      <w:r w:rsidR="008C5759" w:rsidRPr="0016325D">
        <w:rPr>
          <w:rFonts w:ascii="Times New Roman" w:hAnsi="Times New Roman" w:cs="Times New Roman"/>
          <w:sz w:val="24"/>
          <w:szCs w:val="24"/>
        </w:rPr>
        <w:t>ατατάσσεται 42</w:t>
      </w:r>
      <w:r w:rsidRPr="0016325D">
        <w:rPr>
          <w:rFonts w:ascii="Times New Roman" w:hAnsi="Times New Roman" w:cs="Times New Roman"/>
          <w:sz w:val="24"/>
          <w:szCs w:val="24"/>
        </w:rPr>
        <w:t xml:space="preserve">ο στον κόσμο (23ο όσον αφορά στην παραγωγή). Η δραστηριότητα εξόρυξης πετρελαίου συγκεντρώνεται στην ανατολική ακτή της Σκωτίας και της βορειοανατολικής Αγγλίας. Το ήμισυ περίπου των αποθεμάτων πετρελαίου του Η.Β. βρίσκεται στη Βόρεια Θάλασσα απέναντι από την ανατολική ακτή της Σκωτίας και ¼ αυτών στη Βόρεια Θάλασσα κοντά στις νήσους Shetland. Το μεγαλύτερο μέρος των αποθεμάτων φυσικού αερίου επίσης βρίσκεται στη Βόρεια Θάλασσα και ένα μικρότερο μέρος στην Ιρλανδική Θάλασσα και στην ηπειρωτική γη. </w:t>
      </w:r>
    </w:p>
    <w:p w:rsidR="00280974" w:rsidRPr="0016325D" w:rsidRDefault="00280974" w:rsidP="0016325D">
      <w:pPr>
        <w:ind w:right="-199" w:firstLine="567"/>
        <w:jc w:val="both"/>
        <w:rPr>
          <w:rFonts w:ascii="Times New Roman" w:hAnsi="Times New Roman" w:cs="Times New Roman"/>
          <w:sz w:val="24"/>
          <w:szCs w:val="24"/>
        </w:rPr>
      </w:pPr>
      <w:r w:rsidRPr="0016325D">
        <w:rPr>
          <w:rFonts w:ascii="Times New Roman" w:hAnsi="Times New Roman" w:cs="Times New Roman"/>
          <w:sz w:val="24"/>
          <w:szCs w:val="24"/>
        </w:rPr>
        <w:t xml:space="preserve">Παρά τη συνολική μείωση της κατανάλωσης ενέργειας του Ηνωμένου Βασιλείου και την αυξανόμενη χρήση των ανανεώσιμων πηγών ενέργειας, η εξάρτηση της Βρετανίας από την εισαγόμενη ενέργεια έχει επιστρέψει στα επίπεδα που επικρατούσαν στα τέλη της δεκαετίας του 1970. Το ΗΒ έγινε καθαρός εξαγωγέας ενέργειας το 1981 χάρις στην εκμετάλλευση του πετρελαίου και του φυσικού αερίου της Βόρειας Θάλασσας. Τα τελευταία χρόνια, η εξάρτηση από την εισαγόμενη ενέργεια είχε ανοδική τάση, αλλά τώρα έχει </w:t>
      </w:r>
      <w:r w:rsidR="0016325D">
        <w:rPr>
          <w:rFonts w:ascii="Times New Roman" w:hAnsi="Times New Roman" w:cs="Times New Roman"/>
          <w:sz w:val="24"/>
          <w:szCs w:val="24"/>
        </w:rPr>
        <w:t>μειωθεί</w:t>
      </w:r>
      <w:r w:rsidRPr="0016325D">
        <w:rPr>
          <w:rFonts w:ascii="Times New Roman" w:hAnsi="Times New Roman" w:cs="Times New Roman"/>
          <w:sz w:val="24"/>
          <w:szCs w:val="24"/>
        </w:rPr>
        <w:t xml:space="preserve"> από την πρόσφατη κορυφή του το 2013.</w:t>
      </w:r>
    </w:p>
    <w:p w:rsidR="00280974" w:rsidRPr="0016325D" w:rsidRDefault="00280974" w:rsidP="0016325D">
      <w:pPr>
        <w:ind w:right="-199" w:firstLine="567"/>
        <w:jc w:val="both"/>
        <w:rPr>
          <w:rFonts w:ascii="Times New Roman" w:hAnsi="Times New Roman" w:cs="Times New Roman"/>
          <w:sz w:val="24"/>
          <w:szCs w:val="24"/>
        </w:rPr>
      </w:pPr>
      <w:r w:rsidRPr="0016325D">
        <w:rPr>
          <w:rFonts w:ascii="Times New Roman" w:hAnsi="Times New Roman" w:cs="Times New Roman"/>
          <w:sz w:val="24"/>
          <w:szCs w:val="24"/>
        </w:rPr>
        <w:t>Το Η.Β. είναι καθαρός εισαγωγέας τόσο πετρελαίου (κυρίως από Νορβηγία, Ρωσία και Νιγηρία) όσο και φυσικού αερίου (κυρίως από Νορβηγία, Ολλανδία και Κατάρ). Πρόσφατες έρευνες αποδεικνύουν ότι υπάρχουν κοιτάσματα σχιστολιθικού αερίου (Shale Gas) σε περιοχές της Δ. Αγγλίας, το πραγματικό μέγεθος των οποίων δεν έχει ακόμη προσδιορισθεί επακριβώς.</w:t>
      </w:r>
    </w:p>
    <w:p w:rsidR="00280974" w:rsidRPr="0016325D" w:rsidRDefault="007145E3" w:rsidP="0016325D">
      <w:pPr>
        <w:ind w:right="-199" w:firstLine="567"/>
        <w:jc w:val="both"/>
        <w:rPr>
          <w:rFonts w:ascii="Times New Roman" w:hAnsi="Times New Roman" w:cs="Times New Roman"/>
          <w:sz w:val="24"/>
          <w:szCs w:val="24"/>
        </w:rPr>
      </w:pPr>
      <w:r w:rsidRPr="0016325D">
        <w:rPr>
          <w:rFonts w:ascii="Times New Roman" w:hAnsi="Times New Roman" w:cs="Times New Roman"/>
          <w:sz w:val="24"/>
          <w:szCs w:val="24"/>
        </w:rPr>
        <w:t>Το 2017</w:t>
      </w:r>
      <w:r w:rsidR="00280974" w:rsidRPr="0016325D">
        <w:rPr>
          <w:rFonts w:ascii="Times New Roman" w:hAnsi="Times New Roman" w:cs="Times New Roman"/>
          <w:sz w:val="24"/>
          <w:szCs w:val="24"/>
        </w:rPr>
        <w:t xml:space="preserve">, οι εισαγωγές ενέργειας </w:t>
      </w:r>
      <w:r w:rsidRPr="0016325D">
        <w:rPr>
          <w:rFonts w:ascii="Times New Roman" w:hAnsi="Times New Roman" w:cs="Times New Roman"/>
          <w:sz w:val="24"/>
          <w:szCs w:val="24"/>
        </w:rPr>
        <w:t>αυξήθηκαν</w:t>
      </w:r>
      <w:r w:rsidR="00280974" w:rsidRPr="0016325D">
        <w:rPr>
          <w:rFonts w:ascii="Times New Roman" w:hAnsi="Times New Roman" w:cs="Times New Roman"/>
          <w:sz w:val="24"/>
          <w:szCs w:val="24"/>
        </w:rPr>
        <w:t xml:space="preserve"> κατά </w:t>
      </w:r>
      <w:r w:rsidRPr="0016325D">
        <w:rPr>
          <w:rFonts w:ascii="Times New Roman" w:hAnsi="Times New Roman" w:cs="Times New Roman"/>
          <w:sz w:val="24"/>
          <w:szCs w:val="24"/>
        </w:rPr>
        <w:t>0,9</w:t>
      </w:r>
      <w:r w:rsidR="00280974" w:rsidRPr="0016325D">
        <w:rPr>
          <w:rFonts w:ascii="Times New Roman" w:hAnsi="Times New Roman" w:cs="Times New Roman"/>
          <w:sz w:val="24"/>
          <w:szCs w:val="24"/>
        </w:rPr>
        <w:t>% σε σχέση με το 201</w:t>
      </w:r>
      <w:r w:rsidRPr="0016325D">
        <w:rPr>
          <w:rFonts w:ascii="Times New Roman" w:hAnsi="Times New Roman" w:cs="Times New Roman"/>
          <w:sz w:val="24"/>
          <w:szCs w:val="24"/>
        </w:rPr>
        <w:t>6</w:t>
      </w:r>
      <w:r w:rsidR="00280974" w:rsidRPr="0016325D">
        <w:rPr>
          <w:rFonts w:ascii="Times New Roman" w:hAnsi="Times New Roman" w:cs="Times New Roman"/>
          <w:sz w:val="24"/>
          <w:szCs w:val="24"/>
        </w:rPr>
        <w:t xml:space="preserve"> </w:t>
      </w:r>
      <w:r w:rsidRPr="0016325D">
        <w:rPr>
          <w:rFonts w:ascii="Times New Roman" w:hAnsi="Times New Roman" w:cs="Times New Roman"/>
          <w:sz w:val="24"/>
          <w:szCs w:val="24"/>
        </w:rPr>
        <w:t>με</w:t>
      </w:r>
      <w:r w:rsidR="00280974" w:rsidRPr="0016325D">
        <w:rPr>
          <w:rFonts w:ascii="Times New Roman" w:hAnsi="Times New Roman" w:cs="Times New Roman"/>
          <w:sz w:val="24"/>
          <w:szCs w:val="24"/>
        </w:rPr>
        <w:t xml:space="preserve"> την καθαρή ενεργειακή εξάρτηση </w:t>
      </w:r>
      <w:r w:rsidRPr="0016325D">
        <w:rPr>
          <w:rFonts w:ascii="Times New Roman" w:hAnsi="Times New Roman" w:cs="Times New Roman"/>
          <w:sz w:val="24"/>
          <w:szCs w:val="24"/>
        </w:rPr>
        <w:t>να διαμορφώνεται</w:t>
      </w:r>
      <w:r w:rsidR="00280974" w:rsidRPr="0016325D">
        <w:rPr>
          <w:rFonts w:ascii="Times New Roman" w:hAnsi="Times New Roman" w:cs="Times New Roman"/>
          <w:sz w:val="24"/>
          <w:szCs w:val="24"/>
        </w:rPr>
        <w:t xml:space="preserve"> στο 35,</w:t>
      </w:r>
      <w:r w:rsidRPr="0016325D">
        <w:rPr>
          <w:rFonts w:ascii="Times New Roman" w:hAnsi="Times New Roman" w:cs="Times New Roman"/>
          <w:sz w:val="24"/>
          <w:szCs w:val="24"/>
        </w:rPr>
        <w:t>8</w:t>
      </w:r>
      <w:r w:rsidR="00280974" w:rsidRPr="0016325D">
        <w:rPr>
          <w:rFonts w:ascii="Times New Roman" w:hAnsi="Times New Roman" w:cs="Times New Roman"/>
          <w:sz w:val="24"/>
          <w:szCs w:val="24"/>
        </w:rPr>
        <w:t>%. Οι κύριοι τύποι των εισαγόμενων καυσίμων του Ηνωμένου Βασιλείου ήταν αργό πετρέλαιο, φυσικό αέριο και πετρελαϊκά προϊόντα (για παράδειγμα, βενζίνη και ντίζελ). Επίσης εισάγονται ηλεκτρική ενέργεια και άνθρακας και άλλα είδη στερεών καυσίμων (όπως ξύλο) σε μικρότερες ποσότητες.</w:t>
      </w:r>
    </w:p>
    <w:p w:rsidR="00280974" w:rsidRPr="0016325D" w:rsidRDefault="0042229A" w:rsidP="0016325D">
      <w:pPr>
        <w:ind w:right="-199" w:firstLine="567"/>
        <w:jc w:val="both"/>
        <w:rPr>
          <w:rFonts w:ascii="Times New Roman" w:hAnsi="Times New Roman" w:cs="Times New Roman"/>
          <w:sz w:val="24"/>
          <w:szCs w:val="24"/>
        </w:rPr>
      </w:pPr>
      <w:r w:rsidRPr="0016325D">
        <w:rPr>
          <w:rFonts w:ascii="Times New Roman" w:hAnsi="Times New Roman" w:cs="Times New Roman"/>
          <w:sz w:val="24"/>
          <w:szCs w:val="24"/>
        </w:rPr>
        <w:t xml:space="preserve">Η δυναμικότητα των ανανεώσιμων πηγών στην ηλεκτρική ενέργεια ήταν 40,5 GW στα τέλη του 2017, αυξημένη κατά 13% σε σχέση με το προηγούμενο έτος. </w:t>
      </w:r>
      <w:r w:rsidR="00280974" w:rsidRPr="0016325D">
        <w:rPr>
          <w:rFonts w:ascii="Times New Roman" w:hAnsi="Times New Roman" w:cs="Times New Roman"/>
          <w:sz w:val="24"/>
          <w:szCs w:val="24"/>
        </w:rPr>
        <w:t>Το μερίδιο των ανανεώσιμων πηγών ενέργειας στην παραγωγή ηλεκτρικής ενέργειας το 201</w:t>
      </w:r>
      <w:r w:rsidR="005E03D8" w:rsidRPr="0016325D">
        <w:rPr>
          <w:rFonts w:ascii="Times New Roman" w:hAnsi="Times New Roman" w:cs="Times New Roman"/>
          <w:sz w:val="24"/>
          <w:szCs w:val="24"/>
        </w:rPr>
        <w:t>7</w:t>
      </w:r>
      <w:r w:rsidR="00280974" w:rsidRPr="0016325D">
        <w:rPr>
          <w:rFonts w:ascii="Times New Roman" w:hAnsi="Times New Roman" w:cs="Times New Roman"/>
          <w:sz w:val="24"/>
          <w:szCs w:val="24"/>
        </w:rPr>
        <w:t>, ανήλθε στο 2</w:t>
      </w:r>
      <w:r w:rsidR="005E03D8" w:rsidRPr="0016325D">
        <w:rPr>
          <w:rFonts w:ascii="Times New Roman" w:hAnsi="Times New Roman" w:cs="Times New Roman"/>
          <w:sz w:val="24"/>
          <w:szCs w:val="24"/>
        </w:rPr>
        <w:t>9%, ενώ το μερίδιο του άνθρακα έχει περιοριστεί στο 7%</w:t>
      </w:r>
      <w:r w:rsidRPr="0016325D">
        <w:rPr>
          <w:rFonts w:ascii="Times New Roman" w:hAnsi="Times New Roman" w:cs="Times New Roman"/>
          <w:sz w:val="24"/>
          <w:szCs w:val="24"/>
        </w:rPr>
        <w:t xml:space="preserve">, καθώς διεκόπη η λειτουργία τριών μεγάλων ανθρακωρυχείων στο πλαίσιο της μετάβασης σε πιο καθαρές μορφές ενέργειας </w:t>
      </w:r>
      <w:r w:rsidR="005E03D8" w:rsidRPr="0016325D">
        <w:rPr>
          <w:rFonts w:ascii="Times New Roman" w:hAnsi="Times New Roman" w:cs="Times New Roman"/>
          <w:sz w:val="24"/>
          <w:szCs w:val="24"/>
        </w:rPr>
        <w:t xml:space="preserve">Το φυσικό αέριο καταλαμβάνει μερίδιο 40% και η πυρηνική ενέργεια 21%. </w:t>
      </w:r>
      <w:r w:rsidR="00280974" w:rsidRPr="0016325D">
        <w:rPr>
          <w:rFonts w:ascii="Times New Roman" w:hAnsi="Times New Roman" w:cs="Times New Roman"/>
          <w:sz w:val="24"/>
          <w:szCs w:val="24"/>
        </w:rPr>
        <w:t>Η αιολική ενέργεια έχει μερί</w:t>
      </w:r>
      <w:r w:rsidR="005E03D8" w:rsidRPr="0016325D">
        <w:rPr>
          <w:rFonts w:ascii="Times New Roman" w:hAnsi="Times New Roman" w:cs="Times New Roman"/>
          <w:sz w:val="24"/>
          <w:szCs w:val="24"/>
        </w:rPr>
        <w:t>διο 15</w:t>
      </w:r>
      <w:r w:rsidR="00280974" w:rsidRPr="0016325D">
        <w:rPr>
          <w:rFonts w:ascii="Times New Roman" w:hAnsi="Times New Roman" w:cs="Times New Roman"/>
          <w:sz w:val="24"/>
          <w:szCs w:val="24"/>
        </w:rPr>
        <w:t xml:space="preserve">% (επίγεια </w:t>
      </w:r>
      <w:r w:rsidR="005E03D8" w:rsidRPr="0016325D">
        <w:rPr>
          <w:rFonts w:ascii="Times New Roman" w:hAnsi="Times New Roman" w:cs="Times New Roman"/>
          <w:sz w:val="24"/>
          <w:szCs w:val="24"/>
        </w:rPr>
        <w:t>9</w:t>
      </w:r>
      <w:r w:rsidR="00280974" w:rsidRPr="0016325D">
        <w:rPr>
          <w:rFonts w:ascii="Times New Roman" w:hAnsi="Times New Roman" w:cs="Times New Roman"/>
          <w:sz w:val="24"/>
          <w:szCs w:val="24"/>
        </w:rPr>
        <w:t xml:space="preserve">%, υπεράκτια </w:t>
      </w:r>
      <w:r w:rsidR="005E03D8" w:rsidRPr="0016325D">
        <w:rPr>
          <w:rFonts w:ascii="Times New Roman" w:hAnsi="Times New Roman" w:cs="Times New Roman"/>
          <w:sz w:val="24"/>
          <w:szCs w:val="24"/>
        </w:rPr>
        <w:t>6</w:t>
      </w:r>
      <w:r w:rsidR="00280974" w:rsidRPr="0016325D">
        <w:rPr>
          <w:rFonts w:ascii="Times New Roman" w:hAnsi="Times New Roman" w:cs="Times New Roman"/>
          <w:sz w:val="24"/>
          <w:szCs w:val="24"/>
        </w:rPr>
        <w:t xml:space="preserve">%), η βιοενέργεια μερίδιο </w:t>
      </w:r>
      <w:r w:rsidR="005E03D8" w:rsidRPr="0016325D">
        <w:rPr>
          <w:rFonts w:ascii="Times New Roman" w:hAnsi="Times New Roman" w:cs="Times New Roman"/>
          <w:sz w:val="24"/>
          <w:szCs w:val="24"/>
        </w:rPr>
        <w:t>9,5</w:t>
      </w:r>
      <w:r w:rsidR="00280974" w:rsidRPr="0016325D">
        <w:rPr>
          <w:rFonts w:ascii="Times New Roman" w:hAnsi="Times New Roman" w:cs="Times New Roman"/>
          <w:sz w:val="24"/>
          <w:szCs w:val="24"/>
        </w:rPr>
        <w:t>%, τα φωτοβολταϊκά μερίδιο 3</w:t>
      </w:r>
      <w:r w:rsidR="005E03D8" w:rsidRPr="0016325D">
        <w:rPr>
          <w:rFonts w:ascii="Times New Roman" w:hAnsi="Times New Roman" w:cs="Times New Roman"/>
          <w:sz w:val="24"/>
          <w:szCs w:val="24"/>
        </w:rPr>
        <w:t>,5</w:t>
      </w:r>
      <w:r w:rsidR="00280974" w:rsidRPr="0016325D">
        <w:rPr>
          <w:rFonts w:ascii="Times New Roman" w:hAnsi="Times New Roman" w:cs="Times New Roman"/>
          <w:sz w:val="24"/>
          <w:szCs w:val="24"/>
        </w:rPr>
        <w:t xml:space="preserve">% </w:t>
      </w:r>
      <w:r w:rsidR="005E03D8" w:rsidRPr="0016325D">
        <w:rPr>
          <w:rFonts w:ascii="Times New Roman" w:hAnsi="Times New Roman" w:cs="Times New Roman"/>
          <w:sz w:val="24"/>
          <w:szCs w:val="24"/>
        </w:rPr>
        <w:t>και τα υδροηλεκτρικά μερίδιο 1</w:t>
      </w:r>
      <w:r w:rsidR="00280974" w:rsidRPr="0016325D">
        <w:rPr>
          <w:rFonts w:ascii="Times New Roman" w:hAnsi="Times New Roman" w:cs="Times New Roman"/>
          <w:sz w:val="24"/>
          <w:szCs w:val="24"/>
        </w:rPr>
        <w:t>%.</w:t>
      </w:r>
    </w:p>
    <w:p w:rsidR="00280974" w:rsidRPr="00280974" w:rsidRDefault="00280974" w:rsidP="0016325D">
      <w:pPr>
        <w:numPr>
          <w:ilvl w:val="0"/>
          <w:numId w:val="11"/>
        </w:numPr>
        <w:tabs>
          <w:tab w:val="clear" w:pos="720"/>
          <w:tab w:val="num" w:pos="0"/>
        </w:tabs>
        <w:ind w:left="0" w:firstLine="0"/>
        <w:jc w:val="both"/>
        <w:rPr>
          <w:rFonts w:ascii="Times New Roman" w:hAnsi="Times New Roman" w:cs="Times New Roman"/>
          <w:b/>
          <w:bCs/>
          <w:sz w:val="24"/>
          <w:szCs w:val="24"/>
          <w:u w:val="single"/>
        </w:rPr>
      </w:pPr>
      <w:bookmarkStart w:id="10" w:name="_Toc141760187"/>
      <w:bookmarkStart w:id="11" w:name="_Toc489021990"/>
      <w:r w:rsidRPr="00280974">
        <w:rPr>
          <w:rFonts w:ascii="Times New Roman" w:hAnsi="Times New Roman" w:cs="Times New Roman"/>
          <w:b/>
          <w:bCs/>
          <w:sz w:val="24"/>
          <w:szCs w:val="24"/>
          <w:u w:val="single"/>
        </w:rPr>
        <w:t>Μεταποίηση</w:t>
      </w:r>
      <w:bookmarkEnd w:id="10"/>
      <w:bookmarkEnd w:id="11"/>
    </w:p>
    <w:p w:rsidR="00280974" w:rsidRPr="00280974" w:rsidRDefault="009D14B4" w:rsidP="0016325D">
      <w:pPr>
        <w:ind w:right="-199" w:firstLine="567"/>
        <w:jc w:val="both"/>
        <w:rPr>
          <w:rFonts w:ascii="Times New Roman" w:hAnsi="Times New Roman" w:cs="Times New Roman"/>
          <w:sz w:val="24"/>
          <w:szCs w:val="24"/>
        </w:rPr>
      </w:pPr>
      <w:r>
        <w:rPr>
          <w:rFonts w:ascii="Times New Roman" w:hAnsi="Times New Roman" w:cs="Times New Roman"/>
          <w:sz w:val="24"/>
          <w:szCs w:val="24"/>
        </w:rPr>
        <w:t>Η συμμετοχή</w:t>
      </w:r>
      <w:r w:rsidR="00280974" w:rsidRPr="00280974">
        <w:rPr>
          <w:rFonts w:ascii="Times New Roman" w:hAnsi="Times New Roman" w:cs="Times New Roman"/>
          <w:sz w:val="24"/>
          <w:szCs w:val="24"/>
        </w:rPr>
        <w:t xml:space="preserve"> της μεταποίησης, ιστορικά πρωτοπόρου τομέα της βρετανικής οικονομίας, στο ΑΕΠ της χώρας, μειώνεται. Σε όρους Ακαθάριστης Προστιθέμενης Αξίας, έχει τεθεί σε σταθερή πτώση εδώ και πολλές δεκαετίες, από άνω του 30% στ</w:t>
      </w:r>
      <w:r>
        <w:rPr>
          <w:rFonts w:ascii="Times New Roman" w:hAnsi="Times New Roman" w:cs="Times New Roman"/>
          <w:sz w:val="24"/>
          <w:szCs w:val="24"/>
        </w:rPr>
        <w:t xml:space="preserve">ις </w:t>
      </w:r>
      <w:r>
        <w:rPr>
          <w:rFonts w:ascii="Times New Roman" w:hAnsi="Times New Roman" w:cs="Times New Roman"/>
          <w:sz w:val="24"/>
          <w:szCs w:val="24"/>
        </w:rPr>
        <w:lastRenderedPageBreak/>
        <w:t>αρχές του 1970 σε 10% το 201</w:t>
      </w:r>
      <w:r w:rsidRPr="009D14B4">
        <w:rPr>
          <w:rFonts w:ascii="Times New Roman" w:hAnsi="Times New Roman" w:cs="Times New Roman"/>
          <w:sz w:val="24"/>
          <w:szCs w:val="24"/>
        </w:rPr>
        <w:t>5</w:t>
      </w:r>
      <w:r w:rsidR="00280974" w:rsidRPr="00280974">
        <w:rPr>
          <w:rFonts w:ascii="Times New Roman" w:hAnsi="Times New Roman" w:cs="Times New Roman"/>
          <w:sz w:val="24"/>
          <w:szCs w:val="24"/>
        </w:rPr>
        <w:t>. Από το 1997, η παραγωγή της μεταποίησης μειώθηκε κατά 2% σε πραγματικούς όρους, ενώ η παραγωγή του τομέα των υπηρεσιών, κατά την ίδια περίοδο, έχει αυξηθεί κατά 59%.</w:t>
      </w:r>
    </w:p>
    <w:p w:rsidR="00280974" w:rsidRPr="00280974" w:rsidRDefault="00280974" w:rsidP="0016325D">
      <w:pPr>
        <w:ind w:right="-199" w:firstLine="567"/>
        <w:jc w:val="both"/>
        <w:rPr>
          <w:rFonts w:ascii="Times New Roman" w:hAnsi="Times New Roman" w:cs="Times New Roman"/>
          <w:sz w:val="24"/>
          <w:szCs w:val="24"/>
        </w:rPr>
      </w:pPr>
      <w:r w:rsidRPr="00280974">
        <w:rPr>
          <w:rFonts w:ascii="Times New Roman" w:hAnsi="Times New Roman" w:cs="Times New Roman"/>
          <w:sz w:val="24"/>
          <w:szCs w:val="24"/>
        </w:rPr>
        <w:t>Η μεταποίηση απασχολεί το 8% του εργατικού δυναμικού, από 22% το 1982, ενώ μόλις 2% του εργατικού δυναμικού στο Λονδίνου απασχολείται στη μεταποίηση. Συνεχίζει, ωστόσο, να προσελκύει υψηλό ποσοστό νέων ξένων επενδύσεων και συνεισφέρει καθοριστικά στο εξωτερικό εμπόριο αγαθών, με ποσοστό ανώτερο του 40% επί του συνόλου των βρετανικών εξαγωγών.</w:t>
      </w:r>
    </w:p>
    <w:p w:rsidR="00280974" w:rsidRPr="00280974" w:rsidRDefault="00280974" w:rsidP="0016325D">
      <w:pPr>
        <w:ind w:right="-199" w:firstLine="567"/>
        <w:jc w:val="both"/>
        <w:rPr>
          <w:rFonts w:ascii="Times New Roman" w:hAnsi="Times New Roman" w:cs="Times New Roman"/>
          <w:sz w:val="24"/>
          <w:szCs w:val="24"/>
        </w:rPr>
      </w:pPr>
      <w:r w:rsidRPr="00280974">
        <w:rPr>
          <w:rFonts w:ascii="Times New Roman" w:hAnsi="Times New Roman" w:cs="Times New Roman"/>
          <w:sz w:val="24"/>
          <w:szCs w:val="24"/>
        </w:rPr>
        <w:t>Οι παραδοσιακοί τομείς όπως μεταλλουργία (κυρίως χαλυβουργία), υφαντουργία, καπνός, βιομηχανία ξύλου &amp; χάρτου αντιμετωπίζουν σοβαρά προβλήματα λόγω του διεθνούς ανταγωνισμού, όπως επίσης ο κλάδος μηχανημάτων και λοιπού εξοπλισμού. Άλλοι τομείς εμφανίζουν εξαιρετικές επιδόσεις συνολικά, όπως αυτοί των</w:t>
      </w:r>
      <w:r w:rsidR="006F00F4">
        <w:rPr>
          <w:rFonts w:ascii="Times New Roman" w:hAnsi="Times New Roman" w:cs="Times New Roman"/>
          <w:sz w:val="24"/>
          <w:szCs w:val="24"/>
        </w:rPr>
        <w:t xml:space="preserve"> τροφίμων &amp; ποτών,</w:t>
      </w:r>
      <w:r w:rsidRPr="00280974">
        <w:rPr>
          <w:rFonts w:ascii="Times New Roman" w:hAnsi="Times New Roman" w:cs="Times New Roman"/>
          <w:sz w:val="24"/>
          <w:szCs w:val="24"/>
        </w:rPr>
        <w:t xml:space="preserve"> ηλεκτρονικών ειδών, της αεροδιαστημικής </w:t>
      </w:r>
      <w:r w:rsidR="006F00F4">
        <w:rPr>
          <w:rFonts w:ascii="Times New Roman" w:hAnsi="Times New Roman" w:cs="Times New Roman"/>
          <w:sz w:val="24"/>
          <w:szCs w:val="24"/>
        </w:rPr>
        <w:t>βιομηχανίας</w:t>
      </w:r>
      <w:r w:rsidR="006F00F4" w:rsidRPr="006F00F4">
        <w:rPr>
          <w:rFonts w:ascii="Times New Roman" w:hAnsi="Times New Roman" w:cs="Times New Roman"/>
          <w:sz w:val="24"/>
          <w:szCs w:val="24"/>
        </w:rPr>
        <w:t xml:space="preserve"> </w:t>
      </w:r>
      <w:r w:rsidR="006F00F4">
        <w:rPr>
          <w:rFonts w:ascii="Times New Roman" w:hAnsi="Times New Roman" w:cs="Times New Roman"/>
          <w:sz w:val="24"/>
          <w:szCs w:val="24"/>
        </w:rPr>
        <w:t>και</w:t>
      </w:r>
      <w:r w:rsidRPr="00280974">
        <w:rPr>
          <w:rFonts w:ascii="Times New Roman" w:hAnsi="Times New Roman" w:cs="Times New Roman"/>
          <w:sz w:val="24"/>
          <w:szCs w:val="24"/>
        </w:rPr>
        <w:t xml:space="preserve"> του εξοπλισμού μεταφορών, καταγράφοντας αύξηση ανώτερη εκείνης του συνολικού ΑΕΠ. Σε όρους Ακαθάριστης Προστιθέμενης Αξίας, ο κλάδος τροφίμων – ποτών &amp; καπνού παραμένει ο σημαντικότερος μεταποιητικός κλάδος, ακολουθούμενος από τον κλάδο εξοπλισμού μεταφορών και τον κλάδο βασικών μετάλλων και μεταλλικών προϊόντων. </w:t>
      </w:r>
    </w:p>
    <w:p w:rsidR="00280974" w:rsidRPr="0016325D" w:rsidRDefault="00280974" w:rsidP="0016325D">
      <w:pPr>
        <w:ind w:left="-851" w:right="-625" w:firstLine="720"/>
        <w:jc w:val="center"/>
        <w:rPr>
          <w:rFonts w:ascii="Times New Roman" w:hAnsi="Times New Roman" w:cs="Times New Roman"/>
          <w:sz w:val="24"/>
          <w:szCs w:val="24"/>
        </w:rPr>
      </w:pPr>
      <w:bookmarkStart w:id="12" w:name="_Toc489022586"/>
      <w:bookmarkStart w:id="13" w:name="_Toc520288993"/>
      <w:r w:rsidRPr="00280974">
        <w:rPr>
          <w:rFonts w:ascii="Times New Roman" w:hAnsi="Times New Roman" w:cs="Times New Roman"/>
          <w:b/>
          <w:bCs/>
          <w:sz w:val="24"/>
          <w:szCs w:val="24"/>
        </w:rPr>
        <w:t xml:space="preserve">Πίνακας </w:t>
      </w:r>
      <w:r w:rsidR="00215015" w:rsidRPr="00215015">
        <w:rPr>
          <w:rFonts w:ascii="Times New Roman" w:hAnsi="Times New Roman" w:cs="Times New Roman"/>
          <w:b/>
          <w:bCs/>
          <w:sz w:val="24"/>
          <w:szCs w:val="24"/>
        </w:rPr>
        <w:fldChar w:fldCharType="begin"/>
      </w:r>
      <w:r w:rsidRPr="00280974">
        <w:rPr>
          <w:rFonts w:ascii="Times New Roman" w:hAnsi="Times New Roman" w:cs="Times New Roman"/>
          <w:b/>
          <w:bCs/>
          <w:sz w:val="24"/>
          <w:szCs w:val="24"/>
        </w:rPr>
        <w:instrText xml:space="preserve"> SEQ Πίνακας \* ARABIC </w:instrText>
      </w:r>
      <w:r w:rsidR="00215015" w:rsidRPr="00215015">
        <w:rPr>
          <w:rFonts w:ascii="Times New Roman" w:hAnsi="Times New Roman" w:cs="Times New Roman"/>
          <w:b/>
          <w:bCs/>
          <w:sz w:val="24"/>
          <w:szCs w:val="24"/>
        </w:rPr>
        <w:fldChar w:fldCharType="separate"/>
      </w:r>
      <w:r w:rsidR="008B7E53">
        <w:rPr>
          <w:rFonts w:ascii="Times New Roman" w:hAnsi="Times New Roman" w:cs="Times New Roman"/>
          <w:b/>
          <w:bCs/>
          <w:noProof/>
          <w:sz w:val="24"/>
          <w:szCs w:val="24"/>
        </w:rPr>
        <w:t>2</w:t>
      </w:r>
      <w:r w:rsidR="00215015" w:rsidRPr="00280974">
        <w:rPr>
          <w:rFonts w:ascii="Times New Roman" w:hAnsi="Times New Roman" w:cs="Times New Roman"/>
          <w:sz w:val="24"/>
          <w:szCs w:val="24"/>
        </w:rPr>
        <w:fldChar w:fldCharType="end"/>
      </w:r>
      <w:r w:rsidRPr="00280974">
        <w:rPr>
          <w:rFonts w:ascii="Times New Roman" w:hAnsi="Times New Roman" w:cs="Times New Roman"/>
          <w:b/>
          <w:bCs/>
          <w:sz w:val="24"/>
          <w:szCs w:val="24"/>
        </w:rPr>
        <w:t xml:space="preserve">: Η δομή </w:t>
      </w:r>
      <w:r w:rsidR="008E70E4">
        <w:rPr>
          <w:rFonts w:ascii="Times New Roman" w:hAnsi="Times New Roman" w:cs="Times New Roman"/>
          <w:b/>
          <w:bCs/>
          <w:sz w:val="24"/>
          <w:szCs w:val="24"/>
        </w:rPr>
        <w:t>της βρετανικής μεταποίησης (200</w:t>
      </w:r>
      <w:r w:rsidR="008E70E4" w:rsidRPr="008E70E4">
        <w:rPr>
          <w:rFonts w:ascii="Times New Roman" w:hAnsi="Times New Roman" w:cs="Times New Roman"/>
          <w:b/>
          <w:bCs/>
          <w:sz w:val="24"/>
          <w:szCs w:val="24"/>
        </w:rPr>
        <w:t>8</w:t>
      </w:r>
      <w:r w:rsidR="008E70E4">
        <w:rPr>
          <w:rFonts w:ascii="Times New Roman" w:hAnsi="Times New Roman" w:cs="Times New Roman"/>
          <w:b/>
          <w:bCs/>
          <w:sz w:val="24"/>
          <w:szCs w:val="24"/>
        </w:rPr>
        <w:t>-201</w:t>
      </w:r>
      <w:r w:rsidR="008E70E4" w:rsidRPr="008E70E4">
        <w:rPr>
          <w:rFonts w:ascii="Times New Roman" w:hAnsi="Times New Roman" w:cs="Times New Roman"/>
          <w:b/>
          <w:bCs/>
          <w:sz w:val="24"/>
          <w:szCs w:val="24"/>
        </w:rPr>
        <w:t>5</w:t>
      </w:r>
      <w:r w:rsidRPr="00280974">
        <w:rPr>
          <w:rFonts w:ascii="Times New Roman" w:hAnsi="Times New Roman" w:cs="Times New Roman"/>
          <w:b/>
          <w:bCs/>
          <w:sz w:val="24"/>
          <w:szCs w:val="24"/>
        </w:rPr>
        <w:t>)</w:t>
      </w:r>
      <w:bookmarkEnd w:id="12"/>
      <w:r w:rsidR="0016325D">
        <w:rPr>
          <w:rFonts w:ascii="Times New Roman" w:hAnsi="Times New Roman" w:cs="Times New Roman"/>
          <w:b/>
          <w:bCs/>
          <w:sz w:val="24"/>
          <w:szCs w:val="24"/>
        </w:rPr>
        <w:t xml:space="preserve"> </w:t>
      </w:r>
      <w:r w:rsidR="0016325D" w:rsidRPr="003C7649">
        <w:rPr>
          <w:rFonts w:ascii="Times New Roman" w:hAnsi="Times New Roman" w:cs="Times New Roman"/>
          <w:b/>
          <w:bCs/>
          <w:sz w:val="20"/>
          <w:szCs w:val="20"/>
        </w:rPr>
        <w:t>Σε εκατ. λίρες</w:t>
      </w:r>
      <w:bookmarkEnd w:id="13"/>
    </w:p>
    <w:tbl>
      <w:tblPr>
        <w:tblW w:w="11199" w:type="dxa"/>
        <w:tblInd w:w="-1310" w:type="dxa"/>
        <w:tblLook w:val="04A0"/>
      </w:tblPr>
      <w:tblGrid>
        <w:gridCol w:w="1702"/>
        <w:gridCol w:w="960"/>
        <w:gridCol w:w="960"/>
        <w:gridCol w:w="960"/>
        <w:gridCol w:w="960"/>
        <w:gridCol w:w="960"/>
        <w:gridCol w:w="960"/>
        <w:gridCol w:w="960"/>
        <w:gridCol w:w="960"/>
        <w:gridCol w:w="928"/>
        <w:gridCol w:w="889"/>
      </w:tblGrid>
      <w:tr w:rsidR="0016325D" w:rsidRPr="00040A4E" w:rsidTr="0016325D">
        <w:trPr>
          <w:trHeight w:val="450"/>
        </w:trPr>
        <w:tc>
          <w:tcPr>
            <w:tcW w:w="1702" w:type="dxa"/>
            <w:tcBorders>
              <w:top w:val="single" w:sz="8" w:space="0" w:color="auto"/>
              <w:left w:val="single" w:sz="8" w:space="0" w:color="D8D8D8"/>
              <w:bottom w:val="single" w:sz="8" w:space="0" w:color="D8D8D8"/>
              <w:right w:val="single" w:sz="8" w:space="0" w:color="D8D8D8"/>
            </w:tcBorders>
            <w:shd w:val="pct20" w:color="auto" w:fill="auto"/>
            <w:vAlign w:val="bottom"/>
            <w:hideMark/>
          </w:tcPr>
          <w:p w:rsidR="00040A4E" w:rsidRPr="003C7649" w:rsidRDefault="00040A4E" w:rsidP="006F00F4">
            <w:pPr>
              <w:spacing w:after="0" w:line="240" w:lineRule="auto"/>
              <w:rPr>
                <w:rFonts w:ascii="Times New Roman" w:eastAsia="Times New Roman" w:hAnsi="Times New Roman" w:cs="Times New Roman"/>
                <w:b/>
                <w:bCs/>
                <w:sz w:val="20"/>
                <w:szCs w:val="20"/>
                <w:lang w:eastAsia="en-US"/>
              </w:rPr>
            </w:pPr>
            <w:r w:rsidRPr="003C7649">
              <w:rPr>
                <w:rFonts w:ascii="Times New Roman" w:eastAsia="Times New Roman" w:hAnsi="Times New Roman" w:cs="Times New Roman"/>
                <w:b/>
                <w:bCs/>
                <w:sz w:val="20"/>
                <w:szCs w:val="20"/>
                <w:lang w:eastAsia="en-US"/>
              </w:rPr>
              <w:t>Κλάδος Δραστηριότητας</w:t>
            </w:r>
          </w:p>
        </w:tc>
        <w:tc>
          <w:tcPr>
            <w:tcW w:w="960" w:type="dxa"/>
            <w:tcBorders>
              <w:top w:val="single" w:sz="8" w:space="0" w:color="auto"/>
              <w:left w:val="nil"/>
              <w:bottom w:val="single" w:sz="8" w:space="0" w:color="D8D8D8"/>
              <w:right w:val="single" w:sz="8" w:space="0" w:color="D8D8D8"/>
            </w:tcBorders>
            <w:shd w:val="pct20" w:color="auto" w:fill="auto"/>
            <w:noWrap/>
            <w:vAlign w:val="center"/>
            <w:hideMark/>
          </w:tcPr>
          <w:p w:rsidR="00040A4E" w:rsidRPr="00040A4E" w:rsidRDefault="00040A4E" w:rsidP="0016325D">
            <w:pPr>
              <w:spacing w:after="0" w:line="240" w:lineRule="auto"/>
              <w:jc w:val="center"/>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2008</w:t>
            </w:r>
          </w:p>
        </w:tc>
        <w:tc>
          <w:tcPr>
            <w:tcW w:w="960" w:type="dxa"/>
            <w:tcBorders>
              <w:top w:val="single" w:sz="8" w:space="0" w:color="auto"/>
              <w:left w:val="nil"/>
              <w:bottom w:val="single" w:sz="8" w:space="0" w:color="D8D8D8"/>
              <w:right w:val="single" w:sz="8" w:space="0" w:color="D8D8D8"/>
            </w:tcBorders>
            <w:shd w:val="pct20" w:color="auto" w:fill="auto"/>
            <w:noWrap/>
            <w:vAlign w:val="center"/>
            <w:hideMark/>
          </w:tcPr>
          <w:p w:rsidR="00040A4E" w:rsidRPr="00040A4E" w:rsidRDefault="00040A4E" w:rsidP="0016325D">
            <w:pPr>
              <w:spacing w:after="0" w:line="240" w:lineRule="auto"/>
              <w:jc w:val="center"/>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2009</w:t>
            </w:r>
          </w:p>
        </w:tc>
        <w:tc>
          <w:tcPr>
            <w:tcW w:w="960" w:type="dxa"/>
            <w:tcBorders>
              <w:top w:val="single" w:sz="8" w:space="0" w:color="auto"/>
              <w:left w:val="nil"/>
              <w:bottom w:val="single" w:sz="8" w:space="0" w:color="D8D8D8"/>
              <w:right w:val="single" w:sz="8" w:space="0" w:color="D8D8D8"/>
            </w:tcBorders>
            <w:shd w:val="pct20" w:color="auto" w:fill="auto"/>
            <w:noWrap/>
            <w:vAlign w:val="center"/>
            <w:hideMark/>
          </w:tcPr>
          <w:p w:rsidR="00040A4E" w:rsidRPr="00040A4E" w:rsidRDefault="00040A4E" w:rsidP="0016325D">
            <w:pPr>
              <w:spacing w:after="0" w:line="240" w:lineRule="auto"/>
              <w:jc w:val="center"/>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2010</w:t>
            </w:r>
          </w:p>
        </w:tc>
        <w:tc>
          <w:tcPr>
            <w:tcW w:w="960" w:type="dxa"/>
            <w:tcBorders>
              <w:top w:val="single" w:sz="8" w:space="0" w:color="auto"/>
              <w:left w:val="nil"/>
              <w:bottom w:val="single" w:sz="8" w:space="0" w:color="D8D8D8"/>
              <w:right w:val="single" w:sz="8" w:space="0" w:color="D8D8D8"/>
            </w:tcBorders>
            <w:shd w:val="pct20" w:color="auto" w:fill="auto"/>
            <w:noWrap/>
            <w:vAlign w:val="center"/>
            <w:hideMark/>
          </w:tcPr>
          <w:p w:rsidR="00040A4E" w:rsidRPr="00040A4E" w:rsidRDefault="00040A4E" w:rsidP="0016325D">
            <w:pPr>
              <w:spacing w:after="0" w:line="240" w:lineRule="auto"/>
              <w:jc w:val="center"/>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2011</w:t>
            </w:r>
          </w:p>
        </w:tc>
        <w:tc>
          <w:tcPr>
            <w:tcW w:w="960" w:type="dxa"/>
            <w:tcBorders>
              <w:top w:val="single" w:sz="8" w:space="0" w:color="auto"/>
              <w:left w:val="nil"/>
              <w:bottom w:val="single" w:sz="8" w:space="0" w:color="D8D8D8"/>
              <w:right w:val="single" w:sz="8" w:space="0" w:color="D8D8D8"/>
            </w:tcBorders>
            <w:shd w:val="pct20" w:color="auto" w:fill="auto"/>
            <w:noWrap/>
            <w:vAlign w:val="center"/>
            <w:hideMark/>
          </w:tcPr>
          <w:p w:rsidR="00040A4E" w:rsidRPr="00040A4E" w:rsidRDefault="00040A4E" w:rsidP="0016325D">
            <w:pPr>
              <w:spacing w:after="0" w:line="240" w:lineRule="auto"/>
              <w:jc w:val="center"/>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2012</w:t>
            </w:r>
          </w:p>
        </w:tc>
        <w:tc>
          <w:tcPr>
            <w:tcW w:w="960" w:type="dxa"/>
            <w:tcBorders>
              <w:top w:val="single" w:sz="8" w:space="0" w:color="auto"/>
              <w:left w:val="nil"/>
              <w:bottom w:val="single" w:sz="8" w:space="0" w:color="D8D8D8"/>
              <w:right w:val="single" w:sz="8" w:space="0" w:color="D8D8D8"/>
            </w:tcBorders>
            <w:shd w:val="pct20" w:color="auto" w:fill="auto"/>
            <w:noWrap/>
            <w:vAlign w:val="center"/>
            <w:hideMark/>
          </w:tcPr>
          <w:p w:rsidR="00040A4E" w:rsidRPr="00040A4E" w:rsidRDefault="00040A4E" w:rsidP="0016325D">
            <w:pPr>
              <w:spacing w:after="0" w:line="240" w:lineRule="auto"/>
              <w:jc w:val="center"/>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2013</w:t>
            </w:r>
          </w:p>
        </w:tc>
        <w:tc>
          <w:tcPr>
            <w:tcW w:w="960" w:type="dxa"/>
            <w:tcBorders>
              <w:top w:val="single" w:sz="8" w:space="0" w:color="auto"/>
              <w:left w:val="nil"/>
              <w:bottom w:val="single" w:sz="8" w:space="0" w:color="D8D8D8"/>
              <w:right w:val="single" w:sz="8" w:space="0" w:color="D8D8D8"/>
            </w:tcBorders>
            <w:shd w:val="pct20" w:color="auto" w:fill="auto"/>
            <w:noWrap/>
            <w:vAlign w:val="center"/>
            <w:hideMark/>
          </w:tcPr>
          <w:p w:rsidR="00040A4E" w:rsidRPr="00040A4E" w:rsidRDefault="00040A4E" w:rsidP="0016325D">
            <w:pPr>
              <w:spacing w:after="0" w:line="240" w:lineRule="auto"/>
              <w:jc w:val="center"/>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2014</w:t>
            </w:r>
          </w:p>
        </w:tc>
        <w:tc>
          <w:tcPr>
            <w:tcW w:w="960" w:type="dxa"/>
            <w:tcBorders>
              <w:top w:val="single" w:sz="8" w:space="0" w:color="auto"/>
              <w:left w:val="nil"/>
              <w:bottom w:val="single" w:sz="8" w:space="0" w:color="D8D8D8"/>
              <w:right w:val="single" w:sz="8" w:space="0" w:color="D8D8D8"/>
            </w:tcBorders>
            <w:shd w:val="pct20" w:color="auto" w:fill="auto"/>
            <w:noWrap/>
            <w:vAlign w:val="center"/>
            <w:hideMark/>
          </w:tcPr>
          <w:p w:rsidR="00040A4E" w:rsidRPr="00040A4E" w:rsidRDefault="00040A4E" w:rsidP="0016325D">
            <w:pPr>
              <w:spacing w:after="0" w:line="240" w:lineRule="auto"/>
              <w:jc w:val="center"/>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2015</w:t>
            </w:r>
          </w:p>
        </w:tc>
        <w:tc>
          <w:tcPr>
            <w:tcW w:w="928" w:type="dxa"/>
            <w:tcBorders>
              <w:top w:val="single" w:sz="8" w:space="0" w:color="auto"/>
              <w:left w:val="nil"/>
              <w:bottom w:val="single" w:sz="8" w:space="0" w:color="D8D8D8"/>
              <w:right w:val="single" w:sz="8" w:space="0" w:color="D8D8D8"/>
            </w:tcBorders>
            <w:shd w:val="pct20" w:color="auto" w:fill="auto"/>
            <w:vAlign w:val="center"/>
            <w:hideMark/>
          </w:tcPr>
          <w:p w:rsidR="00040A4E" w:rsidRPr="00040A4E" w:rsidRDefault="00040A4E" w:rsidP="0016325D">
            <w:pPr>
              <w:spacing w:after="0" w:line="240" w:lineRule="auto"/>
              <w:jc w:val="center"/>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 Συνόλου ΑΠΑ (2015)</w:t>
            </w:r>
          </w:p>
        </w:tc>
        <w:tc>
          <w:tcPr>
            <w:tcW w:w="889" w:type="dxa"/>
            <w:tcBorders>
              <w:top w:val="single" w:sz="8" w:space="0" w:color="auto"/>
              <w:left w:val="nil"/>
              <w:bottom w:val="single" w:sz="8" w:space="0" w:color="D8D8D8"/>
              <w:right w:val="single" w:sz="8" w:space="0" w:color="D8D8D8"/>
            </w:tcBorders>
            <w:shd w:val="pct20" w:color="auto" w:fill="auto"/>
            <w:vAlign w:val="center"/>
            <w:hideMark/>
          </w:tcPr>
          <w:p w:rsidR="00040A4E" w:rsidRPr="00040A4E" w:rsidRDefault="00040A4E" w:rsidP="0016325D">
            <w:pPr>
              <w:spacing w:after="0" w:line="240" w:lineRule="auto"/>
              <w:jc w:val="center"/>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 2008-2015</w:t>
            </w:r>
          </w:p>
        </w:tc>
      </w:tr>
      <w:tr w:rsidR="00040A4E" w:rsidRPr="00040A4E" w:rsidTr="0016325D">
        <w:trPr>
          <w:trHeight w:val="270"/>
        </w:trPr>
        <w:tc>
          <w:tcPr>
            <w:tcW w:w="1702" w:type="dxa"/>
            <w:tcBorders>
              <w:top w:val="nil"/>
              <w:left w:val="single" w:sz="8" w:space="0" w:color="D8D8D8"/>
              <w:bottom w:val="single" w:sz="8" w:space="0" w:color="D8D8D8"/>
              <w:right w:val="single" w:sz="8" w:space="0" w:color="D8D8D8"/>
            </w:tcBorders>
            <w:shd w:val="clear" w:color="auto" w:fill="auto"/>
            <w:vAlign w:val="center"/>
            <w:hideMark/>
          </w:tcPr>
          <w:p w:rsidR="00040A4E" w:rsidRPr="003C7649" w:rsidRDefault="00040A4E" w:rsidP="0016325D">
            <w:pPr>
              <w:spacing w:after="0" w:line="240" w:lineRule="auto"/>
              <w:rPr>
                <w:rFonts w:ascii="Times New Roman" w:eastAsia="Times New Roman" w:hAnsi="Times New Roman" w:cs="Times New Roman"/>
                <w:b/>
                <w:bCs/>
                <w:sz w:val="20"/>
                <w:szCs w:val="20"/>
                <w:lang w:val="en-US" w:eastAsia="en-US"/>
              </w:rPr>
            </w:pPr>
            <w:r w:rsidRPr="003C7649">
              <w:rPr>
                <w:rFonts w:ascii="Times New Roman" w:eastAsia="Times New Roman" w:hAnsi="Times New Roman" w:cs="Times New Roman"/>
                <w:b/>
                <w:bCs/>
                <w:sz w:val="20"/>
                <w:szCs w:val="20"/>
                <w:lang w:eastAsia="en-US"/>
              </w:rPr>
              <w:t>Συνολική παραγωγή</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209.327</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198.307</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203.599</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209.746</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214.807</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227.110</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229.901</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235.083</w:t>
            </w:r>
          </w:p>
        </w:tc>
        <w:tc>
          <w:tcPr>
            <w:tcW w:w="928"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eastAsia="en-US"/>
              </w:rPr>
              <w:t>13,95%</w:t>
            </w:r>
          </w:p>
        </w:tc>
        <w:tc>
          <w:tcPr>
            <w:tcW w:w="889"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12,30%</w:t>
            </w:r>
          </w:p>
        </w:tc>
      </w:tr>
      <w:tr w:rsidR="00040A4E" w:rsidRPr="00040A4E" w:rsidTr="0016325D">
        <w:trPr>
          <w:trHeight w:val="450"/>
        </w:trPr>
        <w:tc>
          <w:tcPr>
            <w:tcW w:w="1702" w:type="dxa"/>
            <w:tcBorders>
              <w:top w:val="nil"/>
              <w:left w:val="single" w:sz="8" w:space="0" w:color="D8D8D8"/>
              <w:bottom w:val="single" w:sz="8" w:space="0" w:color="D8D8D8"/>
              <w:right w:val="single" w:sz="8" w:space="0" w:color="D8D8D8"/>
            </w:tcBorders>
            <w:shd w:val="clear" w:color="auto" w:fill="auto"/>
            <w:vAlign w:val="center"/>
            <w:hideMark/>
          </w:tcPr>
          <w:p w:rsidR="00040A4E" w:rsidRPr="003C7649" w:rsidRDefault="00040A4E" w:rsidP="0016325D">
            <w:pPr>
              <w:spacing w:after="0" w:line="240" w:lineRule="auto"/>
              <w:rPr>
                <w:rFonts w:ascii="Times New Roman" w:eastAsia="Times New Roman" w:hAnsi="Times New Roman" w:cs="Times New Roman"/>
                <w:b/>
                <w:bCs/>
                <w:sz w:val="20"/>
                <w:szCs w:val="20"/>
                <w:lang w:val="en-US" w:eastAsia="en-US"/>
              </w:rPr>
            </w:pPr>
            <w:r w:rsidRPr="003C7649">
              <w:rPr>
                <w:rFonts w:ascii="Times New Roman" w:eastAsia="Times New Roman" w:hAnsi="Times New Roman" w:cs="Times New Roman"/>
                <w:b/>
                <w:bCs/>
                <w:sz w:val="20"/>
                <w:szCs w:val="20"/>
                <w:lang w:eastAsia="en-US"/>
              </w:rPr>
              <w:t>Ορυχεία και λατομεία</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35.567</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27.233</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30.389</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32.121</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28.398</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27.417</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23.819</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20.480</w:t>
            </w:r>
          </w:p>
        </w:tc>
        <w:tc>
          <w:tcPr>
            <w:tcW w:w="928"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eastAsia="en-US"/>
              </w:rPr>
              <w:t>1,22%</w:t>
            </w:r>
          </w:p>
        </w:tc>
        <w:tc>
          <w:tcPr>
            <w:tcW w:w="889"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-42,42%</w:t>
            </w:r>
          </w:p>
        </w:tc>
      </w:tr>
      <w:tr w:rsidR="00040A4E" w:rsidRPr="00040A4E" w:rsidTr="0016325D">
        <w:trPr>
          <w:trHeight w:val="450"/>
        </w:trPr>
        <w:tc>
          <w:tcPr>
            <w:tcW w:w="1702" w:type="dxa"/>
            <w:tcBorders>
              <w:top w:val="nil"/>
              <w:left w:val="single" w:sz="8" w:space="0" w:color="D8D8D8"/>
              <w:bottom w:val="single" w:sz="8" w:space="0" w:color="D8D8D8"/>
              <w:right w:val="single" w:sz="8" w:space="0" w:color="D8D8D8"/>
            </w:tcBorders>
            <w:shd w:val="clear" w:color="auto" w:fill="auto"/>
            <w:vAlign w:val="center"/>
            <w:hideMark/>
          </w:tcPr>
          <w:p w:rsidR="00040A4E" w:rsidRPr="003C7649" w:rsidRDefault="00040A4E" w:rsidP="0016325D">
            <w:pPr>
              <w:spacing w:after="0" w:line="240" w:lineRule="auto"/>
              <w:rPr>
                <w:rFonts w:ascii="Times New Roman" w:eastAsia="Times New Roman" w:hAnsi="Times New Roman" w:cs="Times New Roman"/>
                <w:b/>
                <w:bCs/>
                <w:sz w:val="20"/>
                <w:szCs w:val="20"/>
                <w:lang w:val="en-US" w:eastAsia="en-US"/>
              </w:rPr>
            </w:pPr>
            <w:r w:rsidRPr="003C7649">
              <w:rPr>
                <w:rFonts w:ascii="Times New Roman" w:eastAsia="Times New Roman" w:hAnsi="Times New Roman" w:cs="Times New Roman"/>
                <w:b/>
                <w:bCs/>
                <w:sz w:val="20"/>
                <w:szCs w:val="20"/>
                <w:lang w:eastAsia="en-US"/>
              </w:rPr>
              <w:t>Συνολική Μεταποίηση</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142.880</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133.428</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141.113</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145.766</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148.406</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158.606</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162.680</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169.370</w:t>
            </w:r>
          </w:p>
        </w:tc>
        <w:tc>
          <w:tcPr>
            <w:tcW w:w="928"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eastAsia="en-US"/>
              </w:rPr>
              <w:t>10,05%</w:t>
            </w:r>
          </w:p>
        </w:tc>
        <w:tc>
          <w:tcPr>
            <w:tcW w:w="889"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18,54%</w:t>
            </w:r>
          </w:p>
        </w:tc>
      </w:tr>
      <w:tr w:rsidR="00040A4E" w:rsidRPr="00040A4E" w:rsidTr="0016325D">
        <w:trPr>
          <w:trHeight w:val="465"/>
        </w:trPr>
        <w:tc>
          <w:tcPr>
            <w:tcW w:w="1702" w:type="dxa"/>
            <w:tcBorders>
              <w:top w:val="nil"/>
              <w:left w:val="single" w:sz="8" w:space="0" w:color="D8D8D8"/>
              <w:bottom w:val="single" w:sz="8" w:space="0" w:color="D8D8D8"/>
              <w:right w:val="single" w:sz="8" w:space="0" w:color="D8D8D8"/>
            </w:tcBorders>
            <w:shd w:val="clear" w:color="auto" w:fill="auto"/>
            <w:vAlign w:val="center"/>
            <w:hideMark/>
          </w:tcPr>
          <w:p w:rsidR="00040A4E" w:rsidRPr="003C7649" w:rsidRDefault="00040A4E" w:rsidP="0016325D">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Βιομηχανία τροφίμων, ποτών και καπνού</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21.250</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24.522</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22.543</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22.792</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23.928</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25.890</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26.237</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26.914</w:t>
            </w:r>
          </w:p>
        </w:tc>
        <w:tc>
          <w:tcPr>
            <w:tcW w:w="928"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eastAsia="en-US"/>
              </w:rPr>
              <w:t>1,60%</w:t>
            </w:r>
          </w:p>
        </w:tc>
        <w:tc>
          <w:tcPr>
            <w:tcW w:w="889"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26,65%</w:t>
            </w:r>
          </w:p>
        </w:tc>
      </w:tr>
      <w:tr w:rsidR="00040A4E" w:rsidRPr="00040A4E" w:rsidTr="0016325D">
        <w:trPr>
          <w:trHeight w:val="465"/>
        </w:trPr>
        <w:tc>
          <w:tcPr>
            <w:tcW w:w="1702" w:type="dxa"/>
            <w:tcBorders>
              <w:top w:val="nil"/>
              <w:left w:val="single" w:sz="8" w:space="0" w:color="D8D8D8"/>
              <w:bottom w:val="single" w:sz="8" w:space="0" w:color="D8D8D8"/>
              <w:right w:val="single" w:sz="8" w:space="0" w:color="D8D8D8"/>
            </w:tcBorders>
            <w:shd w:val="clear" w:color="auto" w:fill="auto"/>
            <w:vAlign w:val="center"/>
            <w:hideMark/>
          </w:tcPr>
          <w:p w:rsidR="00040A4E" w:rsidRPr="003C7649" w:rsidRDefault="00040A4E" w:rsidP="0016325D">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Είδη ένδυσης και δερμάτινα είδη</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4.230</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3.412</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4.607</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4.729</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4.877</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5.820</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5.871</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6.308</w:t>
            </w:r>
          </w:p>
        </w:tc>
        <w:tc>
          <w:tcPr>
            <w:tcW w:w="928"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eastAsia="en-US"/>
              </w:rPr>
              <w:t>0,37%</w:t>
            </w:r>
          </w:p>
        </w:tc>
        <w:tc>
          <w:tcPr>
            <w:tcW w:w="889"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49,13%</w:t>
            </w:r>
          </w:p>
        </w:tc>
      </w:tr>
      <w:tr w:rsidR="00040A4E" w:rsidRPr="00040A4E" w:rsidTr="0016325D">
        <w:trPr>
          <w:trHeight w:val="690"/>
        </w:trPr>
        <w:tc>
          <w:tcPr>
            <w:tcW w:w="1702" w:type="dxa"/>
            <w:tcBorders>
              <w:top w:val="nil"/>
              <w:left w:val="single" w:sz="8" w:space="0" w:color="D8D8D8"/>
              <w:bottom w:val="single" w:sz="8" w:space="0" w:color="D8D8D8"/>
              <w:right w:val="single" w:sz="8" w:space="0" w:color="D8D8D8"/>
            </w:tcBorders>
            <w:shd w:val="clear" w:color="auto" w:fill="auto"/>
            <w:vAlign w:val="center"/>
            <w:hideMark/>
          </w:tcPr>
          <w:p w:rsidR="00040A4E" w:rsidRPr="003C7649" w:rsidRDefault="00040A4E" w:rsidP="0016325D">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Ξύλο, προϊόντα χαρτιού και εκτυπώσεις</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12.028</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10.538</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10.797</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10.716</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11.085</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11.590</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11.683</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11.820</w:t>
            </w:r>
          </w:p>
        </w:tc>
        <w:tc>
          <w:tcPr>
            <w:tcW w:w="928"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eastAsia="en-US"/>
              </w:rPr>
              <w:t>0,70%</w:t>
            </w:r>
          </w:p>
        </w:tc>
        <w:tc>
          <w:tcPr>
            <w:tcW w:w="889"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-1,73%</w:t>
            </w:r>
          </w:p>
        </w:tc>
      </w:tr>
      <w:tr w:rsidR="00040A4E" w:rsidRPr="00040A4E" w:rsidTr="0016325D">
        <w:trPr>
          <w:trHeight w:val="690"/>
        </w:trPr>
        <w:tc>
          <w:tcPr>
            <w:tcW w:w="1702" w:type="dxa"/>
            <w:tcBorders>
              <w:top w:val="nil"/>
              <w:left w:val="single" w:sz="8" w:space="0" w:color="D8D8D8"/>
              <w:bottom w:val="single" w:sz="8" w:space="0" w:color="D8D8D8"/>
              <w:right w:val="single" w:sz="8" w:space="0" w:color="D8D8D8"/>
            </w:tcBorders>
            <w:shd w:val="clear" w:color="auto" w:fill="auto"/>
            <w:vAlign w:val="center"/>
            <w:hideMark/>
          </w:tcPr>
          <w:p w:rsidR="00040A4E" w:rsidRPr="003C7649" w:rsidRDefault="006F00F4" w:rsidP="0016325D">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 xml:space="preserve">Προϊόντα οπτάνθρακα και </w:t>
            </w:r>
            <w:r w:rsidR="00040A4E" w:rsidRPr="003C7649">
              <w:rPr>
                <w:rFonts w:ascii="Times New Roman" w:eastAsia="Times New Roman" w:hAnsi="Times New Roman" w:cs="Times New Roman"/>
                <w:sz w:val="20"/>
                <w:szCs w:val="20"/>
                <w:lang w:eastAsia="en-US"/>
              </w:rPr>
              <w:t>διύλισης πετρελαίου</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2.536</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5.854</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4.446</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4.210</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3.772</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2.307</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2.237</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3.064</w:t>
            </w:r>
          </w:p>
        </w:tc>
        <w:tc>
          <w:tcPr>
            <w:tcW w:w="928"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eastAsia="en-US"/>
              </w:rPr>
              <w:t>0,18%</w:t>
            </w:r>
          </w:p>
        </w:tc>
        <w:tc>
          <w:tcPr>
            <w:tcW w:w="889"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20,82%</w:t>
            </w:r>
          </w:p>
        </w:tc>
      </w:tr>
      <w:tr w:rsidR="00040A4E" w:rsidRPr="00040A4E" w:rsidTr="0016325D">
        <w:trPr>
          <w:trHeight w:val="465"/>
        </w:trPr>
        <w:tc>
          <w:tcPr>
            <w:tcW w:w="1702" w:type="dxa"/>
            <w:tcBorders>
              <w:top w:val="nil"/>
              <w:left w:val="single" w:sz="8" w:space="0" w:color="D8D8D8"/>
              <w:bottom w:val="single" w:sz="8" w:space="0" w:color="D8D8D8"/>
              <w:right w:val="single" w:sz="8" w:space="0" w:color="D8D8D8"/>
            </w:tcBorders>
            <w:shd w:val="clear" w:color="auto" w:fill="auto"/>
            <w:vAlign w:val="center"/>
            <w:hideMark/>
          </w:tcPr>
          <w:p w:rsidR="00040A4E" w:rsidRPr="003C7649" w:rsidRDefault="00040A4E" w:rsidP="0016325D">
            <w:pPr>
              <w:spacing w:after="0" w:line="240" w:lineRule="auto"/>
              <w:rPr>
                <w:rFonts w:ascii="Times New Roman" w:eastAsia="Times New Roman" w:hAnsi="Times New Roman" w:cs="Times New Roman"/>
                <w:sz w:val="20"/>
                <w:szCs w:val="20"/>
                <w:lang w:val="en-US" w:eastAsia="en-US"/>
              </w:rPr>
            </w:pPr>
            <w:r w:rsidRPr="003C7649">
              <w:rPr>
                <w:rFonts w:ascii="Times New Roman" w:eastAsia="Times New Roman" w:hAnsi="Times New Roman" w:cs="Times New Roman"/>
                <w:sz w:val="20"/>
                <w:szCs w:val="20"/>
                <w:lang w:eastAsia="en-US"/>
              </w:rPr>
              <w:t>Χημικές ουσίες και προϊόντα</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9.626</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7.686</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8.780</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7.294</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8.043</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8.962</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9.486</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11.646</w:t>
            </w:r>
          </w:p>
        </w:tc>
        <w:tc>
          <w:tcPr>
            <w:tcW w:w="928"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eastAsia="en-US"/>
              </w:rPr>
              <w:t>0,69%</w:t>
            </w:r>
          </w:p>
        </w:tc>
        <w:tc>
          <w:tcPr>
            <w:tcW w:w="889"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20,98%</w:t>
            </w:r>
          </w:p>
        </w:tc>
      </w:tr>
      <w:tr w:rsidR="00040A4E" w:rsidRPr="00040A4E" w:rsidTr="0016325D">
        <w:trPr>
          <w:trHeight w:val="690"/>
        </w:trPr>
        <w:tc>
          <w:tcPr>
            <w:tcW w:w="1702" w:type="dxa"/>
            <w:tcBorders>
              <w:top w:val="nil"/>
              <w:left w:val="single" w:sz="8" w:space="0" w:color="D8D8D8"/>
              <w:bottom w:val="single" w:sz="8" w:space="0" w:color="D8D8D8"/>
              <w:right w:val="single" w:sz="8" w:space="0" w:color="D8D8D8"/>
            </w:tcBorders>
            <w:shd w:val="clear" w:color="auto" w:fill="auto"/>
            <w:vAlign w:val="center"/>
            <w:hideMark/>
          </w:tcPr>
          <w:p w:rsidR="00040A4E" w:rsidRPr="003C7649" w:rsidRDefault="00040A4E" w:rsidP="0016325D">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Βασικά φαρμακευτικά προϊόντα και παρασκευάσματα</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12.615</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13.404</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14.036</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13.964</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12.818</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12.619</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12.220</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12.019</w:t>
            </w:r>
          </w:p>
        </w:tc>
        <w:tc>
          <w:tcPr>
            <w:tcW w:w="928"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eastAsia="en-US"/>
              </w:rPr>
              <w:t>0,71%</w:t>
            </w:r>
          </w:p>
        </w:tc>
        <w:tc>
          <w:tcPr>
            <w:tcW w:w="889"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-4,72%</w:t>
            </w:r>
          </w:p>
        </w:tc>
      </w:tr>
      <w:tr w:rsidR="00040A4E" w:rsidRPr="00040A4E" w:rsidTr="001E2746">
        <w:trPr>
          <w:trHeight w:val="690"/>
        </w:trPr>
        <w:tc>
          <w:tcPr>
            <w:tcW w:w="1702" w:type="dxa"/>
            <w:tcBorders>
              <w:top w:val="nil"/>
              <w:left w:val="single" w:sz="8" w:space="0" w:color="D8D8D8"/>
              <w:bottom w:val="single" w:sz="8" w:space="0" w:color="D9D9D9" w:themeColor="background1" w:themeShade="D9"/>
              <w:right w:val="single" w:sz="8" w:space="0" w:color="D8D8D8"/>
            </w:tcBorders>
            <w:shd w:val="clear" w:color="auto" w:fill="auto"/>
            <w:vAlign w:val="center"/>
            <w:hideMark/>
          </w:tcPr>
          <w:p w:rsidR="00040A4E" w:rsidRPr="003C7649" w:rsidRDefault="00040A4E" w:rsidP="0016325D">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Καουτσούκ, πλαστικά και άλλα μη μεταλλικά ορυκτά</w:t>
            </w:r>
          </w:p>
        </w:tc>
        <w:tc>
          <w:tcPr>
            <w:tcW w:w="960" w:type="dxa"/>
            <w:tcBorders>
              <w:top w:val="nil"/>
              <w:left w:val="nil"/>
              <w:bottom w:val="single" w:sz="8" w:space="0" w:color="D9D9D9" w:themeColor="background1" w:themeShade="D9"/>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12.344</w:t>
            </w:r>
          </w:p>
        </w:tc>
        <w:tc>
          <w:tcPr>
            <w:tcW w:w="960" w:type="dxa"/>
            <w:tcBorders>
              <w:top w:val="nil"/>
              <w:left w:val="nil"/>
              <w:bottom w:val="single" w:sz="8" w:space="0" w:color="D9D9D9" w:themeColor="background1" w:themeShade="D9"/>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11.203</w:t>
            </w:r>
          </w:p>
        </w:tc>
        <w:tc>
          <w:tcPr>
            <w:tcW w:w="960" w:type="dxa"/>
            <w:tcBorders>
              <w:top w:val="nil"/>
              <w:left w:val="nil"/>
              <w:bottom w:val="single" w:sz="8" w:space="0" w:color="D9D9D9" w:themeColor="background1" w:themeShade="D9"/>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11.430</w:t>
            </w:r>
          </w:p>
        </w:tc>
        <w:tc>
          <w:tcPr>
            <w:tcW w:w="960" w:type="dxa"/>
            <w:tcBorders>
              <w:top w:val="nil"/>
              <w:left w:val="nil"/>
              <w:bottom w:val="single" w:sz="8" w:space="0" w:color="D9D9D9" w:themeColor="background1" w:themeShade="D9"/>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11.528</w:t>
            </w:r>
          </w:p>
        </w:tc>
        <w:tc>
          <w:tcPr>
            <w:tcW w:w="960" w:type="dxa"/>
            <w:tcBorders>
              <w:top w:val="nil"/>
              <w:left w:val="nil"/>
              <w:bottom w:val="single" w:sz="8" w:space="0" w:color="D9D9D9" w:themeColor="background1" w:themeShade="D9"/>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12.009</w:t>
            </w:r>
          </w:p>
        </w:tc>
        <w:tc>
          <w:tcPr>
            <w:tcW w:w="960" w:type="dxa"/>
            <w:tcBorders>
              <w:top w:val="nil"/>
              <w:left w:val="nil"/>
              <w:bottom w:val="single" w:sz="8" w:space="0" w:color="D9D9D9" w:themeColor="background1" w:themeShade="D9"/>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12.565</w:t>
            </w:r>
          </w:p>
        </w:tc>
        <w:tc>
          <w:tcPr>
            <w:tcW w:w="960" w:type="dxa"/>
            <w:tcBorders>
              <w:top w:val="nil"/>
              <w:left w:val="nil"/>
              <w:bottom w:val="single" w:sz="8" w:space="0" w:color="D9D9D9" w:themeColor="background1" w:themeShade="D9"/>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12.758</w:t>
            </w:r>
          </w:p>
        </w:tc>
        <w:tc>
          <w:tcPr>
            <w:tcW w:w="960" w:type="dxa"/>
            <w:tcBorders>
              <w:top w:val="nil"/>
              <w:left w:val="nil"/>
              <w:bottom w:val="single" w:sz="8" w:space="0" w:color="D9D9D9" w:themeColor="background1" w:themeShade="D9"/>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13.747</w:t>
            </w:r>
          </w:p>
        </w:tc>
        <w:tc>
          <w:tcPr>
            <w:tcW w:w="928" w:type="dxa"/>
            <w:tcBorders>
              <w:top w:val="nil"/>
              <w:left w:val="nil"/>
              <w:bottom w:val="single" w:sz="8" w:space="0" w:color="D9D9D9" w:themeColor="background1" w:themeShade="D9"/>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eastAsia="en-US"/>
              </w:rPr>
              <w:t>0,82%</w:t>
            </w:r>
          </w:p>
        </w:tc>
        <w:tc>
          <w:tcPr>
            <w:tcW w:w="889" w:type="dxa"/>
            <w:tcBorders>
              <w:top w:val="nil"/>
              <w:left w:val="nil"/>
              <w:bottom w:val="single" w:sz="8" w:space="0" w:color="D9D9D9" w:themeColor="background1" w:themeShade="D9"/>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11,37%</w:t>
            </w:r>
          </w:p>
        </w:tc>
      </w:tr>
      <w:tr w:rsidR="00040A4E" w:rsidRPr="00040A4E" w:rsidTr="001E2746">
        <w:trPr>
          <w:trHeight w:val="465"/>
        </w:trPr>
        <w:tc>
          <w:tcPr>
            <w:tcW w:w="1702" w:type="dxa"/>
            <w:tcBorders>
              <w:top w:val="single" w:sz="8" w:space="0" w:color="D9D9D9" w:themeColor="background1" w:themeShade="D9"/>
              <w:left w:val="single" w:sz="8" w:space="0" w:color="D8D8D8"/>
              <w:bottom w:val="single" w:sz="8" w:space="0" w:color="D8D8D8"/>
              <w:right w:val="single" w:sz="8" w:space="0" w:color="D8D8D8"/>
            </w:tcBorders>
            <w:shd w:val="clear" w:color="auto" w:fill="auto"/>
            <w:vAlign w:val="center"/>
            <w:hideMark/>
          </w:tcPr>
          <w:p w:rsidR="00040A4E" w:rsidRPr="003C7649" w:rsidRDefault="00040A4E" w:rsidP="0016325D">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lastRenderedPageBreak/>
              <w:t>Βασικά μέταλλα και μεταλλικά προϊόντα</w:t>
            </w:r>
          </w:p>
        </w:tc>
        <w:tc>
          <w:tcPr>
            <w:tcW w:w="960" w:type="dxa"/>
            <w:tcBorders>
              <w:top w:val="single" w:sz="8" w:space="0" w:color="D9D9D9" w:themeColor="background1" w:themeShade="D9"/>
              <w:left w:val="nil"/>
              <w:bottom w:val="single" w:sz="8" w:space="0" w:color="D8D8D8"/>
              <w:right w:val="single" w:sz="8" w:space="0" w:color="D8D8D8"/>
            </w:tcBorders>
            <w:shd w:val="clear" w:color="auto" w:fill="auto"/>
            <w:noWrap/>
            <w:vAlign w:val="center"/>
            <w:hideMark/>
          </w:tcPr>
          <w:p w:rsidR="00040A4E" w:rsidRPr="001E2746" w:rsidRDefault="00040A4E" w:rsidP="0016325D">
            <w:pPr>
              <w:spacing w:after="0" w:line="240" w:lineRule="auto"/>
              <w:jc w:val="right"/>
              <w:rPr>
                <w:rFonts w:ascii="Times New Roman" w:eastAsia="Times New Roman" w:hAnsi="Times New Roman" w:cs="Times New Roman"/>
                <w:sz w:val="20"/>
                <w:szCs w:val="20"/>
                <w:lang w:eastAsia="en-US"/>
              </w:rPr>
            </w:pPr>
            <w:r w:rsidRPr="001E2746">
              <w:rPr>
                <w:rFonts w:ascii="Times New Roman" w:eastAsia="Times New Roman" w:hAnsi="Times New Roman" w:cs="Times New Roman"/>
                <w:sz w:val="20"/>
                <w:szCs w:val="20"/>
                <w:lang w:eastAsia="en-US"/>
              </w:rPr>
              <w:t>18.051</w:t>
            </w:r>
          </w:p>
        </w:tc>
        <w:tc>
          <w:tcPr>
            <w:tcW w:w="960" w:type="dxa"/>
            <w:tcBorders>
              <w:top w:val="single" w:sz="8" w:space="0" w:color="D9D9D9" w:themeColor="background1" w:themeShade="D9"/>
              <w:left w:val="nil"/>
              <w:bottom w:val="single" w:sz="8" w:space="0" w:color="D8D8D8"/>
              <w:right w:val="single" w:sz="8" w:space="0" w:color="D8D8D8"/>
            </w:tcBorders>
            <w:shd w:val="clear" w:color="auto" w:fill="auto"/>
            <w:noWrap/>
            <w:vAlign w:val="center"/>
            <w:hideMark/>
          </w:tcPr>
          <w:p w:rsidR="00040A4E" w:rsidRPr="001E2746" w:rsidRDefault="00040A4E" w:rsidP="0016325D">
            <w:pPr>
              <w:spacing w:after="0" w:line="240" w:lineRule="auto"/>
              <w:jc w:val="right"/>
              <w:rPr>
                <w:rFonts w:ascii="Times New Roman" w:eastAsia="Times New Roman" w:hAnsi="Times New Roman" w:cs="Times New Roman"/>
                <w:sz w:val="20"/>
                <w:szCs w:val="20"/>
                <w:lang w:eastAsia="en-US"/>
              </w:rPr>
            </w:pPr>
            <w:r w:rsidRPr="001E2746">
              <w:rPr>
                <w:rFonts w:ascii="Times New Roman" w:eastAsia="Times New Roman" w:hAnsi="Times New Roman" w:cs="Times New Roman"/>
                <w:sz w:val="20"/>
                <w:szCs w:val="20"/>
                <w:lang w:eastAsia="en-US"/>
              </w:rPr>
              <w:t>13.549</w:t>
            </w:r>
          </w:p>
        </w:tc>
        <w:tc>
          <w:tcPr>
            <w:tcW w:w="960" w:type="dxa"/>
            <w:tcBorders>
              <w:top w:val="single" w:sz="8" w:space="0" w:color="D9D9D9" w:themeColor="background1" w:themeShade="D9"/>
              <w:left w:val="nil"/>
              <w:bottom w:val="single" w:sz="8" w:space="0" w:color="D8D8D8"/>
              <w:right w:val="single" w:sz="8" w:space="0" w:color="D8D8D8"/>
            </w:tcBorders>
            <w:shd w:val="clear" w:color="auto" w:fill="auto"/>
            <w:noWrap/>
            <w:vAlign w:val="center"/>
            <w:hideMark/>
          </w:tcPr>
          <w:p w:rsidR="00040A4E" w:rsidRPr="001E2746" w:rsidRDefault="00040A4E" w:rsidP="0016325D">
            <w:pPr>
              <w:spacing w:after="0" w:line="240" w:lineRule="auto"/>
              <w:jc w:val="right"/>
              <w:rPr>
                <w:rFonts w:ascii="Times New Roman" w:eastAsia="Times New Roman" w:hAnsi="Times New Roman" w:cs="Times New Roman"/>
                <w:sz w:val="20"/>
                <w:szCs w:val="20"/>
                <w:lang w:eastAsia="en-US"/>
              </w:rPr>
            </w:pPr>
            <w:r w:rsidRPr="001E2746">
              <w:rPr>
                <w:rFonts w:ascii="Times New Roman" w:eastAsia="Times New Roman" w:hAnsi="Times New Roman" w:cs="Times New Roman"/>
                <w:sz w:val="20"/>
                <w:szCs w:val="20"/>
                <w:lang w:eastAsia="en-US"/>
              </w:rPr>
              <w:t>14.959</w:t>
            </w:r>
          </w:p>
        </w:tc>
        <w:tc>
          <w:tcPr>
            <w:tcW w:w="960" w:type="dxa"/>
            <w:tcBorders>
              <w:top w:val="single" w:sz="8" w:space="0" w:color="D9D9D9" w:themeColor="background1" w:themeShade="D9"/>
              <w:left w:val="nil"/>
              <w:bottom w:val="single" w:sz="8" w:space="0" w:color="D8D8D8"/>
              <w:right w:val="single" w:sz="8" w:space="0" w:color="D8D8D8"/>
            </w:tcBorders>
            <w:shd w:val="clear" w:color="auto" w:fill="auto"/>
            <w:noWrap/>
            <w:vAlign w:val="center"/>
            <w:hideMark/>
          </w:tcPr>
          <w:p w:rsidR="00040A4E" w:rsidRPr="001E2746" w:rsidRDefault="00040A4E" w:rsidP="0016325D">
            <w:pPr>
              <w:spacing w:after="0" w:line="240" w:lineRule="auto"/>
              <w:jc w:val="right"/>
              <w:rPr>
                <w:rFonts w:ascii="Times New Roman" w:eastAsia="Times New Roman" w:hAnsi="Times New Roman" w:cs="Times New Roman"/>
                <w:sz w:val="20"/>
                <w:szCs w:val="20"/>
                <w:lang w:eastAsia="en-US"/>
              </w:rPr>
            </w:pPr>
            <w:r w:rsidRPr="001E2746">
              <w:rPr>
                <w:rFonts w:ascii="Times New Roman" w:eastAsia="Times New Roman" w:hAnsi="Times New Roman" w:cs="Times New Roman"/>
                <w:sz w:val="20"/>
                <w:szCs w:val="20"/>
                <w:lang w:eastAsia="en-US"/>
              </w:rPr>
              <w:t>16.026</w:t>
            </w:r>
          </w:p>
        </w:tc>
        <w:tc>
          <w:tcPr>
            <w:tcW w:w="960" w:type="dxa"/>
            <w:tcBorders>
              <w:top w:val="single" w:sz="8" w:space="0" w:color="D9D9D9" w:themeColor="background1" w:themeShade="D9"/>
              <w:left w:val="nil"/>
              <w:bottom w:val="single" w:sz="8" w:space="0" w:color="D8D8D8"/>
              <w:right w:val="single" w:sz="8" w:space="0" w:color="D8D8D8"/>
            </w:tcBorders>
            <w:shd w:val="clear" w:color="auto" w:fill="auto"/>
            <w:noWrap/>
            <w:vAlign w:val="center"/>
            <w:hideMark/>
          </w:tcPr>
          <w:p w:rsidR="00040A4E" w:rsidRPr="001E2746" w:rsidRDefault="00040A4E" w:rsidP="0016325D">
            <w:pPr>
              <w:spacing w:after="0" w:line="240" w:lineRule="auto"/>
              <w:jc w:val="right"/>
              <w:rPr>
                <w:rFonts w:ascii="Times New Roman" w:eastAsia="Times New Roman" w:hAnsi="Times New Roman" w:cs="Times New Roman"/>
                <w:sz w:val="20"/>
                <w:szCs w:val="20"/>
                <w:lang w:eastAsia="en-US"/>
              </w:rPr>
            </w:pPr>
            <w:r w:rsidRPr="001E2746">
              <w:rPr>
                <w:rFonts w:ascii="Times New Roman" w:eastAsia="Times New Roman" w:hAnsi="Times New Roman" w:cs="Times New Roman"/>
                <w:sz w:val="20"/>
                <w:szCs w:val="20"/>
                <w:lang w:eastAsia="en-US"/>
              </w:rPr>
              <w:t>17.523</w:t>
            </w:r>
          </w:p>
        </w:tc>
        <w:tc>
          <w:tcPr>
            <w:tcW w:w="960" w:type="dxa"/>
            <w:tcBorders>
              <w:top w:val="single" w:sz="8" w:space="0" w:color="D9D9D9" w:themeColor="background1" w:themeShade="D9"/>
              <w:left w:val="nil"/>
              <w:bottom w:val="single" w:sz="8" w:space="0" w:color="D8D8D8"/>
              <w:right w:val="single" w:sz="8" w:space="0" w:color="D8D8D8"/>
            </w:tcBorders>
            <w:shd w:val="clear" w:color="auto" w:fill="auto"/>
            <w:noWrap/>
            <w:vAlign w:val="center"/>
            <w:hideMark/>
          </w:tcPr>
          <w:p w:rsidR="00040A4E" w:rsidRPr="001E2746" w:rsidRDefault="00040A4E" w:rsidP="0016325D">
            <w:pPr>
              <w:spacing w:after="0" w:line="240" w:lineRule="auto"/>
              <w:jc w:val="right"/>
              <w:rPr>
                <w:rFonts w:ascii="Times New Roman" w:eastAsia="Times New Roman" w:hAnsi="Times New Roman" w:cs="Times New Roman"/>
                <w:sz w:val="20"/>
                <w:szCs w:val="20"/>
                <w:lang w:eastAsia="en-US"/>
              </w:rPr>
            </w:pPr>
            <w:r w:rsidRPr="001E2746">
              <w:rPr>
                <w:rFonts w:ascii="Times New Roman" w:eastAsia="Times New Roman" w:hAnsi="Times New Roman" w:cs="Times New Roman"/>
                <w:sz w:val="20"/>
                <w:szCs w:val="20"/>
                <w:lang w:eastAsia="en-US"/>
              </w:rPr>
              <w:t>18.880</w:t>
            </w:r>
          </w:p>
        </w:tc>
        <w:tc>
          <w:tcPr>
            <w:tcW w:w="960" w:type="dxa"/>
            <w:tcBorders>
              <w:top w:val="single" w:sz="8" w:space="0" w:color="D9D9D9" w:themeColor="background1" w:themeShade="D9"/>
              <w:left w:val="nil"/>
              <w:bottom w:val="single" w:sz="8" w:space="0" w:color="D8D8D8"/>
              <w:right w:val="single" w:sz="8" w:space="0" w:color="D8D8D8"/>
            </w:tcBorders>
            <w:shd w:val="clear" w:color="auto" w:fill="auto"/>
            <w:noWrap/>
            <w:vAlign w:val="center"/>
            <w:hideMark/>
          </w:tcPr>
          <w:p w:rsidR="00040A4E" w:rsidRPr="001E2746" w:rsidRDefault="00040A4E" w:rsidP="0016325D">
            <w:pPr>
              <w:spacing w:after="0" w:line="240" w:lineRule="auto"/>
              <w:jc w:val="right"/>
              <w:rPr>
                <w:rFonts w:ascii="Times New Roman" w:eastAsia="Times New Roman" w:hAnsi="Times New Roman" w:cs="Times New Roman"/>
                <w:sz w:val="20"/>
                <w:szCs w:val="20"/>
                <w:lang w:eastAsia="en-US"/>
              </w:rPr>
            </w:pPr>
            <w:r w:rsidRPr="001E2746">
              <w:rPr>
                <w:rFonts w:ascii="Times New Roman" w:eastAsia="Times New Roman" w:hAnsi="Times New Roman" w:cs="Times New Roman"/>
                <w:sz w:val="20"/>
                <w:szCs w:val="20"/>
                <w:lang w:eastAsia="en-US"/>
              </w:rPr>
              <w:t>19.595</w:t>
            </w:r>
          </w:p>
        </w:tc>
        <w:tc>
          <w:tcPr>
            <w:tcW w:w="960" w:type="dxa"/>
            <w:tcBorders>
              <w:top w:val="single" w:sz="8" w:space="0" w:color="D9D9D9" w:themeColor="background1" w:themeShade="D9"/>
              <w:left w:val="nil"/>
              <w:bottom w:val="single" w:sz="8" w:space="0" w:color="D8D8D8"/>
              <w:right w:val="single" w:sz="8" w:space="0" w:color="D8D8D8"/>
            </w:tcBorders>
            <w:shd w:val="clear" w:color="auto" w:fill="auto"/>
            <w:noWrap/>
            <w:vAlign w:val="center"/>
            <w:hideMark/>
          </w:tcPr>
          <w:p w:rsidR="00040A4E" w:rsidRPr="001E2746" w:rsidRDefault="00040A4E" w:rsidP="0016325D">
            <w:pPr>
              <w:spacing w:after="0" w:line="240" w:lineRule="auto"/>
              <w:jc w:val="right"/>
              <w:rPr>
                <w:rFonts w:ascii="Times New Roman" w:eastAsia="Times New Roman" w:hAnsi="Times New Roman" w:cs="Times New Roman"/>
                <w:sz w:val="20"/>
                <w:szCs w:val="20"/>
                <w:lang w:eastAsia="en-US"/>
              </w:rPr>
            </w:pPr>
            <w:r w:rsidRPr="001E2746">
              <w:rPr>
                <w:rFonts w:ascii="Times New Roman" w:eastAsia="Times New Roman" w:hAnsi="Times New Roman" w:cs="Times New Roman"/>
                <w:sz w:val="20"/>
                <w:szCs w:val="20"/>
                <w:lang w:eastAsia="en-US"/>
              </w:rPr>
              <w:t>20.604</w:t>
            </w:r>
          </w:p>
        </w:tc>
        <w:tc>
          <w:tcPr>
            <w:tcW w:w="928" w:type="dxa"/>
            <w:tcBorders>
              <w:top w:val="single" w:sz="8" w:space="0" w:color="D9D9D9" w:themeColor="background1" w:themeShade="D9"/>
              <w:left w:val="nil"/>
              <w:bottom w:val="single" w:sz="8" w:space="0" w:color="D8D8D8"/>
              <w:right w:val="single" w:sz="8" w:space="0" w:color="D8D8D8"/>
            </w:tcBorders>
            <w:shd w:val="clear" w:color="auto" w:fill="auto"/>
            <w:noWrap/>
            <w:vAlign w:val="center"/>
            <w:hideMark/>
          </w:tcPr>
          <w:p w:rsidR="00040A4E" w:rsidRPr="001E2746" w:rsidRDefault="00040A4E" w:rsidP="0016325D">
            <w:pPr>
              <w:spacing w:after="0" w:line="240" w:lineRule="auto"/>
              <w:jc w:val="right"/>
              <w:rPr>
                <w:rFonts w:ascii="Times New Roman" w:eastAsia="Times New Roman" w:hAnsi="Times New Roman" w:cs="Times New Roman"/>
                <w:sz w:val="20"/>
                <w:szCs w:val="20"/>
                <w:lang w:eastAsia="en-US"/>
              </w:rPr>
            </w:pPr>
            <w:r w:rsidRPr="001E2746">
              <w:rPr>
                <w:rFonts w:ascii="Times New Roman" w:eastAsia="Times New Roman" w:hAnsi="Times New Roman" w:cs="Times New Roman"/>
                <w:sz w:val="20"/>
                <w:szCs w:val="20"/>
                <w:lang w:eastAsia="en-US"/>
              </w:rPr>
              <w:t>1,22%</w:t>
            </w:r>
          </w:p>
        </w:tc>
        <w:tc>
          <w:tcPr>
            <w:tcW w:w="889" w:type="dxa"/>
            <w:tcBorders>
              <w:top w:val="single" w:sz="8" w:space="0" w:color="D9D9D9" w:themeColor="background1" w:themeShade="D9"/>
              <w:left w:val="nil"/>
              <w:bottom w:val="single" w:sz="8" w:space="0" w:color="D8D8D8"/>
              <w:right w:val="single" w:sz="8" w:space="0" w:color="D8D8D8"/>
            </w:tcBorders>
            <w:shd w:val="clear" w:color="auto" w:fill="auto"/>
            <w:noWrap/>
            <w:vAlign w:val="center"/>
            <w:hideMark/>
          </w:tcPr>
          <w:p w:rsidR="00040A4E" w:rsidRPr="001E2746" w:rsidRDefault="00040A4E" w:rsidP="0016325D">
            <w:pPr>
              <w:spacing w:after="0" w:line="240" w:lineRule="auto"/>
              <w:jc w:val="right"/>
              <w:rPr>
                <w:rFonts w:ascii="Times New Roman" w:eastAsia="Times New Roman" w:hAnsi="Times New Roman" w:cs="Times New Roman"/>
                <w:sz w:val="20"/>
                <w:szCs w:val="20"/>
                <w:lang w:eastAsia="en-US"/>
              </w:rPr>
            </w:pPr>
            <w:r w:rsidRPr="001E2746">
              <w:rPr>
                <w:rFonts w:ascii="Times New Roman" w:eastAsia="Times New Roman" w:hAnsi="Times New Roman" w:cs="Times New Roman"/>
                <w:sz w:val="20"/>
                <w:szCs w:val="20"/>
                <w:lang w:eastAsia="en-US"/>
              </w:rPr>
              <w:t>14,14%</w:t>
            </w:r>
          </w:p>
        </w:tc>
      </w:tr>
      <w:tr w:rsidR="00040A4E" w:rsidRPr="00040A4E" w:rsidTr="0016325D">
        <w:trPr>
          <w:trHeight w:val="690"/>
        </w:trPr>
        <w:tc>
          <w:tcPr>
            <w:tcW w:w="1702" w:type="dxa"/>
            <w:tcBorders>
              <w:top w:val="single" w:sz="8" w:space="0" w:color="D8D8D8"/>
              <w:left w:val="single" w:sz="8" w:space="0" w:color="D8D8D8"/>
              <w:bottom w:val="single" w:sz="8" w:space="0" w:color="D8D8D8"/>
              <w:right w:val="single" w:sz="8" w:space="0" w:color="D8D8D8"/>
            </w:tcBorders>
            <w:shd w:val="clear" w:color="auto" w:fill="auto"/>
            <w:vAlign w:val="center"/>
            <w:hideMark/>
          </w:tcPr>
          <w:p w:rsidR="00040A4E" w:rsidRPr="003C7649" w:rsidRDefault="00040A4E" w:rsidP="0016325D">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Υπολογιστές, ηλεκτρονικά και οπτικά προϊόντα</w:t>
            </w:r>
          </w:p>
        </w:tc>
        <w:tc>
          <w:tcPr>
            <w:tcW w:w="960" w:type="dxa"/>
            <w:tcBorders>
              <w:top w:val="single" w:sz="8" w:space="0" w:color="D8D8D8"/>
              <w:left w:val="nil"/>
              <w:bottom w:val="single" w:sz="8" w:space="0" w:color="D8D8D8"/>
              <w:right w:val="single" w:sz="8" w:space="0" w:color="D8D8D8"/>
            </w:tcBorders>
            <w:shd w:val="clear" w:color="auto" w:fill="auto"/>
            <w:noWrap/>
            <w:vAlign w:val="center"/>
            <w:hideMark/>
          </w:tcPr>
          <w:p w:rsidR="00040A4E" w:rsidRPr="0016325D" w:rsidRDefault="00040A4E" w:rsidP="0016325D">
            <w:pPr>
              <w:spacing w:after="0" w:line="240" w:lineRule="auto"/>
              <w:jc w:val="right"/>
              <w:rPr>
                <w:rFonts w:ascii="Times New Roman" w:eastAsia="Times New Roman" w:hAnsi="Times New Roman" w:cs="Times New Roman"/>
                <w:sz w:val="16"/>
                <w:szCs w:val="16"/>
                <w:lang w:eastAsia="en-US"/>
              </w:rPr>
            </w:pPr>
            <w:r w:rsidRPr="0016325D">
              <w:rPr>
                <w:rFonts w:ascii="Times New Roman" w:eastAsia="Times New Roman" w:hAnsi="Times New Roman" w:cs="Times New Roman"/>
                <w:sz w:val="16"/>
                <w:szCs w:val="16"/>
                <w:lang w:eastAsia="en-US"/>
              </w:rPr>
              <w:t>6.988</w:t>
            </w:r>
          </w:p>
        </w:tc>
        <w:tc>
          <w:tcPr>
            <w:tcW w:w="960" w:type="dxa"/>
            <w:tcBorders>
              <w:top w:val="single" w:sz="8" w:space="0" w:color="D8D8D8"/>
              <w:left w:val="nil"/>
              <w:bottom w:val="single" w:sz="8" w:space="0" w:color="D8D8D8"/>
              <w:right w:val="single" w:sz="8" w:space="0" w:color="D8D8D8"/>
            </w:tcBorders>
            <w:shd w:val="clear" w:color="auto" w:fill="auto"/>
            <w:noWrap/>
            <w:vAlign w:val="center"/>
            <w:hideMark/>
          </w:tcPr>
          <w:p w:rsidR="00040A4E" w:rsidRPr="0016325D" w:rsidRDefault="00040A4E" w:rsidP="0016325D">
            <w:pPr>
              <w:spacing w:after="0" w:line="240" w:lineRule="auto"/>
              <w:jc w:val="right"/>
              <w:rPr>
                <w:rFonts w:ascii="Times New Roman" w:eastAsia="Times New Roman" w:hAnsi="Times New Roman" w:cs="Times New Roman"/>
                <w:sz w:val="16"/>
                <w:szCs w:val="16"/>
                <w:lang w:eastAsia="en-US"/>
              </w:rPr>
            </w:pPr>
            <w:r w:rsidRPr="0016325D">
              <w:rPr>
                <w:rFonts w:ascii="Times New Roman" w:eastAsia="Times New Roman" w:hAnsi="Times New Roman" w:cs="Times New Roman"/>
                <w:sz w:val="16"/>
                <w:szCs w:val="16"/>
                <w:lang w:eastAsia="en-US"/>
              </w:rPr>
              <w:t>7.049</w:t>
            </w:r>
          </w:p>
        </w:tc>
        <w:tc>
          <w:tcPr>
            <w:tcW w:w="960" w:type="dxa"/>
            <w:tcBorders>
              <w:top w:val="single" w:sz="8" w:space="0" w:color="D8D8D8"/>
              <w:left w:val="nil"/>
              <w:bottom w:val="single" w:sz="8" w:space="0" w:color="D8D8D8"/>
              <w:right w:val="single" w:sz="8" w:space="0" w:color="D8D8D8"/>
            </w:tcBorders>
            <w:shd w:val="clear" w:color="auto" w:fill="auto"/>
            <w:noWrap/>
            <w:vAlign w:val="center"/>
            <w:hideMark/>
          </w:tcPr>
          <w:p w:rsidR="00040A4E" w:rsidRPr="0016325D" w:rsidRDefault="00040A4E" w:rsidP="0016325D">
            <w:pPr>
              <w:spacing w:after="0" w:line="240" w:lineRule="auto"/>
              <w:jc w:val="right"/>
              <w:rPr>
                <w:rFonts w:ascii="Times New Roman" w:eastAsia="Times New Roman" w:hAnsi="Times New Roman" w:cs="Times New Roman"/>
                <w:sz w:val="16"/>
                <w:szCs w:val="16"/>
                <w:lang w:eastAsia="en-US"/>
              </w:rPr>
            </w:pPr>
            <w:r w:rsidRPr="0016325D">
              <w:rPr>
                <w:rFonts w:ascii="Times New Roman" w:eastAsia="Times New Roman" w:hAnsi="Times New Roman" w:cs="Times New Roman"/>
                <w:sz w:val="16"/>
                <w:szCs w:val="16"/>
                <w:lang w:eastAsia="en-US"/>
              </w:rPr>
              <w:t>7.570</w:t>
            </w:r>
          </w:p>
        </w:tc>
        <w:tc>
          <w:tcPr>
            <w:tcW w:w="960" w:type="dxa"/>
            <w:tcBorders>
              <w:top w:val="single" w:sz="8" w:space="0" w:color="D8D8D8"/>
              <w:left w:val="nil"/>
              <w:bottom w:val="single" w:sz="8" w:space="0" w:color="D8D8D8"/>
              <w:right w:val="single" w:sz="8" w:space="0" w:color="D8D8D8"/>
            </w:tcBorders>
            <w:shd w:val="clear" w:color="auto" w:fill="auto"/>
            <w:noWrap/>
            <w:vAlign w:val="center"/>
            <w:hideMark/>
          </w:tcPr>
          <w:p w:rsidR="00040A4E" w:rsidRPr="0016325D" w:rsidRDefault="00040A4E" w:rsidP="0016325D">
            <w:pPr>
              <w:spacing w:after="0" w:line="240" w:lineRule="auto"/>
              <w:jc w:val="right"/>
              <w:rPr>
                <w:rFonts w:ascii="Times New Roman" w:eastAsia="Times New Roman" w:hAnsi="Times New Roman" w:cs="Times New Roman"/>
                <w:sz w:val="16"/>
                <w:szCs w:val="16"/>
                <w:lang w:eastAsia="en-US"/>
              </w:rPr>
            </w:pPr>
            <w:r w:rsidRPr="0016325D">
              <w:rPr>
                <w:rFonts w:ascii="Times New Roman" w:eastAsia="Times New Roman" w:hAnsi="Times New Roman" w:cs="Times New Roman"/>
                <w:sz w:val="16"/>
                <w:szCs w:val="16"/>
                <w:lang w:eastAsia="en-US"/>
              </w:rPr>
              <w:t>7.385</w:t>
            </w:r>
          </w:p>
        </w:tc>
        <w:tc>
          <w:tcPr>
            <w:tcW w:w="960" w:type="dxa"/>
            <w:tcBorders>
              <w:top w:val="single" w:sz="8" w:space="0" w:color="D8D8D8"/>
              <w:left w:val="nil"/>
              <w:bottom w:val="single" w:sz="8" w:space="0" w:color="D8D8D8"/>
              <w:right w:val="single" w:sz="8" w:space="0" w:color="D8D8D8"/>
            </w:tcBorders>
            <w:shd w:val="clear" w:color="auto" w:fill="auto"/>
            <w:noWrap/>
            <w:vAlign w:val="center"/>
            <w:hideMark/>
          </w:tcPr>
          <w:p w:rsidR="00040A4E" w:rsidRPr="0016325D" w:rsidRDefault="00040A4E" w:rsidP="0016325D">
            <w:pPr>
              <w:spacing w:after="0" w:line="240" w:lineRule="auto"/>
              <w:jc w:val="right"/>
              <w:rPr>
                <w:rFonts w:ascii="Times New Roman" w:eastAsia="Times New Roman" w:hAnsi="Times New Roman" w:cs="Times New Roman"/>
                <w:sz w:val="16"/>
                <w:szCs w:val="16"/>
                <w:lang w:eastAsia="en-US"/>
              </w:rPr>
            </w:pPr>
            <w:r w:rsidRPr="0016325D">
              <w:rPr>
                <w:rFonts w:ascii="Times New Roman" w:eastAsia="Times New Roman" w:hAnsi="Times New Roman" w:cs="Times New Roman"/>
                <w:sz w:val="16"/>
                <w:szCs w:val="16"/>
                <w:lang w:eastAsia="en-US"/>
              </w:rPr>
              <w:t>7.922</w:t>
            </w:r>
          </w:p>
        </w:tc>
        <w:tc>
          <w:tcPr>
            <w:tcW w:w="960" w:type="dxa"/>
            <w:tcBorders>
              <w:top w:val="single" w:sz="8" w:space="0" w:color="D8D8D8"/>
              <w:left w:val="nil"/>
              <w:bottom w:val="single" w:sz="8" w:space="0" w:color="D8D8D8"/>
              <w:right w:val="single" w:sz="8" w:space="0" w:color="D8D8D8"/>
            </w:tcBorders>
            <w:shd w:val="clear" w:color="auto" w:fill="auto"/>
            <w:noWrap/>
            <w:vAlign w:val="center"/>
            <w:hideMark/>
          </w:tcPr>
          <w:p w:rsidR="00040A4E" w:rsidRPr="0016325D" w:rsidRDefault="00040A4E" w:rsidP="0016325D">
            <w:pPr>
              <w:spacing w:after="0" w:line="240" w:lineRule="auto"/>
              <w:jc w:val="right"/>
              <w:rPr>
                <w:rFonts w:ascii="Times New Roman" w:eastAsia="Times New Roman" w:hAnsi="Times New Roman" w:cs="Times New Roman"/>
                <w:sz w:val="16"/>
                <w:szCs w:val="16"/>
                <w:lang w:eastAsia="en-US"/>
              </w:rPr>
            </w:pPr>
            <w:r w:rsidRPr="0016325D">
              <w:rPr>
                <w:rFonts w:ascii="Times New Roman" w:eastAsia="Times New Roman" w:hAnsi="Times New Roman" w:cs="Times New Roman"/>
                <w:sz w:val="16"/>
                <w:szCs w:val="16"/>
                <w:lang w:eastAsia="en-US"/>
              </w:rPr>
              <w:t>7.817</w:t>
            </w:r>
          </w:p>
        </w:tc>
        <w:tc>
          <w:tcPr>
            <w:tcW w:w="960" w:type="dxa"/>
            <w:tcBorders>
              <w:top w:val="single" w:sz="8" w:space="0" w:color="D8D8D8"/>
              <w:left w:val="nil"/>
              <w:bottom w:val="single" w:sz="8" w:space="0" w:color="D8D8D8"/>
              <w:right w:val="single" w:sz="8" w:space="0" w:color="D8D8D8"/>
            </w:tcBorders>
            <w:shd w:val="clear" w:color="auto" w:fill="auto"/>
            <w:noWrap/>
            <w:vAlign w:val="center"/>
            <w:hideMark/>
          </w:tcPr>
          <w:p w:rsidR="00040A4E" w:rsidRPr="0016325D" w:rsidRDefault="00040A4E" w:rsidP="0016325D">
            <w:pPr>
              <w:spacing w:after="0" w:line="240" w:lineRule="auto"/>
              <w:jc w:val="right"/>
              <w:rPr>
                <w:rFonts w:ascii="Times New Roman" w:eastAsia="Times New Roman" w:hAnsi="Times New Roman" w:cs="Times New Roman"/>
                <w:sz w:val="16"/>
                <w:szCs w:val="16"/>
                <w:lang w:eastAsia="en-US"/>
              </w:rPr>
            </w:pPr>
            <w:r w:rsidRPr="0016325D">
              <w:rPr>
                <w:rFonts w:ascii="Times New Roman" w:eastAsia="Times New Roman" w:hAnsi="Times New Roman" w:cs="Times New Roman"/>
                <w:sz w:val="16"/>
                <w:szCs w:val="16"/>
                <w:lang w:eastAsia="en-US"/>
              </w:rPr>
              <w:t>8.019</w:t>
            </w:r>
          </w:p>
        </w:tc>
        <w:tc>
          <w:tcPr>
            <w:tcW w:w="960" w:type="dxa"/>
            <w:tcBorders>
              <w:top w:val="single" w:sz="8" w:space="0" w:color="D8D8D8"/>
              <w:left w:val="nil"/>
              <w:bottom w:val="single" w:sz="8" w:space="0" w:color="D8D8D8"/>
              <w:right w:val="single" w:sz="8" w:space="0" w:color="D8D8D8"/>
            </w:tcBorders>
            <w:shd w:val="clear" w:color="auto" w:fill="auto"/>
            <w:noWrap/>
            <w:vAlign w:val="center"/>
            <w:hideMark/>
          </w:tcPr>
          <w:p w:rsidR="00040A4E" w:rsidRPr="0016325D" w:rsidRDefault="00040A4E" w:rsidP="0016325D">
            <w:pPr>
              <w:spacing w:after="0" w:line="240" w:lineRule="auto"/>
              <w:jc w:val="right"/>
              <w:rPr>
                <w:rFonts w:ascii="Times New Roman" w:eastAsia="Times New Roman" w:hAnsi="Times New Roman" w:cs="Times New Roman"/>
                <w:sz w:val="16"/>
                <w:szCs w:val="16"/>
                <w:lang w:eastAsia="en-US"/>
              </w:rPr>
            </w:pPr>
            <w:r w:rsidRPr="0016325D">
              <w:rPr>
                <w:rFonts w:ascii="Times New Roman" w:eastAsia="Times New Roman" w:hAnsi="Times New Roman" w:cs="Times New Roman"/>
                <w:sz w:val="16"/>
                <w:szCs w:val="16"/>
                <w:lang w:eastAsia="en-US"/>
              </w:rPr>
              <w:t>7.761</w:t>
            </w:r>
          </w:p>
        </w:tc>
        <w:tc>
          <w:tcPr>
            <w:tcW w:w="928" w:type="dxa"/>
            <w:tcBorders>
              <w:top w:val="single" w:sz="8" w:space="0" w:color="D8D8D8"/>
              <w:left w:val="nil"/>
              <w:bottom w:val="single" w:sz="8" w:space="0" w:color="D8D8D8"/>
              <w:right w:val="single" w:sz="8" w:space="0" w:color="D8D8D8"/>
            </w:tcBorders>
            <w:shd w:val="clear" w:color="auto" w:fill="auto"/>
            <w:noWrap/>
            <w:vAlign w:val="center"/>
            <w:hideMark/>
          </w:tcPr>
          <w:p w:rsidR="00040A4E" w:rsidRPr="0016325D" w:rsidRDefault="00040A4E" w:rsidP="0016325D">
            <w:pPr>
              <w:spacing w:after="0" w:line="240" w:lineRule="auto"/>
              <w:jc w:val="right"/>
              <w:rPr>
                <w:rFonts w:ascii="Times New Roman" w:eastAsia="Times New Roman" w:hAnsi="Times New Roman" w:cs="Times New Roman"/>
                <w:sz w:val="16"/>
                <w:szCs w:val="16"/>
                <w:lang w:eastAsia="en-US"/>
              </w:rPr>
            </w:pPr>
            <w:r w:rsidRPr="00040A4E">
              <w:rPr>
                <w:rFonts w:ascii="Times New Roman" w:eastAsia="Times New Roman" w:hAnsi="Times New Roman" w:cs="Times New Roman"/>
                <w:sz w:val="16"/>
                <w:szCs w:val="16"/>
                <w:lang w:eastAsia="en-US"/>
              </w:rPr>
              <w:t>0,46%</w:t>
            </w:r>
          </w:p>
        </w:tc>
        <w:tc>
          <w:tcPr>
            <w:tcW w:w="889" w:type="dxa"/>
            <w:tcBorders>
              <w:top w:val="single" w:sz="8" w:space="0" w:color="D8D8D8"/>
              <w:left w:val="nil"/>
              <w:bottom w:val="single" w:sz="8" w:space="0" w:color="D8D8D8"/>
              <w:right w:val="single" w:sz="8" w:space="0" w:color="D8D8D8"/>
            </w:tcBorders>
            <w:shd w:val="clear" w:color="auto" w:fill="auto"/>
            <w:noWrap/>
            <w:vAlign w:val="center"/>
            <w:hideMark/>
          </w:tcPr>
          <w:p w:rsidR="00040A4E" w:rsidRPr="0016325D" w:rsidRDefault="00040A4E" w:rsidP="0016325D">
            <w:pPr>
              <w:spacing w:after="0" w:line="240" w:lineRule="auto"/>
              <w:jc w:val="right"/>
              <w:rPr>
                <w:rFonts w:ascii="Times New Roman" w:eastAsia="Times New Roman" w:hAnsi="Times New Roman" w:cs="Times New Roman"/>
                <w:sz w:val="16"/>
                <w:szCs w:val="16"/>
                <w:lang w:eastAsia="en-US"/>
              </w:rPr>
            </w:pPr>
            <w:r w:rsidRPr="0016325D">
              <w:rPr>
                <w:rFonts w:ascii="Times New Roman" w:eastAsia="Times New Roman" w:hAnsi="Times New Roman" w:cs="Times New Roman"/>
                <w:sz w:val="16"/>
                <w:szCs w:val="16"/>
                <w:lang w:eastAsia="en-US"/>
              </w:rPr>
              <w:t>11,06%</w:t>
            </w:r>
          </w:p>
        </w:tc>
      </w:tr>
      <w:tr w:rsidR="00040A4E" w:rsidRPr="00040A4E" w:rsidTr="0016325D">
        <w:trPr>
          <w:trHeight w:val="465"/>
        </w:trPr>
        <w:tc>
          <w:tcPr>
            <w:tcW w:w="1702" w:type="dxa"/>
            <w:tcBorders>
              <w:top w:val="nil"/>
              <w:left w:val="single" w:sz="8" w:space="0" w:color="D8D8D8"/>
              <w:bottom w:val="single" w:sz="8" w:space="0" w:color="D8D8D8"/>
              <w:right w:val="single" w:sz="8" w:space="0" w:color="D8D8D8"/>
            </w:tcBorders>
            <w:shd w:val="clear" w:color="auto" w:fill="auto"/>
            <w:vAlign w:val="center"/>
            <w:hideMark/>
          </w:tcPr>
          <w:p w:rsidR="00040A4E" w:rsidRPr="003C7649" w:rsidRDefault="00040A4E" w:rsidP="0016325D">
            <w:pPr>
              <w:spacing w:after="0" w:line="240" w:lineRule="auto"/>
              <w:rPr>
                <w:rFonts w:ascii="Times New Roman" w:eastAsia="Times New Roman" w:hAnsi="Times New Roman" w:cs="Times New Roman"/>
                <w:sz w:val="20"/>
                <w:szCs w:val="20"/>
                <w:lang w:val="en-US" w:eastAsia="en-US"/>
              </w:rPr>
            </w:pPr>
            <w:r w:rsidRPr="003C7649">
              <w:rPr>
                <w:rFonts w:ascii="Times New Roman" w:eastAsia="Times New Roman" w:hAnsi="Times New Roman" w:cs="Times New Roman"/>
                <w:sz w:val="20"/>
                <w:szCs w:val="20"/>
                <w:lang w:eastAsia="en-US"/>
              </w:rPr>
              <w:t>Ηλεκτρικός εξοπλισμός</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4.887</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4.097</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4.519</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4.652</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4.685</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4.778</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5.149</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5.091</w:t>
            </w:r>
          </w:p>
        </w:tc>
        <w:tc>
          <w:tcPr>
            <w:tcW w:w="928"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eastAsia="en-US"/>
              </w:rPr>
              <w:t>0,30%</w:t>
            </w:r>
          </w:p>
        </w:tc>
        <w:tc>
          <w:tcPr>
            <w:tcW w:w="889"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4,17%</w:t>
            </w:r>
          </w:p>
        </w:tc>
      </w:tr>
      <w:tr w:rsidR="00040A4E" w:rsidRPr="00040A4E" w:rsidTr="0016325D">
        <w:trPr>
          <w:trHeight w:val="465"/>
        </w:trPr>
        <w:tc>
          <w:tcPr>
            <w:tcW w:w="1702" w:type="dxa"/>
            <w:tcBorders>
              <w:top w:val="nil"/>
              <w:left w:val="single" w:sz="8" w:space="0" w:color="D8D8D8"/>
              <w:bottom w:val="single" w:sz="8" w:space="0" w:color="D8D8D8"/>
              <w:right w:val="single" w:sz="8" w:space="0" w:color="D8D8D8"/>
            </w:tcBorders>
            <w:shd w:val="clear" w:color="auto" w:fill="auto"/>
            <w:vAlign w:val="center"/>
            <w:hideMark/>
          </w:tcPr>
          <w:p w:rsidR="00040A4E" w:rsidRPr="003C7649" w:rsidRDefault="00040A4E" w:rsidP="0016325D">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Μηχανήματα και εξοπλισμός μ.α.ε.</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10.630</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6.694</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9.263</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10.996</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11.018</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11.501</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11.571</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10.354</w:t>
            </w:r>
          </w:p>
        </w:tc>
        <w:tc>
          <w:tcPr>
            <w:tcW w:w="928"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eastAsia="en-US"/>
              </w:rPr>
              <w:t>0,61%</w:t>
            </w:r>
          </w:p>
        </w:tc>
        <w:tc>
          <w:tcPr>
            <w:tcW w:w="889"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-2,60%</w:t>
            </w:r>
          </w:p>
        </w:tc>
      </w:tr>
      <w:tr w:rsidR="00040A4E" w:rsidRPr="00040A4E" w:rsidTr="0016325D">
        <w:trPr>
          <w:trHeight w:val="465"/>
        </w:trPr>
        <w:tc>
          <w:tcPr>
            <w:tcW w:w="1702" w:type="dxa"/>
            <w:tcBorders>
              <w:top w:val="nil"/>
              <w:left w:val="single" w:sz="8" w:space="0" w:color="D8D8D8"/>
              <w:bottom w:val="single" w:sz="8" w:space="0" w:color="D8D8D8"/>
              <w:right w:val="single" w:sz="8" w:space="0" w:color="D8D8D8"/>
            </w:tcBorders>
            <w:shd w:val="clear" w:color="auto" w:fill="auto"/>
            <w:vAlign w:val="center"/>
            <w:hideMark/>
          </w:tcPr>
          <w:p w:rsidR="00040A4E" w:rsidRPr="003C7649" w:rsidRDefault="00040A4E" w:rsidP="0016325D">
            <w:pPr>
              <w:spacing w:after="0" w:line="240" w:lineRule="auto"/>
              <w:rPr>
                <w:rFonts w:ascii="Times New Roman" w:eastAsia="Times New Roman" w:hAnsi="Times New Roman" w:cs="Times New Roman"/>
                <w:sz w:val="20"/>
                <w:szCs w:val="20"/>
                <w:lang w:val="en-US" w:eastAsia="en-US"/>
              </w:rPr>
            </w:pPr>
            <w:r w:rsidRPr="003C7649">
              <w:rPr>
                <w:rFonts w:ascii="Times New Roman" w:eastAsia="Times New Roman" w:hAnsi="Times New Roman" w:cs="Times New Roman"/>
                <w:sz w:val="20"/>
                <w:szCs w:val="20"/>
                <w:lang w:eastAsia="en-US"/>
              </w:rPr>
              <w:t>Εξοπλισμός Μεταφορών</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15.455</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13.624</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15.320</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18.231</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17.430</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21.156</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22.395</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24.198</w:t>
            </w:r>
          </w:p>
        </w:tc>
        <w:tc>
          <w:tcPr>
            <w:tcW w:w="928"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eastAsia="en-US"/>
              </w:rPr>
              <w:t>1,44%</w:t>
            </w:r>
          </w:p>
        </w:tc>
        <w:tc>
          <w:tcPr>
            <w:tcW w:w="889"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56,57%</w:t>
            </w:r>
          </w:p>
        </w:tc>
      </w:tr>
      <w:tr w:rsidR="00040A4E" w:rsidRPr="00040A4E" w:rsidTr="0016325D">
        <w:trPr>
          <w:trHeight w:val="690"/>
        </w:trPr>
        <w:tc>
          <w:tcPr>
            <w:tcW w:w="1702" w:type="dxa"/>
            <w:tcBorders>
              <w:top w:val="nil"/>
              <w:left w:val="single" w:sz="8" w:space="0" w:color="D8D8D8"/>
              <w:bottom w:val="single" w:sz="8" w:space="0" w:color="D8D8D8"/>
              <w:right w:val="single" w:sz="8" w:space="0" w:color="D8D8D8"/>
            </w:tcBorders>
            <w:shd w:val="clear" w:color="auto" w:fill="auto"/>
            <w:vAlign w:val="center"/>
            <w:hideMark/>
          </w:tcPr>
          <w:p w:rsidR="00040A4E" w:rsidRPr="003C7649" w:rsidRDefault="00040A4E" w:rsidP="0016325D">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Άλλες μεταποιητικές δραστηριότητες και επισκευές</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12.240</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11.796</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12.843</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13.243</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13.296</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14.721</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15.459</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15.844</w:t>
            </w:r>
          </w:p>
        </w:tc>
        <w:tc>
          <w:tcPr>
            <w:tcW w:w="928"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eastAsia="en-US"/>
              </w:rPr>
              <w:t>0,94%</w:t>
            </w:r>
          </w:p>
        </w:tc>
        <w:tc>
          <w:tcPr>
            <w:tcW w:w="889"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sz w:val="16"/>
                <w:szCs w:val="16"/>
                <w:lang w:val="en-US" w:eastAsia="en-US"/>
              </w:rPr>
            </w:pPr>
            <w:r w:rsidRPr="00040A4E">
              <w:rPr>
                <w:rFonts w:ascii="Times New Roman" w:eastAsia="Times New Roman" w:hAnsi="Times New Roman" w:cs="Times New Roman"/>
                <w:sz w:val="16"/>
                <w:szCs w:val="16"/>
                <w:lang w:val="en-US" w:eastAsia="en-US"/>
              </w:rPr>
              <w:t>29,44%</w:t>
            </w:r>
          </w:p>
        </w:tc>
      </w:tr>
      <w:tr w:rsidR="00040A4E" w:rsidRPr="00040A4E" w:rsidTr="0016325D">
        <w:trPr>
          <w:trHeight w:val="870"/>
        </w:trPr>
        <w:tc>
          <w:tcPr>
            <w:tcW w:w="1702" w:type="dxa"/>
            <w:tcBorders>
              <w:top w:val="nil"/>
              <w:left w:val="single" w:sz="8" w:space="0" w:color="D8D8D8"/>
              <w:bottom w:val="single" w:sz="8" w:space="0" w:color="D8D8D8"/>
              <w:right w:val="single" w:sz="8" w:space="0" w:color="D8D8D8"/>
            </w:tcBorders>
            <w:shd w:val="clear" w:color="auto" w:fill="auto"/>
            <w:vAlign w:val="center"/>
            <w:hideMark/>
          </w:tcPr>
          <w:p w:rsidR="00040A4E" w:rsidRPr="003C7649" w:rsidRDefault="00040A4E" w:rsidP="0016325D">
            <w:pPr>
              <w:spacing w:after="0" w:line="240" w:lineRule="auto"/>
              <w:rPr>
                <w:rFonts w:ascii="Times New Roman" w:eastAsia="Times New Roman" w:hAnsi="Times New Roman" w:cs="Times New Roman"/>
                <w:bCs/>
                <w:sz w:val="20"/>
                <w:szCs w:val="20"/>
                <w:lang w:eastAsia="en-US"/>
              </w:rPr>
            </w:pPr>
            <w:r w:rsidRPr="003C7649">
              <w:rPr>
                <w:rFonts w:ascii="Times New Roman" w:eastAsia="Times New Roman" w:hAnsi="Times New Roman" w:cs="Times New Roman"/>
                <w:bCs/>
                <w:sz w:val="20"/>
                <w:szCs w:val="20"/>
                <w:lang w:eastAsia="en-US"/>
              </w:rPr>
              <w:t>Παροχή ηλεκτρικού ρεύματος, φυσικού αερίου και κλιματισμού</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14.692</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22.296</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15.312</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13.992</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20.359</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23.924</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25.862</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28.287</w:t>
            </w:r>
          </w:p>
        </w:tc>
        <w:tc>
          <w:tcPr>
            <w:tcW w:w="928"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eastAsia="en-US"/>
              </w:rPr>
              <w:t>1,68%</w:t>
            </w:r>
          </w:p>
        </w:tc>
        <w:tc>
          <w:tcPr>
            <w:tcW w:w="889"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92,53%</w:t>
            </w:r>
          </w:p>
        </w:tc>
      </w:tr>
      <w:tr w:rsidR="00040A4E" w:rsidRPr="00040A4E" w:rsidTr="0016325D">
        <w:trPr>
          <w:trHeight w:val="870"/>
        </w:trPr>
        <w:tc>
          <w:tcPr>
            <w:tcW w:w="1702" w:type="dxa"/>
            <w:tcBorders>
              <w:top w:val="nil"/>
              <w:left w:val="single" w:sz="8" w:space="0" w:color="D8D8D8"/>
              <w:bottom w:val="single" w:sz="8" w:space="0" w:color="D8D8D8"/>
              <w:right w:val="single" w:sz="8" w:space="0" w:color="D8D8D8"/>
            </w:tcBorders>
            <w:shd w:val="clear" w:color="auto" w:fill="auto"/>
            <w:vAlign w:val="center"/>
            <w:hideMark/>
          </w:tcPr>
          <w:p w:rsidR="00040A4E" w:rsidRPr="003C7649" w:rsidRDefault="00040A4E" w:rsidP="0016325D">
            <w:pPr>
              <w:spacing w:after="0" w:line="240" w:lineRule="auto"/>
              <w:rPr>
                <w:rFonts w:ascii="Times New Roman" w:eastAsia="Times New Roman" w:hAnsi="Times New Roman" w:cs="Times New Roman"/>
                <w:bCs/>
                <w:sz w:val="20"/>
                <w:szCs w:val="20"/>
                <w:lang w:eastAsia="en-US"/>
              </w:rPr>
            </w:pPr>
            <w:r w:rsidRPr="003C7649">
              <w:rPr>
                <w:rFonts w:ascii="Times New Roman" w:eastAsia="Times New Roman" w:hAnsi="Times New Roman" w:cs="Times New Roman"/>
                <w:bCs/>
                <w:sz w:val="20"/>
                <w:szCs w:val="20"/>
                <w:lang w:eastAsia="en-US"/>
              </w:rPr>
              <w:t>Ύδρευση, αποχέτευση, διαχείριση αποβλήτων και αποκατάσταση</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16.188</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15.350</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16.785</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17.867</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17.644</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17.163</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17.540</w:t>
            </w:r>
          </w:p>
        </w:tc>
        <w:tc>
          <w:tcPr>
            <w:tcW w:w="960"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16.946</w:t>
            </w:r>
          </w:p>
        </w:tc>
        <w:tc>
          <w:tcPr>
            <w:tcW w:w="928"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eastAsia="en-US"/>
              </w:rPr>
              <w:t>1,01%</w:t>
            </w:r>
          </w:p>
        </w:tc>
        <w:tc>
          <w:tcPr>
            <w:tcW w:w="889" w:type="dxa"/>
            <w:tcBorders>
              <w:top w:val="nil"/>
              <w:left w:val="nil"/>
              <w:bottom w:val="single" w:sz="8" w:space="0" w:color="D8D8D8"/>
              <w:right w:val="single" w:sz="8" w:space="0" w:color="D8D8D8"/>
            </w:tcBorders>
            <w:shd w:val="clear" w:color="auto" w:fill="auto"/>
            <w:noWrap/>
            <w:vAlign w:val="center"/>
            <w:hideMark/>
          </w:tcPr>
          <w:p w:rsidR="00040A4E" w:rsidRPr="00040A4E" w:rsidRDefault="00040A4E" w:rsidP="0016325D">
            <w:pPr>
              <w:spacing w:after="0" w:line="240" w:lineRule="auto"/>
              <w:jc w:val="right"/>
              <w:rPr>
                <w:rFonts w:ascii="Times New Roman" w:eastAsia="Times New Roman" w:hAnsi="Times New Roman" w:cs="Times New Roman"/>
                <w:b/>
                <w:bCs/>
                <w:sz w:val="16"/>
                <w:szCs w:val="16"/>
                <w:lang w:val="en-US" w:eastAsia="en-US"/>
              </w:rPr>
            </w:pPr>
            <w:r w:rsidRPr="00040A4E">
              <w:rPr>
                <w:rFonts w:ascii="Times New Roman" w:eastAsia="Times New Roman" w:hAnsi="Times New Roman" w:cs="Times New Roman"/>
                <w:b/>
                <w:bCs/>
                <w:sz w:val="16"/>
                <w:szCs w:val="16"/>
                <w:lang w:val="en-US" w:eastAsia="en-US"/>
              </w:rPr>
              <w:t>4,68%</w:t>
            </w:r>
          </w:p>
        </w:tc>
      </w:tr>
      <w:tr w:rsidR="00040A4E" w:rsidRPr="004A1DA2" w:rsidTr="0016325D">
        <w:trPr>
          <w:gridAfter w:val="10"/>
          <w:wAfter w:w="9497" w:type="dxa"/>
          <w:trHeight w:val="465"/>
        </w:trPr>
        <w:tc>
          <w:tcPr>
            <w:tcW w:w="1702" w:type="dxa"/>
            <w:tcBorders>
              <w:top w:val="nil"/>
              <w:left w:val="nil"/>
              <w:bottom w:val="nil"/>
              <w:right w:val="nil"/>
            </w:tcBorders>
            <w:shd w:val="clear" w:color="auto" w:fill="auto"/>
            <w:noWrap/>
            <w:vAlign w:val="bottom"/>
            <w:hideMark/>
          </w:tcPr>
          <w:p w:rsidR="006F00F4" w:rsidRPr="00D86EFA" w:rsidRDefault="00040A4E" w:rsidP="00040A4E">
            <w:pPr>
              <w:spacing w:after="0" w:line="240" w:lineRule="auto"/>
              <w:jc w:val="both"/>
              <w:rPr>
                <w:rStyle w:val="Hyperlink"/>
                <w:rFonts w:ascii="Times New Roman" w:eastAsia="Times New Roman" w:hAnsi="Times New Roman" w:cs="Times New Roman"/>
                <w:i/>
                <w:iCs/>
                <w:sz w:val="16"/>
                <w:szCs w:val="16"/>
                <w:lang w:val="en-US" w:eastAsia="en-US"/>
              </w:rPr>
            </w:pPr>
            <w:proofErr w:type="spellStart"/>
            <w:r w:rsidRPr="00040A4E">
              <w:rPr>
                <w:rFonts w:ascii="Times New Roman" w:eastAsia="Times New Roman" w:hAnsi="Times New Roman" w:cs="Times New Roman"/>
                <w:i/>
                <w:iCs/>
                <w:sz w:val="16"/>
                <w:szCs w:val="16"/>
                <w:lang w:val="en-US" w:eastAsia="en-US"/>
              </w:rPr>
              <w:t>Πηγή</w:t>
            </w:r>
            <w:proofErr w:type="spellEnd"/>
            <w:r w:rsidRPr="00040A4E">
              <w:rPr>
                <w:rFonts w:ascii="Times New Roman" w:eastAsia="Times New Roman" w:hAnsi="Times New Roman" w:cs="Times New Roman"/>
                <w:i/>
                <w:iCs/>
                <w:sz w:val="16"/>
                <w:szCs w:val="16"/>
                <w:lang w:val="en-US" w:eastAsia="en-US"/>
              </w:rPr>
              <w:t xml:space="preserve">: </w:t>
            </w:r>
            <w:r w:rsidR="00215015">
              <w:rPr>
                <w:rFonts w:ascii="Times New Roman" w:eastAsia="Times New Roman" w:hAnsi="Times New Roman" w:cs="Times New Roman"/>
                <w:i/>
                <w:iCs/>
                <w:sz w:val="16"/>
                <w:szCs w:val="16"/>
                <w:lang w:val="en-US" w:eastAsia="en-US"/>
              </w:rPr>
              <w:fldChar w:fldCharType="begin"/>
            </w:r>
            <w:r w:rsidR="00D86EFA">
              <w:rPr>
                <w:rFonts w:ascii="Times New Roman" w:eastAsia="Times New Roman" w:hAnsi="Times New Roman" w:cs="Times New Roman"/>
                <w:i/>
                <w:iCs/>
                <w:sz w:val="16"/>
                <w:szCs w:val="16"/>
                <w:lang w:val="en-US" w:eastAsia="en-US"/>
              </w:rPr>
              <w:instrText xml:space="preserve"> HYPERLINK "https://www.ons.gov.uk/economy/grossdomesticproductgdp/compendium/unitedkingdomnationalaccountsthebluebook/2017/uknationalaccountsthebluebook2017" </w:instrText>
            </w:r>
            <w:r w:rsidR="00215015">
              <w:rPr>
                <w:rFonts w:ascii="Times New Roman" w:eastAsia="Times New Roman" w:hAnsi="Times New Roman" w:cs="Times New Roman"/>
                <w:i/>
                <w:iCs/>
                <w:sz w:val="16"/>
                <w:szCs w:val="16"/>
                <w:lang w:val="en-US" w:eastAsia="en-US"/>
              </w:rPr>
              <w:fldChar w:fldCharType="separate"/>
            </w:r>
            <w:r w:rsidRPr="00D86EFA">
              <w:rPr>
                <w:rStyle w:val="Hyperlink"/>
                <w:rFonts w:ascii="Times New Roman" w:eastAsia="Times New Roman" w:hAnsi="Times New Roman" w:cs="Times New Roman"/>
                <w:i/>
                <w:iCs/>
                <w:sz w:val="16"/>
                <w:szCs w:val="16"/>
                <w:lang w:val="en-US" w:eastAsia="en-US"/>
              </w:rPr>
              <w:t xml:space="preserve">ONS, </w:t>
            </w:r>
          </w:p>
          <w:p w:rsidR="00040A4E" w:rsidRPr="00040A4E" w:rsidRDefault="00040A4E" w:rsidP="00040A4E">
            <w:pPr>
              <w:spacing w:after="0" w:line="240" w:lineRule="auto"/>
              <w:jc w:val="both"/>
              <w:rPr>
                <w:rFonts w:ascii="Times New Roman" w:eastAsia="Times New Roman" w:hAnsi="Times New Roman" w:cs="Times New Roman"/>
                <w:i/>
                <w:iCs/>
                <w:sz w:val="16"/>
                <w:szCs w:val="16"/>
                <w:lang w:val="en-US" w:eastAsia="en-US"/>
              </w:rPr>
            </w:pPr>
            <w:r w:rsidRPr="00D86EFA">
              <w:rPr>
                <w:rStyle w:val="Hyperlink"/>
                <w:rFonts w:ascii="Times New Roman" w:eastAsia="Times New Roman" w:hAnsi="Times New Roman" w:cs="Times New Roman"/>
                <w:i/>
                <w:iCs/>
                <w:sz w:val="16"/>
                <w:szCs w:val="16"/>
                <w:lang w:val="en-US" w:eastAsia="en-US"/>
              </w:rPr>
              <w:t>The Blue Book 2017</w:t>
            </w:r>
            <w:r w:rsidR="00215015">
              <w:rPr>
                <w:rFonts w:ascii="Times New Roman" w:eastAsia="Times New Roman" w:hAnsi="Times New Roman" w:cs="Times New Roman"/>
                <w:i/>
                <w:iCs/>
                <w:sz w:val="16"/>
                <w:szCs w:val="16"/>
                <w:lang w:val="en-US" w:eastAsia="en-US"/>
              </w:rPr>
              <w:fldChar w:fldCharType="end"/>
            </w:r>
          </w:p>
        </w:tc>
      </w:tr>
    </w:tbl>
    <w:p w:rsidR="00280974" w:rsidRPr="00280974" w:rsidRDefault="00280974" w:rsidP="00040A4E">
      <w:pPr>
        <w:jc w:val="both"/>
        <w:rPr>
          <w:rFonts w:ascii="Times New Roman" w:hAnsi="Times New Roman" w:cs="Times New Roman"/>
          <w:sz w:val="24"/>
          <w:szCs w:val="24"/>
          <w:lang w:val="en-US"/>
        </w:rPr>
      </w:pPr>
    </w:p>
    <w:p w:rsidR="00AE4B7C" w:rsidRPr="00AE4B7C" w:rsidRDefault="00AE4B7C" w:rsidP="0016325D">
      <w:pPr>
        <w:ind w:right="-483" w:firstLine="567"/>
        <w:jc w:val="both"/>
        <w:rPr>
          <w:rFonts w:ascii="Times New Roman" w:hAnsi="Times New Roman" w:cs="Times New Roman"/>
          <w:sz w:val="24"/>
          <w:szCs w:val="24"/>
          <w:lang w:val="en-GB"/>
        </w:rPr>
      </w:pPr>
      <w:r>
        <w:rPr>
          <w:rFonts w:ascii="Times New Roman" w:hAnsi="Times New Roman" w:cs="Times New Roman"/>
          <w:sz w:val="24"/>
          <w:szCs w:val="24"/>
        </w:rPr>
        <w:t>Βάσει</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εσόδων</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οι</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μεγαλύτερες</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μεταποιητικές</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βιομηχανίες</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στον</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κλάδο</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τροφίμων</w:t>
      </w:r>
      <w:r w:rsidRPr="00C45D93">
        <w:rPr>
          <w:rFonts w:ascii="Times New Roman" w:hAnsi="Times New Roman" w:cs="Times New Roman"/>
          <w:sz w:val="24"/>
          <w:szCs w:val="24"/>
          <w:lang w:val="en-US"/>
        </w:rPr>
        <w:t xml:space="preserve"> – </w:t>
      </w:r>
      <w:r>
        <w:rPr>
          <w:rFonts w:ascii="Times New Roman" w:hAnsi="Times New Roman" w:cs="Times New Roman"/>
          <w:sz w:val="24"/>
          <w:szCs w:val="24"/>
        </w:rPr>
        <w:t>ποτών</w:t>
      </w:r>
      <w:r w:rsidRPr="00C45D93">
        <w:rPr>
          <w:rFonts w:ascii="Times New Roman" w:hAnsi="Times New Roman" w:cs="Times New Roman"/>
          <w:sz w:val="24"/>
          <w:szCs w:val="24"/>
          <w:lang w:val="en-US"/>
        </w:rPr>
        <w:t xml:space="preserve"> – </w:t>
      </w:r>
      <w:r>
        <w:rPr>
          <w:rFonts w:ascii="Times New Roman" w:hAnsi="Times New Roman" w:cs="Times New Roman"/>
          <w:sz w:val="24"/>
          <w:szCs w:val="24"/>
        </w:rPr>
        <w:t>καπνού</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είναι</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η</w:t>
      </w:r>
      <w:r w:rsidRPr="00C45D93">
        <w:rPr>
          <w:rFonts w:ascii="Times New Roman" w:hAnsi="Times New Roman" w:cs="Times New Roman"/>
          <w:sz w:val="24"/>
          <w:szCs w:val="24"/>
          <w:lang w:val="en-US"/>
        </w:rPr>
        <w:t xml:space="preserve"> Unilever (</w:t>
      </w:r>
      <w:r>
        <w:rPr>
          <w:rFonts w:ascii="Times New Roman" w:hAnsi="Times New Roman" w:cs="Times New Roman"/>
          <w:sz w:val="24"/>
          <w:szCs w:val="24"/>
        </w:rPr>
        <w:t>τρόφιμα</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και</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προϊόντα</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προσωπικής</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υγιεινής</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η</w:t>
      </w:r>
      <w:r w:rsidRPr="00C45D93">
        <w:rPr>
          <w:rFonts w:ascii="Times New Roman" w:hAnsi="Times New Roman" w:cs="Times New Roman"/>
          <w:sz w:val="24"/>
          <w:szCs w:val="24"/>
          <w:lang w:val="en-US"/>
        </w:rPr>
        <w:t xml:space="preserve"> Associated British Foods, </w:t>
      </w:r>
      <w:r>
        <w:rPr>
          <w:rFonts w:ascii="Times New Roman" w:hAnsi="Times New Roman" w:cs="Times New Roman"/>
          <w:sz w:val="24"/>
          <w:szCs w:val="24"/>
        </w:rPr>
        <w:t>η</w:t>
      </w:r>
      <w:r w:rsidRPr="00C45D93">
        <w:rPr>
          <w:rFonts w:ascii="Times New Roman" w:hAnsi="Times New Roman" w:cs="Times New Roman"/>
          <w:sz w:val="24"/>
          <w:szCs w:val="24"/>
          <w:lang w:val="en-US"/>
        </w:rPr>
        <w:t xml:space="preserve"> British American Tobacco </w:t>
      </w:r>
      <w:r>
        <w:rPr>
          <w:rFonts w:ascii="Times New Roman" w:hAnsi="Times New Roman" w:cs="Times New Roman"/>
          <w:sz w:val="24"/>
          <w:szCs w:val="24"/>
        </w:rPr>
        <w:t>και</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η</w:t>
      </w:r>
      <w:r w:rsidRPr="00C45D93">
        <w:rPr>
          <w:rFonts w:ascii="Times New Roman" w:hAnsi="Times New Roman" w:cs="Times New Roman"/>
          <w:sz w:val="24"/>
          <w:szCs w:val="24"/>
          <w:lang w:val="en-US"/>
        </w:rPr>
        <w:t xml:space="preserve"> Imperial Tobacco, </w:t>
      </w:r>
      <w:r>
        <w:rPr>
          <w:rFonts w:ascii="Times New Roman" w:hAnsi="Times New Roman" w:cs="Times New Roman"/>
          <w:sz w:val="24"/>
          <w:szCs w:val="24"/>
        </w:rPr>
        <w:t>στον</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κλάδο</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εξοπλισμού</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μεταφορών</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η</w:t>
      </w:r>
      <w:r w:rsidRPr="00C45D93">
        <w:rPr>
          <w:rFonts w:ascii="Times New Roman" w:hAnsi="Times New Roman" w:cs="Times New Roman"/>
          <w:sz w:val="24"/>
          <w:szCs w:val="24"/>
          <w:lang w:val="en-US"/>
        </w:rPr>
        <w:t xml:space="preserve"> Rolls Royce </w:t>
      </w:r>
      <w:r>
        <w:rPr>
          <w:rFonts w:ascii="Times New Roman" w:hAnsi="Times New Roman" w:cs="Times New Roman"/>
          <w:sz w:val="24"/>
          <w:szCs w:val="24"/>
        </w:rPr>
        <w:t>και</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η</w:t>
      </w:r>
      <w:r w:rsidRPr="00C45D93">
        <w:rPr>
          <w:rFonts w:ascii="Times New Roman" w:hAnsi="Times New Roman" w:cs="Times New Roman"/>
          <w:sz w:val="24"/>
          <w:szCs w:val="24"/>
          <w:lang w:val="en-US"/>
        </w:rPr>
        <w:t xml:space="preserve"> BAE Systems, </w:t>
      </w:r>
      <w:r>
        <w:rPr>
          <w:rFonts w:ascii="Times New Roman" w:hAnsi="Times New Roman" w:cs="Times New Roman"/>
          <w:sz w:val="24"/>
          <w:szCs w:val="24"/>
        </w:rPr>
        <w:t>στον</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κλάδο</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βασικών</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μετάλλων</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η</w:t>
      </w:r>
      <w:r w:rsidRPr="00C45D93">
        <w:rPr>
          <w:rFonts w:ascii="Times New Roman" w:hAnsi="Times New Roman" w:cs="Times New Roman"/>
          <w:sz w:val="24"/>
          <w:szCs w:val="24"/>
          <w:lang w:val="en-US"/>
        </w:rPr>
        <w:t xml:space="preserve"> Tata, Rio Tinto </w:t>
      </w:r>
      <w:r>
        <w:rPr>
          <w:rFonts w:ascii="Times New Roman" w:hAnsi="Times New Roman" w:cs="Times New Roman"/>
          <w:sz w:val="24"/>
          <w:szCs w:val="24"/>
        </w:rPr>
        <w:t>και</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η</w:t>
      </w:r>
      <w:r w:rsidRPr="00C45D93">
        <w:rPr>
          <w:rFonts w:ascii="Times New Roman" w:hAnsi="Times New Roman" w:cs="Times New Roman"/>
          <w:sz w:val="24"/>
          <w:szCs w:val="24"/>
          <w:lang w:val="en-US"/>
        </w:rPr>
        <w:t xml:space="preserve"> AngloAmerican, </w:t>
      </w:r>
      <w:r>
        <w:rPr>
          <w:rFonts w:ascii="Times New Roman" w:hAnsi="Times New Roman" w:cs="Times New Roman"/>
          <w:sz w:val="24"/>
          <w:szCs w:val="24"/>
        </w:rPr>
        <w:t>στον</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κλάδο</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χημικών</w:t>
      </w:r>
      <w:r w:rsidRPr="00C45D93">
        <w:rPr>
          <w:rFonts w:ascii="Times New Roman" w:hAnsi="Times New Roman" w:cs="Times New Roman"/>
          <w:sz w:val="24"/>
          <w:szCs w:val="24"/>
          <w:lang w:val="en-US"/>
        </w:rPr>
        <w:t xml:space="preserve"> </w:t>
      </w:r>
      <w:r w:rsidR="00901987">
        <w:rPr>
          <w:rFonts w:ascii="Times New Roman" w:hAnsi="Times New Roman" w:cs="Times New Roman"/>
          <w:sz w:val="24"/>
          <w:szCs w:val="24"/>
        </w:rPr>
        <w:t>η</w:t>
      </w:r>
      <w:r w:rsidRPr="00C45D93">
        <w:rPr>
          <w:rFonts w:ascii="Times New Roman" w:hAnsi="Times New Roman" w:cs="Times New Roman"/>
          <w:sz w:val="24"/>
          <w:szCs w:val="24"/>
          <w:lang w:val="en-US"/>
        </w:rPr>
        <w:t xml:space="preserve"> Ineos </w:t>
      </w:r>
      <w:r>
        <w:rPr>
          <w:rFonts w:ascii="Times New Roman" w:hAnsi="Times New Roman" w:cs="Times New Roman"/>
          <w:sz w:val="24"/>
          <w:szCs w:val="24"/>
        </w:rPr>
        <w:t>και</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οι</w:t>
      </w:r>
      <w:r w:rsidRPr="00C45D93">
        <w:rPr>
          <w:rFonts w:ascii="Times New Roman" w:hAnsi="Times New Roman" w:cs="Times New Roman"/>
          <w:sz w:val="24"/>
          <w:szCs w:val="24"/>
          <w:lang w:val="en-US"/>
        </w:rPr>
        <w:t xml:space="preserve"> </w:t>
      </w:r>
      <w:r>
        <w:rPr>
          <w:rFonts w:ascii="Times New Roman" w:hAnsi="Times New Roman" w:cs="Times New Roman"/>
          <w:sz w:val="24"/>
          <w:szCs w:val="24"/>
        </w:rPr>
        <w:t>φαρμακευτικές</w:t>
      </w:r>
      <w:r w:rsidRPr="00C45D93">
        <w:rPr>
          <w:rFonts w:ascii="Times New Roman" w:hAnsi="Times New Roman" w:cs="Times New Roman"/>
          <w:sz w:val="24"/>
          <w:szCs w:val="24"/>
          <w:lang w:val="en-US"/>
        </w:rPr>
        <w:t xml:space="preserve"> GSK </w:t>
      </w:r>
      <w:r>
        <w:rPr>
          <w:rFonts w:ascii="Times New Roman" w:hAnsi="Times New Roman" w:cs="Times New Roman"/>
          <w:sz w:val="24"/>
          <w:szCs w:val="24"/>
        </w:rPr>
        <w:t>και</w:t>
      </w:r>
      <w:r w:rsidRPr="00C45D93">
        <w:rPr>
          <w:rFonts w:ascii="Times New Roman" w:hAnsi="Times New Roman" w:cs="Times New Roman"/>
          <w:sz w:val="24"/>
          <w:szCs w:val="24"/>
          <w:lang w:val="en-US"/>
        </w:rPr>
        <w:t xml:space="preserve"> AstraZeneca</w:t>
      </w:r>
      <w:r>
        <w:rPr>
          <w:rFonts w:ascii="Times New Roman" w:hAnsi="Times New Roman" w:cs="Times New Roman"/>
          <w:sz w:val="24"/>
          <w:szCs w:val="24"/>
          <w:lang w:val="en-GB"/>
        </w:rPr>
        <w:t xml:space="preserve">, </w:t>
      </w:r>
      <w:r>
        <w:rPr>
          <w:rFonts w:ascii="Times New Roman" w:hAnsi="Times New Roman" w:cs="Times New Roman"/>
          <w:sz w:val="24"/>
          <w:szCs w:val="24"/>
        </w:rPr>
        <w:t>οι</w:t>
      </w:r>
      <w:r w:rsidRPr="00AE4B7C">
        <w:rPr>
          <w:rFonts w:ascii="Times New Roman" w:hAnsi="Times New Roman" w:cs="Times New Roman"/>
          <w:sz w:val="24"/>
          <w:szCs w:val="24"/>
          <w:lang w:val="en-US"/>
        </w:rPr>
        <w:t xml:space="preserve"> </w:t>
      </w:r>
      <w:r>
        <w:rPr>
          <w:rFonts w:ascii="Times New Roman" w:hAnsi="Times New Roman" w:cs="Times New Roman"/>
          <w:sz w:val="24"/>
          <w:szCs w:val="24"/>
        </w:rPr>
        <w:t>πετρελαϊκές</w:t>
      </w:r>
      <w:r w:rsidRPr="00AE4B7C">
        <w:rPr>
          <w:rFonts w:ascii="Times New Roman" w:hAnsi="Times New Roman" w:cs="Times New Roman"/>
          <w:sz w:val="24"/>
          <w:szCs w:val="24"/>
          <w:lang w:val="en-US"/>
        </w:rPr>
        <w:t xml:space="preserve"> </w:t>
      </w:r>
      <w:r>
        <w:rPr>
          <w:rFonts w:ascii="Times New Roman" w:hAnsi="Times New Roman" w:cs="Times New Roman"/>
          <w:sz w:val="24"/>
          <w:szCs w:val="24"/>
          <w:lang w:val="en-GB"/>
        </w:rPr>
        <w:t>BP</w:t>
      </w:r>
      <w:r w:rsidRPr="00AE4B7C">
        <w:rPr>
          <w:rFonts w:ascii="Times New Roman" w:hAnsi="Times New Roman" w:cs="Times New Roman"/>
          <w:sz w:val="24"/>
          <w:szCs w:val="24"/>
          <w:lang w:val="en-US"/>
        </w:rPr>
        <w:t xml:space="preserve"> </w:t>
      </w:r>
      <w:r>
        <w:rPr>
          <w:rFonts w:ascii="Times New Roman" w:hAnsi="Times New Roman" w:cs="Times New Roman"/>
          <w:sz w:val="24"/>
          <w:szCs w:val="24"/>
        </w:rPr>
        <w:t>και</w:t>
      </w:r>
      <w:r w:rsidRPr="00AE4B7C">
        <w:rPr>
          <w:rFonts w:ascii="Times New Roman" w:hAnsi="Times New Roman" w:cs="Times New Roman"/>
          <w:sz w:val="24"/>
          <w:szCs w:val="24"/>
          <w:lang w:val="en-US"/>
        </w:rPr>
        <w:t xml:space="preserve"> </w:t>
      </w:r>
      <w:r>
        <w:rPr>
          <w:rFonts w:ascii="Times New Roman" w:hAnsi="Times New Roman" w:cs="Times New Roman"/>
          <w:sz w:val="24"/>
          <w:szCs w:val="24"/>
          <w:lang w:val="en-GB"/>
        </w:rPr>
        <w:t xml:space="preserve">Shell, </w:t>
      </w:r>
    </w:p>
    <w:p w:rsidR="00280974" w:rsidRPr="00280974" w:rsidRDefault="00280974" w:rsidP="0016325D">
      <w:pPr>
        <w:ind w:right="-483" w:firstLine="567"/>
        <w:jc w:val="both"/>
        <w:rPr>
          <w:rFonts w:ascii="Times New Roman" w:hAnsi="Times New Roman" w:cs="Times New Roman"/>
          <w:sz w:val="24"/>
          <w:szCs w:val="24"/>
        </w:rPr>
      </w:pPr>
      <w:r w:rsidRPr="00280974">
        <w:rPr>
          <w:rFonts w:ascii="Times New Roman" w:hAnsi="Times New Roman" w:cs="Times New Roman"/>
          <w:sz w:val="24"/>
          <w:szCs w:val="24"/>
        </w:rPr>
        <w:t xml:space="preserve">Η </w:t>
      </w:r>
      <w:r w:rsidRPr="00280974">
        <w:rPr>
          <w:rFonts w:ascii="Times New Roman" w:hAnsi="Times New Roman" w:cs="Times New Roman"/>
          <w:b/>
          <w:bCs/>
          <w:sz w:val="24"/>
          <w:szCs w:val="24"/>
        </w:rPr>
        <w:t>παραγωγή μηχανολογικού</w:t>
      </w:r>
      <w:r w:rsidRPr="00280974">
        <w:rPr>
          <w:rFonts w:ascii="Times New Roman" w:hAnsi="Times New Roman" w:cs="Times New Roman"/>
          <w:sz w:val="24"/>
          <w:szCs w:val="24"/>
        </w:rPr>
        <w:t xml:space="preserve"> </w:t>
      </w:r>
      <w:r w:rsidRPr="00280974">
        <w:rPr>
          <w:rFonts w:ascii="Times New Roman" w:hAnsi="Times New Roman" w:cs="Times New Roman"/>
          <w:b/>
          <w:sz w:val="24"/>
          <w:szCs w:val="24"/>
        </w:rPr>
        <w:t>εξοπλισμού</w:t>
      </w:r>
      <w:r w:rsidR="006F00F4">
        <w:rPr>
          <w:rFonts w:ascii="Times New Roman" w:hAnsi="Times New Roman" w:cs="Times New Roman"/>
          <w:b/>
          <w:sz w:val="24"/>
          <w:szCs w:val="24"/>
        </w:rPr>
        <w:t xml:space="preserve"> και εξοπλισμού μεταφορών</w:t>
      </w:r>
      <w:r w:rsidRPr="00280974">
        <w:rPr>
          <w:rFonts w:ascii="Times New Roman" w:hAnsi="Times New Roman" w:cs="Times New Roman"/>
          <w:sz w:val="24"/>
          <w:szCs w:val="24"/>
        </w:rPr>
        <w:t xml:space="preserve"> αποτελεί έναν από τους σημαντικότερους τομείς της βρετανικής μεταποίησης. Οι μεγαλύτερες διεθνείς αυτοκινητοβιομηχανίες έχουν μονάδες παραγωγής στο Η.Β.: η BMW (MINI, Rolls-Royce), η Ford (Premier Automotive Group), η General Motors (Vauxhall Motors), η Honda, η Nissan, η Toyota, η Volksw</w:t>
      </w:r>
      <w:r w:rsidR="006F00F4">
        <w:rPr>
          <w:rFonts w:ascii="Times New Roman" w:hAnsi="Times New Roman" w:cs="Times New Roman"/>
          <w:sz w:val="24"/>
          <w:szCs w:val="24"/>
        </w:rPr>
        <w:t xml:space="preserve">agen (Bentley) </w:t>
      </w:r>
      <w:r w:rsidRPr="00280974">
        <w:rPr>
          <w:rFonts w:ascii="Times New Roman" w:hAnsi="Times New Roman" w:cs="Times New Roman"/>
          <w:sz w:val="24"/>
          <w:szCs w:val="24"/>
        </w:rPr>
        <w:t xml:space="preserve">κ.α. Επίσης σημαντικός είναι και ο τομέας της αεροναυπηγικής με εταιρείες όπως η BAE Systems, η GKN και η Rolls Royce. Η </w:t>
      </w:r>
      <w:r w:rsidRPr="00280974">
        <w:rPr>
          <w:rFonts w:ascii="Times New Roman" w:hAnsi="Times New Roman" w:cs="Times New Roman"/>
          <w:sz w:val="24"/>
          <w:szCs w:val="24"/>
          <w:lang w:val="en-GB"/>
        </w:rPr>
        <w:t>Brush</w:t>
      </w:r>
      <w:r w:rsidRPr="00280974">
        <w:rPr>
          <w:rFonts w:ascii="Times New Roman" w:hAnsi="Times New Roman" w:cs="Times New Roman"/>
          <w:sz w:val="24"/>
          <w:szCs w:val="24"/>
        </w:rPr>
        <w:t xml:space="preserve"> </w:t>
      </w:r>
      <w:r w:rsidRPr="00280974">
        <w:rPr>
          <w:rFonts w:ascii="Times New Roman" w:hAnsi="Times New Roman" w:cs="Times New Roman"/>
          <w:sz w:val="24"/>
          <w:szCs w:val="24"/>
          <w:lang w:val="en-GB"/>
        </w:rPr>
        <w:t>Traction</w:t>
      </w:r>
      <w:r w:rsidR="006F00F4">
        <w:rPr>
          <w:rFonts w:ascii="Times New Roman" w:hAnsi="Times New Roman" w:cs="Times New Roman"/>
          <w:sz w:val="24"/>
          <w:szCs w:val="24"/>
        </w:rPr>
        <w:t xml:space="preserve"> κατασκευάζει αμαξοστοιχίες τρέ</w:t>
      </w:r>
      <w:r w:rsidRPr="00280974">
        <w:rPr>
          <w:rFonts w:ascii="Times New Roman" w:hAnsi="Times New Roman" w:cs="Times New Roman"/>
          <w:sz w:val="24"/>
          <w:szCs w:val="24"/>
        </w:rPr>
        <w:t xml:space="preserve">νων και άλλα σχετικά εξαρτήματα. </w:t>
      </w:r>
    </w:p>
    <w:p w:rsidR="00280974" w:rsidRPr="00280974" w:rsidRDefault="00280974" w:rsidP="0016325D">
      <w:pPr>
        <w:ind w:right="-483" w:firstLine="709"/>
        <w:jc w:val="both"/>
        <w:rPr>
          <w:rFonts w:ascii="Times New Roman" w:hAnsi="Times New Roman" w:cs="Times New Roman"/>
          <w:sz w:val="24"/>
          <w:szCs w:val="24"/>
        </w:rPr>
      </w:pPr>
      <w:r w:rsidRPr="00280974">
        <w:rPr>
          <w:rFonts w:ascii="Times New Roman" w:hAnsi="Times New Roman" w:cs="Times New Roman"/>
          <w:sz w:val="24"/>
          <w:szCs w:val="24"/>
        </w:rPr>
        <w:t xml:space="preserve">Η </w:t>
      </w:r>
      <w:r w:rsidRPr="00280974">
        <w:rPr>
          <w:rFonts w:ascii="Times New Roman" w:hAnsi="Times New Roman" w:cs="Times New Roman"/>
          <w:b/>
          <w:bCs/>
          <w:sz w:val="24"/>
          <w:szCs w:val="24"/>
        </w:rPr>
        <w:t>βιομηχανία ηλεκτρονικών ειδών</w:t>
      </w:r>
      <w:r w:rsidRPr="00280974">
        <w:rPr>
          <w:rFonts w:ascii="Times New Roman" w:hAnsi="Times New Roman" w:cs="Times New Roman"/>
          <w:sz w:val="24"/>
          <w:szCs w:val="24"/>
        </w:rPr>
        <w:t xml:space="preserve"> κατατάσσεται αυτή τη στιγμή στην πρώτη πεντάδα στον κόσμο σε όρους παραγωγής και απασχολεί περίπου 400.000 άτομα στην καθεαυτό παραγωγή ηλεκτρονικού υλικού, ενώ άλλα 130.000 απασχολούνται στον συγγενή χώρο της παραγωγής λογισμικού. Οι σημαντικότερες βρετανικές εταιρείες είναι η Amstrad, η Alba, η ARM, η Dyson, η Invensys, η Wolfson, η Linn, η Nallatech και η Axeon. Επίσης πολλές από τις μεγαλύτερες διεθνείς εταιρείες ΙΤ έχουν επιλέξει το Η.Β. ως </w:t>
      </w:r>
      <w:r w:rsidRPr="00280974">
        <w:rPr>
          <w:rFonts w:ascii="Times New Roman" w:hAnsi="Times New Roman" w:cs="Times New Roman"/>
          <w:sz w:val="24"/>
          <w:szCs w:val="24"/>
        </w:rPr>
        <w:lastRenderedPageBreak/>
        <w:t>έδρα της ευρωπαϊκής τους παρουσίας και εταιρείες όπως η Ericsson, η Fujitsu, η Samsung, η Sharp, η Sony και η Toshiba έχουν επίσης εγκαταστήσει εδώ μονάδες παραγωγής.</w:t>
      </w:r>
    </w:p>
    <w:p w:rsidR="00280974" w:rsidRPr="00280974" w:rsidRDefault="00280974" w:rsidP="0016325D">
      <w:pPr>
        <w:ind w:right="-483" w:firstLine="709"/>
        <w:jc w:val="both"/>
        <w:rPr>
          <w:rFonts w:ascii="Times New Roman" w:hAnsi="Times New Roman" w:cs="Times New Roman"/>
          <w:sz w:val="24"/>
          <w:szCs w:val="24"/>
        </w:rPr>
      </w:pPr>
      <w:r w:rsidRPr="00280974">
        <w:rPr>
          <w:rFonts w:ascii="Times New Roman" w:hAnsi="Times New Roman" w:cs="Times New Roman"/>
          <w:b/>
          <w:bCs/>
          <w:sz w:val="24"/>
          <w:szCs w:val="24"/>
        </w:rPr>
        <w:t>Στο χημικό τομέα</w:t>
      </w:r>
      <w:r w:rsidRPr="00280974">
        <w:rPr>
          <w:rFonts w:ascii="Times New Roman" w:hAnsi="Times New Roman" w:cs="Times New Roman"/>
          <w:sz w:val="24"/>
          <w:szCs w:val="24"/>
        </w:rPr>
        <w:t xml:space="preserve">, θα πρέπει να γίνει διάκριση μεταξύ καθαρά χημικών (προϊόντα πετρελαίου, χρώματα, σαπούνια, απορρυπαντικά κ.α.), από τη μία πλευρά, και φαρμακευτικών και βιοτεχνολογικών προϊόντων, από την άλλη. Η </w:t>
      </w:r>
      <w:r w:rsidRPr="00280974">
        <w:rPr>
          <w:rFonts w:ascii="Times New Roman" w:hAnsi="Times New Roman" w:cs="Times New Roman"/>
          <w:b/>
          <w:bCs/>
          <w:sz w:val="24"/>
          <w:szCs w:val="24"/>
        </w:rPr>
        <w:t>φαρμακοβιομηχανία</w:t>
      </w:r>
      <w:r w:rsidRPr="00280974">
        <w:rPr>
          <w:rFonts w:ascii="Times New Roman" w:hAnsi="Times New Roman" w:cs="Times New Roman"/>
          <w:sz w:val="24"/>
          <w:szCs w:val="24"/>
        </w:rPr>
        <w:t xml:space="preserve"> από μόνη της εκπροσωπεί το 25% της βρετανικής χημικής βιομηχανίας, απασχολεί περίπου 300.000 άτομα και δαπανά περίπου 5 εκατ. λίρες </w:t>
      </w:r>
      <w:r w:rsidRPr="00280974">
        <w:rPr>
          <w:rFonts w:ascii="Times New Roman" w:hAnsi="Times New Roman" w:cs="Times New Roman"/>
          <w:b/>
          <w:bCs/>
          <w:sz w:val="24"/>
          <w:szCs w:val="24"/>
        </w:rPr>
        <w:t xml:space="preserve">ημερησίως </w:t>
      </w:r>
      <w:r w:rsidRPr="00280974">
        <w:rPr>
          <w:rFonts w:ascii="Times New Roman" w:hAnsi="Times New Roman" w:cs="Times New Roman"/>
          <w:sz w:val="24"/>
          <w:szCs w:val="24"/>
        </w:rPr>
        <w:t xml:space="preserve">στην έρευνα. Δύο από τις μεγαλύτερες διεθνείς φαρμακοβιομηχανίες η GlaxoSmithKline και η AstraZeneca είναι εγκαταστημένες στο Η.Β. και διεξάγουν εδώ μεγάλος μέρος της έρευνας αλλά και της παραγωγής τους. Εκτός αυτών, στο Η.Β. λειτουργούν περί τις 275 μικρομεσαίες επιχειρήσεις πού αντιπροσωπεύουν το 20% των εταιρειών του τομέα στην Ευρώπη. Στην κατηγορία της βιοτεχνολογίας, έχει καταγραφεί την τελευταία δεκαπενταετία αύξηση του συνολικού αριθμού των επιχειρήσεων της τάξεως του 220% και αυτή τη στιγμή ο αριθμός τους ξεπερνά τις 480. </w:t>
      </w:r>
    </w:p>
    <w:p w:rsidR="00280974" w:rsidRPr="00280974" w:rsidRDefault="00280974" w:rsidP="0016325D">
      <w:pPr>
        <w:ind w:right="-483" w:firstLine="709"/>
        <w:jc w:val="both"/>
        <w:rPr>
          <w:rFonts w:ascii="Times New Roman" w:hAnsi="Times New Roman" w:cs="Times New Roman"/>
          <w:sz w:val="24"/>
          <w:szCs w:val="24"/>
        </w:rPr>
      </w:pPr>
      <w:r w:rsidRPr="001F6BF9">
        <w:rPr>
          <w:rFonts w:ascii="Times New Roman" w:hAnsi="Times New Roman" w:cs="Times New Roman"/>
          <w:sz w:val="24"/>
          <w:szCs w:val="24"/>
        </w:rPr>
        <w:t>Σύμφωνα με τ</w:t>
      </w:r>
      <w:r w:rsidR="00901987" w:rsidRPr="001F6BF9">
        <w:rPr>
          <w:rFonts w:ascii="Times New Roman" w:hAnsi="Times New Roman" w:cs="Times New Roman"/>
          <w:sz w:val="24"/>
          <w:szCs w:val="24"/>
        </w:rPr>
        <w:t>α προσωρινά στοιχεία για το 2017</w:t>
      </w:r>
      <w:r w:rsidRPr="001F6BF9">
        <w:rPr>
          <w:rFonts w:ascii="Times New Roman" w:hAnsi="Times New Roman" w:cs="Times New Roman"/>
          <w:sz w:val="24"/>
          <w:szCs w:val="24"/>
        </w:rPr>
        <w:t xml:space="preserve">, η αξία των πωλήσεων των προϊόντων μεταποίησης έφθασε τα £ </w:t>
      </w:r>
      <w:r w:rsidR="00901987" w:rsidRPr="001F6BF9">
        <w:rPr>
          <w:rFonts w:ascii="Times New Roman" w:hAnsi="Times New Roman" w:cs="Times New Roman"/>
          <w:sz w:val="24"/>
          <w:szCs w:val="24"/>
        </w:rPr>
        <w:t>384,5</w:t>
      </w:r>
      <w:r w:rsidRPr="001F6BF9">
        <w:rPr>
          <w:rFonts w:ascii="Times New Roman" w:hAnsi="Times New Roman" w:cs="Times New Roman"/>
          <w:sz w:val="24"/>
          <w:szCs w:val="24"/>
        </w:rPr>
        <w:t xml:space="preserve"> δισεκατομμύρια, σημειώνοντας αύξηση </w:t>
      </w:r>
      <w:r w:rsidR="00901987" w:rsidRPr="001F6BF9">
        <w:rPr>
          <w:rFonts w:ascii="Times New Roman" w:hAnsi="Times New Roman" w:cs="Times New Roman"/>
          <w:sz w:val="24"/>
          <w:szCs w:val="24"/>
        </w:rPr>
        <w:t>5,4</w:t>
      </w:r>
      <w:r w:rsidRPr="001F6BF9">
        <w:rPr>
          <w:rFonts w:ascii="Times New Roman" w:hAnsi="Times New Roman" w:cs="Times New Roman"/>
          <w:sz w:val="24"/>
          <w:szCs w:val="24"/>
        </w:rPr>
        <w:t>% σε σχέση με το 201</w:t>
      </w:r>
      <w:r w:rsidR="00901987" w:rsidRPr="001F6BF9">
        <w:rPr>
          <w:rFonts w:ascii="Times New Roman" w:hAnsi="Times New Roman" w:cs="Times New Roman"/>
          <w:sz w:val="24"/>
          <w:szCs w:val="24"/>
        </w:rPr>
        <w:t>6</w:t>
      </w:r>
      <w:r w:rsidRPr="001F6BF9">
        <w:rPr>
          <w:rFonts w:ascii="Times New Roman" w:hAnsi="Times New Roman" w:cs="Times New Roman"/>
          <w:sz w:val="24"/>
          <w:szCs w:val="24"/>
        </w:rPr>
        <w:t xml:space="preserve">. </w:t>
      </w:r>
      <w:r w:rsidR="00901987" w:rsidRPr="001F6BF9">
        <w:rPr>
          <w:rFonts w:ascii="Times New Roman" w:hAnsi="Times New Roman" w:cs="Times New Roman"/>
          <w:sz w:val="24"/>
          <w:szCs w:val="24"/>
        </w:rPr>
        <w:t>Η παραγωγή προϊόντων διατροφής παρουσίασε τη μεγαλύτερη αύξηση των πωλήσεων μεταξύ</w:t>
      </w:r>
      <w:r w:rsidR="00901987" w:rsidRPr="00901987">
        <w:rPr>
          <w:rFonts w:ascii="Times New Roman" w:hAnsi="Times New Roman" w:cs="Times New Roman"/>
          <w:sz w:val="24"/>
          <w:szCs w:val="24"/>
        </w:rPr>
        <w:t xml:space="preserve"> 2016 και 2017, </w:t>
      </w:r>
      <w:r w:rsidR="00901987">
        <w:rPr>
          <w:rFonts w:ascii="Times New Roman" w:hAnsi="Times New Roman" w:cs="Times New Roman"/>
          <w:sz w:val="24"/>
          <w:szCs w:val="24"/>
        </w:rPr>
        <w:t>κατά</w:t>
      </w:r>
      <w:r w:rsidR="00901987" w:rsidRPr="00901987">
        <w:rPr>
          <w:rFonts w:ascii="Times New Roman" w:hAnsi="Times New Roman" w:cs="Times New Roman"/>
          <w:sz w:val="24"/>
          <w:szCs w:val="24"/>
        </w:rPr>
        <w:t xml:space="preserve"> £ 4,6 δισ. (7,0%).</w:t>
      </w:r>
      <w:r w:rsidR="00901987">
        <w:rPr>
          <w:rFonts w:ascii="Times New Roman" w:hAnsi="Times New Roman" w:cs="Times New Roman"/>
          <w:sz w:val="24"/>
          <w:szCs w:val="24"/>
        </w:rPr>
        <w:t xml:space="preserve"> </w:t>
      </w:r>
      <w:r w:rsidR="00901987" w:rsidRPr="00901987">
        <w:rPr>
          <w:rFonts w:ascii="Times New Roman" w:hAnsi="Times New Roman" w:cs="Times New Roman"/>
          <w:sz w:val="24"/>
          <w:szCs w:val="24"/>
        </w:rPr>
        <w:t xml:space="preserve">Παρατηρήθηκαν επίσης αυξήσεις στις μηχανοκίνητων οχημάτων (£ 2,8 δισ. </w:t>
      </w:r>
      <w:r w:rsidR="00901987">
        <w:rPr>
          <w:rFonts w:ascii="Times New Roman" w:hAnsi="Times New Roman" w:cs="Times New Roman"/>
          <w:sz w:val="24"/>
          <w:szCs w:val="24"/>
        </w:rPr>
        <w:t>ή</w:t>
      </w:r>
      <w:r w:rsidR="00901987" w:rsidRPr="00901987">
        <w:rPr>
          <w:rFonts w:ascii="Times New Roman" w:hAnsi="Times New Roman" w:cs="Times New Roman"/>
          <w:sz w:val="24"/>
          <w:szCs w:val="24"/>
        </w:rPr>
        <w:t xml:space="preserve"> 5,2%), μηχανημάτων και εξοπλισμού</w:t>
      </w:r>
      <w:r w:rsidR="001F6BF9" w:rsidRPr="001F6BF9">
        <w:rPr>
          <w:rFonts w:ascii="Times New Roman" w:hAnsi="Times New Roman" w:cs="Times New Roman"/>
          <w:sz w:val="24"/>
          <w:szCs w:val="24"/>
        </w:rPr>
        <w:t xml:space="preserve"> (</w:t>
      </w:r>
      <w:r w:rsidR="001F6BF9">
        <w:rPr>
          <w:rFonts w:ascii="Times New Roman" w:hAnsi="Times New Roman" w:cs="Times New Roman"/>
          <w:sz w:val="24"/>
          <w:szCs w:val="24"/>
        </w:rPr>
        <w:t>κυρίως μηχανές και στρόβιλοι για ΑΠΕ)</w:t>
      </w:r>
      <w:r w:rsidR="00901987" w:rsidRPr="00901987">
        <w:rPr>
          <w:rFonts w:ascii="Times New Roman" w:hAnsi="Times New Roman" w:cs="Times New Roman"/>
          <w:sz w:val="24"/>
          <w:szCs w:val="24"/>
        </w:rPr>
        <w:t xml:space="preserve"> (2,3 δισ. £ </w:t>
      </w:r>
      <w:r w:rsidR="00901987">
        <w:rPr>
          <w:rFonts w:ascii="Times New Roman" w:hAnsi="Times New Roman" w:cs="Times New Roman"/>
          <w:sz w:val="24"/>
          <w:szCs w:val="24"/>
        </w:rPr>
        <w:t>ή</w:t>
      </w:r>
      <w:r w:rsidR="00901987" w:rsidRPr="00901987">
        <w:rPr>
          <w:rFonts w:ascii="Times New Roman" w:hAnsi="Times New Roman" w:cs="Times New Roman"/>
          <w:sz w:val="24"/>
          <w:szCs w:val="24"/>
        </w:rPr>
        <w:t xml:space="preserve"> 9,7%) και χημικών προϊόντων (2,2 δισ. £ ή 10,7%).</w:t>
      </w:r>
      <w:r w:rsidR="00901987">
        <w:rPr>
          <w:rFonts w:ascii="Times New Roman" w:hAnsi="Times New Roman" w:cs="Times New Roman"/>
          <w:sz w:val="24"/>
          <w:szCs w:val="24"/>
        </w:rPr>
        <w:t xml:space="preserve"> </w:t>
      </w:r>
      <w:r w:rsidR="00901987" w:rsidRPr="00901987">
        <w:rPr>
          <w:rFonts w:ascii="Times New Roman" w:hAnsi="Times New Roman" w:cs="Times New Roman"/>
          <w:sz w:val="24"/>
          <w:szCs w:val="24"/>
        </w:rPr>
        <w:t>Τα φαρμακευτικά προϊόντα ήταν ο μόνος τομέας που παρουσίαζε μειωμένες πωλήσεις μεταξύ του 2016 και του 2017, μει</w:t>
      </w:r>
      <w:r w:rsidR="00901987">
        <w:rPr>
          <w:rFonts w:ascii="Times New Roman" w:hAnsi="Times New Roman" w:cs="Times New Roman"/>
          <w:sz w:val="24"/>
          <w:szCs w:val="24"/>
        </w:rPr>
        <w:t>ωμένε</w:t>
      </w:r>
      <w:r w:rsidR="00901987" w:rsidRPr="00901987">
        <w:rPr>
          <w:rFonts w:ascii="Times New Roman" w:hAnsi="Times New Roman" w:cs="Times New Roman"/>
          <w:sz w:val="24"/>
          <w:szCs w:val="24"/>
        </w:rPr>
        <w:t xml:space="preserve">ς κατά 1,0 δισ. </w:t>
      </w:r>
      <w:r w:rsidR="00901987">
        <w:rPr>
          <w:rFonts w:ascii="Times New Roman" w:hAnsi="Times New Roman" w:cs="Times New Roman"/>
          <w:sz w:val="24"/>
          <w:szCs w:val="24"/>
          <w:lang w:val="en-GB"/>
        </w:rPr>
        <w:t>£</w:t>
      </w:r>
      <w:r w:rsidR="00901987" w:rsidRPr="00901987">
        <w:rPr>
          <w:rFonts w:ascii="Times New Roman" w:hAnsi="Times New Roman" w:cs="Times New Roman"/>
          <w:sz w:val="24"/>
          <w:szCs w:val="24"/>
        </w:rPr>
        <w:t xml:space="preserve"> (</w:t>
      </w:r>
      <w:r w:rsidR="00901987">
        <w:rPr>
          <w:rFonts w:ascii="Times New Roman" w:hAnsi="Times New Roman" w:cs="Times New Roman"/>
          <w:sz w:val="24"/>
          <w:szCs w:val="24"/>
          <w:lang w:val="en-GB"/>
        </w:rPr>
        <w:t>-</w:t>
      </w:r>
      <w:r w:rsidR="00901987" w:rsidRPr="00901987">
        <w:rPr>
          <w:rFonts w:ascii="Times New Roman" w:hAnsi="Times New Roman" w:cs="Times New Roman"/>
          <w:sz w:val="24"/>
          <w:szCs w:val="24"/>
        </w:rPr>
        <w:t>7,9%) σε 11,5 δισ.</w:t>
      </w:r>
      <w:r w:rsidR="00901987" w:rsidRPr="00901987">
        <w:rPr>
          <w:rFonts w:ascii="Times New Roman" w:hAnsi="Times New Roman" w:cs="Times New Roman"/>
          <w:sz w:val="24"/>
          <w:szCs w:val="24"/>
          <w:lang w:val="en-GB"/>
        </w:rPr>
        <w:t xml:space="preserve"> </w:t>
      </w:r>
      <w:r w:rsidR="00901987">
        <w:rPr>
          <w:rFonts w:ascii="Times New Roman" w:hAnsi="Times New Roman" w:cs="Times New Roman"/>
          <w:sz w:val="24"/>
          <w:szCs w:val="24"/>
          <w:lang w:val="en-GB"/>
        </w:rPr>
        <w:t>£</w:t>
      </w:r>
      <w:r w:rsidR="00901987" w:rsidRPr="00901987">
        <w:rPr>
          <w:rFonts w:ascii="Times New Roman" w:hAnsi="Times New Roman" w:cs="Times New Roman"/>
          <w:sz w:val="24"/>
          <w:szCs w:val="24"/>
        </w:rPr>
        <w:t>.</w:t>
      </w:r>
    </w:p>
    <w:p w:rsidR="00280974" w:rsidRPr="00280974" w:rsidRDefault="00280974" w:rsidP="0016325D">
      <w:pPr>
        <w:numPr>
          <w:ilvl w:val="0"/>
          <w:numId w:val="11"/>
        </w:numPr>
        <w:tabs>
          <w:tab w:val="clear" w:pos="720"/>
        </w:tabs>
        <w:ind w:left="0" w:firstLine="0"/>
        <w:jc w:val="both"/>
        <w:rPr>
          <w:rFonts w:ascii="Times New Roman" w:hAnsi="Times New Roman" w:cs="Times New Roman"/>
          <w:b/>
          <w:bCs/>
          <w:sz w:val="24"/>
          <w:szCs w:val="24"/>
          <w:u w:val="single"/>
        </w:rPr>
      </w:pPr>
      <w:bookmarkStart w:id="14" w:name="_Toc140998000"/>
      <w:bookmarkStart w:id="15" w:name="_Toc141760188"/>
      <w:bookmarkStart w:id="16" w:name="_Toc489021991"/>
      <w:r w:rsidRPr="00280974">
        <w:rPr>
          <w:rFonts w:ascii="Times New Roman" w:hAnsi="Times New Roman" w:cs="Times New Roman"/>
          <w:b/>
          <w:bCs/>
          <w:sz w:val="24"/>
          <w:szCs w:val="24"/>
          <w:u w:val="single"/>
        </w:rPr>
        <w:t>Υπηρεσίες</w:t>
      </w:r>
      <w:bookmarkEnd w:id="14"/>
      <w:bookmarkEnd w:id="15"/>
      <w:bookmarkEnd w:id="16"/>
    </w:p>
    <w:p w:rsidR="00280974" w:rsidRDefault="00280974" w:rsidP="0016325D">
      <w:pPr>
        <w:ind w:right="-483" w:firstLine="720"/>
        <w:jc w:val="both"/>
        <w:rPr>
          <w:rFonts w:ascii="Times New Roman" w:hAnsi="Times New Roman" w:cs="Times New Roman"/>
          <w:sz w:val="24"/>
          <w:szCs w:val="24"/>
        </w:rPr>
      </w:pPr>
      <w:r w:rsidRPr="00280974">
        <w:rPr>
          <w:rFonts w:ascii="Times New Roman" w:hAnsi="Times New Roman" w:cs="Times New Roman"/>
          <w:sz w:val="24"/>
          <w:szCs w:val="24"/>
        </w:rPr>
        <w:t xml:space="preserve">Ο τομέας υπηρεσιών, ιδιαίτερα των </w:t>
      </w:r>
      <w:r w:rsidRPr="00280974">
        <w:rPr>
          <w:rFonts w:ascii="Times New Roman" w:hAnsi="Times New Roman" w:cs="Times New Roman"/>
          <w:iCs/>
          <w:sz w:val="24"/>
          <w:szCs w:val="24"/>
        </w:rPr>
        <w:t xml:space="preserve">χρηματοοικονομικών και επιχειρηματικών και του </w:t>
      </w:r>
      <w:r w:rsidRPr="00280974">
        <w:rPr>
          <w:rFonts w:ascii="Times New Roman" w:hAnsi="Times New Roman" w:cs="Times New Roman"/>
          <w:iCs/>
          <w:sz w:val="24"/>
          <w:szCs w:val="24"/>
          <w:lang w:val="en-GB"/>
        </w:rPr>
        <w:t>real</w:t>
      </w:r>
      <w:r w:rsidRPr="00280974">
        <w:rPr>
          <w:rFonts w:ascii="Times New Roman" w:hAnsi="Times New Roman" w:cs="Times New Roman"/>
          <w:iCs/>
          <w:sz w:val="24"/>
          <w:szCs w:val="24"/>
        </w:rPr>
        <w:t xml:space="preserve"> </w:t>
      </w:r>
      <w:r w:rsidRPr="00280974">
        <w:rPr>
          <w:rFonts w:ascii="Times New Roman" w:hAnsi="Times New Roman" w:cs="Times New Roman"/>
          <w:iCs/>
          <w:sz w:val="24"/>
          <w:szCs w:val="24"/>
          <w:lang w:val="en-GB"/>
        </w:rPr>
        <w:t>estate</w:t>
      </w:r>
      <w:r w:rsidRPr="00280974">
        <w:rPr>
          <w:rFonts w:ascii="Times New Roman" w:hAnsi="Times New Roman" w:cs="Times New Roman"/>
          <w:iCs/>
          <w:sz w:val="24"/>
          <w:szCs w:val="24"/>
        </w:rPr>
        <w:t>, είναι καθοριστικός στην</w:t>
      </w:r>
      <w:r w:rsidRPr="00280974">
        <w:rPr>
          <w:rFonts w:ascii="Times New Roman" w:hAnsi="Times New Roman" w:cs="Times New Roman"/>
          <w:sz w:val="24"/>
          <w:szCs w:val="24"/>
        </w:rPr>
        <w:t xml:space="preserve"> οικονομική δραστηριότητα της χώρας και η συμμετοχή του στο ΑΕΠ αυξάνεται συνεχώς. Ο τομέας, συμμετέχει κατά 7</w:t>
      </w:r>
      <w:r w:rsidR="007E57C0">
        <w:rPr>
          <w:rFonts w:ascii="Times New Roman" w:hAnsi="Times New Roman" w:cs="Times New Roman"/>
          <w:sz w:val="24"/>
          <w:szCs w:val="24"/>
        </w:rPr>
        <w:t>6</w:t>
      </w:r>
      <w:r w:rsidRPr="00280974">
        <w:rPr>
          <w:rFonts w:ascii="Times New Roman" w:hAnsi="Times New Roman" w:cs="Times New Roman"/>
          <w:sz w:val="24"/>
          <w:szCs w:val="24"/>
        </w:rPr>
        <w:t xml:space="preserve">% στην σύνθεση του ΑΕΠ (ανάλογα με τη μέθοδο υπολογισμού μπορεί να καλύπτει και ποσοστό 80% του συνόλου), απασχολεί το 80% του εργατικού δυναμικού της χώρας και συνεισφέρει ουσιαστικά στη βελτίωση του εμπορικού ισοζυγίου. </w:t>
      </w:r>
    </w:p>
    <w:p w:rsidR="003C7649" w:rsidRDefault="003C7649" w:rsidP="0016325D">
      <w:pPr>
        <w:ind w:right="-483" w:firstLine="720"/>
        <w:jc w:val="both"/>
        <w:rPr>
          <w:rFonts w:ascii="Times New Roman" w:hAnsi="Times New Roman" w:cs="Times New Roman"/>
          <w:sz w:val="24"/>
          <w:szCs w:val="24"/>
        </w:rPr>
      </w:pPr>
    </w:p>
    <w:p w:rsidR="003C7649" w:rsidRDefault="003C7649" w:rsidP="0016325D">
      <w:pPr>
        <w:ind w:right="-483" w:firstLine="720"/>
        <w:jc w:val="both"/>
        <w:rPr>
          <w:rFonts w:ascii="Times New Roman" w:hAnsi="Times New Roman" w:cs="Times New Roman"/>
          <w:sz w:val="24"/>
          <w:szCs w:val="24"/>
        </w:rPr>
      </w:pPr>
    </w:p>
    <w:p w:rsidR="003C7649" w:rsidRDefault="003C7649" w:rsidP="0016325D">
      <w:pPr>
        <w:ind w:right="-483" w:firstLine="720"/>
        <w:jc w:val="both"/>
        <w:rPr>
          <w:rFonts w:ascii="Times New Roman" w:hAnsi="Times New Roman" w:cs="Times New Roman"/>
          <w:sz w:val="24"/>
          <w:szCs w:val="24"/>
        </w:rPr>
      </w:pPr>
    </w:p>
    <w:p w:rsidR="003C7649" w:rsidRDefault="003C7649" w:rsidP="0016325D">
      <w:pPr>
        <w:ind w:right="-483" w:firstLine="720"/>
        <w:jc w:val="both"/>
        <w:rPr>
          <w:rFonts w:ascii="Times New Roman" w:hAnsi="Times New Roman" w:cs="Times New Roman"/>
          <w:sz w:val="24"/>
          <w:szCs w:val="24"/>
        </w:rPr>
      </w:pPr>
    </w:p>
    <w:p w:rsidR="003C7649" w:rsidRDefault="003C7649" w:rsidP="0016325D">
      <w:pPr>
        <w:ind w:right="-483" w:firstLine="720"/>
        <w:jc w:val="both"/>
        <w:rPr>
          <w:rFonts w:ascii="Times New Roman" w:hAnsi="Times New Roman" w:cs="Times New Roman"/>
          <w:sz w:val="24"/>
          <w:szCs w:val="24"/>
        </w:rPr>
      </w:pPr>
    </w:p>
    <w:p w:rsidR="003C7649" w:rsidRDefault="003C7649" w:rsidP="0016325D">
      <w:pPr>
        <w:ind w:right="-483" w:firstLine="720"/>
        <w:jc w:val="both"/>
        <w:rPr>
          <w:rFonts w:ascii="Times New Roman" w:hAnsi="Times New Roman" w:cs="Times New Roman"/>
          <w:sz w:val="24"/>
          <w:szCs w:val="24"/>
        </w:rPr>
      </w:pPr>
    </w:p>
    <w:p w:rsidR="003C7649" w:rsidRPr="00280974" w:rsidRDefault="003C7649" w:rsidP="0016325D">
      <w:pPr>
        <w:ind w:right="-483" w:firstLine="720"/>
        <w:jc w:val="both"/>
        <w:rPr>
          <w:rFonts w:ascii="Times New Roman" w:hAnsi="Times New Roman" w:cs="Times New Roman"/>
          <w:sz w:val="24"/>
          <w:szCs w:val="24"/>
        </w:rPr>
      </w:pPr>
    </w:p>
    <w:p w:rsidR="00280974" w:rsidRPr="00280974" w:rsidRDefault="00280974" w:rsidP="003C7649">
      <w:pPr>
        <w:ind w:left="-284" w:right="-766"/>
        <w:jc w:val="both"/>
        <w:rPr>
          <w:rFonts w:ascii="Times New Roman" w:hAnsi="Times New Roman" w:cs="Times New Roman"/>
          <w:b/>
          <w:bCs/>
          <w:sz w:val="24"/>
          <w:szCs w:val="24"/>
        </w:rPr>
      </w:pPr>
      <w:bookmarkStart w:id="17" w:name="_Toc489022587"/>
      <w:bookmarkStart w:id="18" w:name="_Toc520288994"/>
      <w:r w:rsidRPr="00280974">
        <w:rPr>
          <w:rFonts w:ascii="Times New Roman" w:hAnsi="Times New Roman" w:cs="Times New Roman"/>
          <w:b/>
          <w:bCs/>
          <w:sz w:val="24"/>
          <w:szCs w:val="24"/>
        </w:rPr>
        <w:lastRenderedPageBreak/>
        <w:t xml:space="preserve">Πίνακας </w:t>
      </w:r>
      <w:r w:rsidR="00215015" w:rsidRPr="00215015">
        <w:rPr>
          <w:rFonts w:ascii="Times New Roman" w:hAnsi="Times New Roman" w:cs="Times New Roman"/>
          <w:b/>
          <w:bCs/>
          <w:sz w:val="24"/>
          <w:szCs w:val="24"/>
        </w:rPr>
        <w:fldChar w:fldCharType="begin"/>
      </w:r>
      <w:r w:rsidRPr="00280974">
        <w:rPr>
          <w:rFonts w:ascii="Times New Roman" w:hAnsi="Times New Roman" w:cs="Times New Roman"/>
          <w:b/>
          <w:bCs/>
          <w:sz w:val="24"/>
          <w:szCs w:val="24"/>
        </w:rPr>
        <w:instrText xml:space="preserve"> SEQ Πίνακας \* ARABIC </w:instrText>
      </w:r>
      <w:r w:rsidR="00215015" w:rsidRPr="00215015">
        <w:rPr>
          <w:rFonts w:ascii="Times New Roman" w:hAnsi="Times New Roman" w:cs="Times New Roman"/>
          <w:b/>
          <w:bCs/>
          <w:sz w:val="24"/>
          <w:szCs w:val="24"/>
        </w:rPr>
        <w:fldChar w:fldCharType="separate"/>
      </w:r>
      <w:r w:rsidR="008B7E53">
        <w:rPr>
          <w:rFonts w:ascii="Times New Roman" w:hAnsi="Times New Roman" w:cs="Times New Roman"/>
          <w:b/>
          <w:bCs/>
          <w:noProof/>
          <w:sz w:val="24"/>
          <w:szCs w:val="24"/>
        </w:rPr>
        <w:t>3</w:t>
      </w:r>
      <w:r w:rsidR="00215015" w:rsidRPr="00280974">
        <w:rPr>
          <w:rFonts w:ascii="Times New Roman" w:hAnsi="Times New Roman" w:cs="Times New Roman"/>
          <w:sz w:val="24"/>
          <w:szCs w:val="24"/>
        </w:rPr>
        <w:fldChar w:fldCharType="end"/>
      </w:r>
      <w:r w:rsidRPr="00280974">
        <w:rPr>
          <w:rFonts w:ascii="Times New Roman" w:hAnsi="Times New Roman" w:cs="Times New Roman"/>
          <w:b/>
          <w:bCs/>
          <w:sz w:val="24"/>
          <w:szCs w:val="24"/>
        </w:rPr>
        <w:t>: Η δομή του βρετανικού κλά</w:t>
      </w:r>
      <w:r w:rsidR="00F21D5F">
        <w:rPr>
          <w:rFonts w:ascii="Times New Roman" w:hAnsi="Times New Roman" w:cs="Times New Roman"/>
          <w:b/>
          <w:bCs/>
          <w:sz w:val="24"/>
          <w:szCs w:val="24"/>
        </w:rPr>
        <w:t>δου παροχής υπηρεσιών (2008-2015</w:t>
      </w:r>
      <w:r w:rsidRPr="00280974">
        <w:rPr>
          <w:rFonts w:ascii="Times New Roman" w:hAnsi="Times New Roman" w:cs="Times New Roman"/>
          <w:b/>
          <w:bCs/>
          <w:sz w:val="24"/>
          <w:szCs w:val="24"/>
        </w:rPr>
        <w:t>)</w:t>
      </w:r>
      <w:bookmarkEnd w:id="17"/>
      <w:r w:rsidR="003C7649" w:rsidRPr="003C7649">
        <w:rPr>
          <w:rFonts w:ascii="Times New Roman" w:hAnsi="Times New Roman" w:cs="Times New Roman"/>
          <w:b/>
          <w:bCs/>
          <w:sz w:val="20"/>
          <w:szCs w:val="20"/>
        </w:rPr>
        <w:t xml:space="preserve"> Σε εκατ. λίρες</w:t>
      </w:r>
      <w:bookmarkEnd w:id="18"/>
    </w:p>
    <w:tbl>
      <w:tblPr>
        <w:tblW w:w="11341" w:type="dxa"/>
        <w:tblInd w:w="-1452" w:type="dxa"/>
        <w:tblLook w:val="04A0"/>
      </w:tblPr>
      <w:tblGrid>
        <w:gridCol w:w="1953"/>
        <w:gridCol w:w="960"/>
        <w:gridCol w:w="960"/>
        <w:gridCol w:w="960"/>
        <w:gridCol w:w="960"/>
        <w:gridCol w:w="960"/>
        <w:gridCol w:w="960"/>
        <w:gridCol w:w="960"/>
        <w:gridCol w:w="960"/>
        <w:gridCol w:w="960"/>
        <w:gridCol w:w="748"/>
      </w:tblGrid>
      <w:tr w:rsidR="00F21D5F" w:rsidRPr="00F21D5F" w:rsidTr="003C7649">
        <w:trPr>
          <w:trHeight w:val="450"/>
        </w:trPr>
        <w:tc>
          <w:tcPr>
            <w:tcW w:w="1953" w:type="dxa"/>
            <w:tcBorders>
              <w:top w:val="single" w:sz="8" w:space="0" w:color="auto"/>
              <w:left w:val="single" w:sz="8" w:space="0" w:color="auto"/>
              <w:bottom w:val="single" w:sz="8" w:space="0" w:color="auto"/>
              <w:right w:val="single" w:sz="8" w:space="0" w:color="auto"/>
            </w:tcBorders>
            <w:shd w:val="pct20" w:color="auto" w:fill="auto"/>
            <w:vAlign w:val="bottom"/>
            <w:hideMark/>
          </w:tcPr>
          <w:p w:rsidR="00F21D5F" w:rsidRPr="003C7649" w:rsidRDefault="00F21D5F" w:rsidP="0016325D">
            <w:pPr>
              <w:spacing w:after="0" w:line="240" w:lineRule="auto"/>
              <w:rPr>
                <w:rFonts w:ascii="Times New Roman" w:eastAsia="Times New Roman" w:hAnsi="Times New Roman" w:cs="Times New Roman"/>
                <w:b/>
                <w:bCs/>
                <w:sz w:val="20"/>
                <w:szCs w:val="20"/>
                <w:lang w:val="en-US" w:eastAsia="en-US"/>
              </w:rPr>
            </w:pPr>
            <w:r w:rsidRPr="003C7649">
              <w:rPr>
                <w:rFonts w:ascii="Times New Roman" w:eastAsia="Times New Roman" w:hAnsi="Times New Roman" w:cs="Times New Roman"/>
                <w:b/>
                <w:bCs/>
                <w:sz w:val="20"/>
                <w:szCs w:val="20"/>
                <w:lang w:val="en-GB" w:eastAsia="en-US"/>
              </w:rPr>
              <w:t>Κλάδος Δραστηριότητας</w:t>
            </w:r>
          </w:p>
        </w:tc>
        <w:tc>
          <w:tcPr>
            <w:tcW w:w="960" w:type="dxa"/>
            <w:tcBorders>
              <w:top w:val="single" w:sz="8" w:space="0" w:color="auto"/>
              <w:left w:val="nil"/>
              <w:bottom w:val="single" w:sz="8" w:space="0" w:color="auto"/>
              <w:right w:val="single" w:sz="8" w:space="0" w:color="auto"/>
            </w:tcBorders>
            <w:shd w:val="pct20" w:color="auto" w:fill="auto"/>
            <w:noWrap/>
            <w:vAlign w:val="center"/>
            <w:hideMark/>
          </w:tcPr>
          <w:p w:rsidR="00F21D5F" w:rsidRPr="00F21D5F" w:rsidRDefault="00F21D5F" w:rsidP="0016325D">
            <w:pPr>
              <w:spacing w:after="0" w:line="240" w:lineRule="auto"/>
              <w:jc w:val="center"/>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2008</w:t>
            </w:r>
          </w:p>
        </w:tc>
        <w:tc>
          <w:tcPr>
            <w:tcW w:w="960" w:type="dxa"/>
            <w:tcBorders>
              <w:top w:val="single" w:sz="8" w:space="0" w:color="auto"/>
              <w:left w:val="nil"/>
              <w:bottom w:val="single" w:sz="8" w:space="0" w:color="auto"/>
              <w:right w:val="nil"/>
            </w:tcBorders>
            <w:shd w:val="pct20" w:color="auto" w:fill="auto"/>
            <w:noWrap/>
            <w:vAlign w:val="center"/>
            <w:hideMark/>
          </w:tcPr>
          <w:p w:rsidR="00F21D5F" w:rsidRPr="00F21D5F" w:rsidRDefault="00F21D5F" w:rsidP="0016325D">
            <w:pPr>
              <w:spacing w:after="0" w:line="240" w:lineRule="auto"/>
              <w:jc w:val="center"/>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2009</w:t>
            </w:r>
          </w:p>
        </w:tc>
        <w:tc>
          <w:tcPr>
            <w:tcW w:w="960" w:type="dxa"/>
            <w:tcBorders>
              <w:top w:val="single" w:sz="8" w:space="0" w:color="auto"/>
              <w:left w:val="single" w:sz="8" w:space="0" w:color="auto"/>
              <w:bottom w:val="single" w:sz="8" w:space="0" w:color="auto"/>
              <w:right w:val="nil"/>
            </w:tcBorders>
            <w:shd w:val="pct20" w:color="auto" w:fill="auto"/>
            <w:noWrap/>
            <w:vAlign w:val="center"/>
            <w:hideMark/>
          </w:tcPr>
          <w:p w:rsidR="00F21D5F" w:rsidRPr="00F21D5F" w:rsidRDefault="00F21D5F" w:rsidP="0016325D">
            <w:pPr>
              <w:spacing w:after="0" w:line="240" w:lineRule="auto"/>
              <w:jc w:val="center"/>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2010</w:t>
            </w:r>
          </w:p>
        </w:tc>
        <w:tc>
          <w:tcPr>
            <w:tcW w:w="960" w:type="dxa"/>
            <w:tcBorders>
              <w:top w:val="single" w:sz="8" w:space="0" w:color="auto"/>
              <w:left w:val="single" w:sz="8" w:space="0" w:color="auto"/>
              <w:bottom w:val="single" w:sz="8" w:space="0" w:color="auto"/>
              <w:right w:val="nil"/>
            </w:tcBorders>
            <w:shd w:val="pct20" w:color="auto" w:fill="auto"/>
            <w:noWrap/>
            <w:vAlign w:val="center"/>
            <w:hideMark/>
          </w:tcPr>
          <w:p w:rsidR="00F21D5F" w:rsidRPr="00F21D5F" w:rsidRDefault="00F21D5F" w:rsidP="0016325D">
            <w:pPr>
              <w:spacing w:after="0" w:line="240" w:lineRule="auto"/>
              <w:jc w:val="center"/>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2011</w:t>
            </w:r>
          </w:p>
        </w:tc>
        <w:tc>
          <w:tcPr>
            <w:tcW w:w="960" w:type="dxa"/>
            <w:tcBorders>
              <w:top w:val="single" w:sz="8" w:space="0" w:color="auto"/>
              <w:left w:val="single" w:sz="8" w:space="0" w:color="auto"/>
              <w:bottom w:val="single" w:sz="8" w:space="0" w:color="auto"/>
              <w:right w:val="nil"/>
            </w:tcBorders>
            <w:shd w:val="pct20" w:color="auto" w:fill="auto"/>
            <w:noWrap/>
            <w:vAlign w:val="center"/>
            <w:hideMark/>
          </w:tcPr>
          <w:p w:rsidR="00F21D5F" w:rsidRPr="00F21D5F" w:rsidRDefault="00F21D5F" w:rsidP="0016325D">
            <w:pPr>
              <w:spacing w:after="0" w:line="240" w:lineRule="auto"/>
              <w:jc w:val="center"/>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2012</w:t>
            </w:r>
          </w:p>
        </w:tc>
        <w:tc>
          <w:tcPr>
            <w:tcW w:w="960" w:type="dxa"/>
            <w:tcBorders>
              <w:top w:val="single" w:sz="8" w:space="0" w:color="auto"/>
              <w:left w:val="single" w:sz="8" w:space="0" w:color="auto"/>
              <w:bottom w:val="single" w:sz="8" w:space="0" w:color="auto"/>
              <w:right w:val="single" w:sz="8" w:space="0" w:color="auto"/>
            </w:tcBorders>
            <w:shd w:val="pct20" w:color="auto" w:fill="auto"/>
            <w:noWrap/>
            <w:vAlign w:val="center"/>
            <w:hideMark/>
          </w:tcPr>
          <w:p w:rsidR="00F21D5F" w:rsidRPr="00F21D5F" w:rsidRDefault="00F21D5F" w:rsidP="0016325D">
            <w:pPr>
              <w:spacing w:after="0" w:line="240" w:lineRule="auto"/>
              <w:jc w:val="center"/>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2013</w:t>
            </w:r>
          </w:p>
        </w:tc>
        <w:tc>
          <w:tcPr>
            <w:tcW w:w="960" w:type="dxa"/>
            <w:tcBorders>
              <w:top w:val="single" w:sz="8" w:space="0" w:color="auto"/>
              <w:left w:val="nil"/>
              <w:bottom w:val="single" w:sz="8" w:space="0" w:color="auto"/>
              <w:right w:val="nil"/>
            </w:tcBorders>
            <w:shd w:val="pct20" w:color="auto" w:fill="auto"/>
            <w:noWrap/>
            <w:vAlign w:val="center"/>
            <w:hideMark/>
          </w:tcPr>
          <w:p w:rsidR="00F21D5F" w:rsidRPr="00F21D5F" w:rsidRDefault="00F21D5F" w:rsidP="0016325D">
            <w:pPr>
              <w:spacing w:after="0" w:line="240" w:lineRule="auto"/>
              <w:jc w:val="center"/>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2014</w:t>
            </w:r>
          </w:p>
        </w:tc>
        <w:tc>
          <w:tcPr>
            <w:tcW w:w="960" w:type="dxa"/>
            <w:tcBorders>
              <w:top w:val="single" w:sz="8" w:space="0" w:color="auto"/>
              <w:left w:val="single" w:sz="8" w:space="0" w:color="auto"/>
              <w:bottom w:val="single" w:sz="8" w:space="0" w:color="auto"/>
              <w:right w:val="single" w:sz="8" w:space="0" w:color="auto"/>
            </w:tcBorders>
            <w:shd w:val="pct20" w:color="auto" w:fill="auto"/>
            <w:noWrap/>
            <w:vAlign w:val="center"/>
            <w:hideMark/>
          </w:tcPr>
          <w:p w:rsidR="00F21D5F" w:rsidRPr="00F21D5F" w:rsidRDefault="00F21D5F" w:rsidP="0016325D">
            <w:pPr>
              <w:spacing w:after="0" w:line="240" w:lineRule="auto"/>
              <w:jc w:val="center"/>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2015</w:t>
            </w:r>
          </w:p>
        </w:tc>
        <w:tc>
          <w:tcPr>
            <w:tcW w:w="960" w:type="dxa"/>
            <w:tcBorders>
              <w:top w:val="single" w:sz="8" w:space="0" w:color="auto"/>
              <w:left w:val="nil"/>
              <w:bottom w:val="single" w:sz="8" w:space="0" w:color="auto"/>
              <w:right w:val="single" w:sz="8" w:space="0" w:color="auto"/>
            </w:tcBorders>
            <w:shd w:val="pct20" w:color="auto" w:fill="auto"/>
            <w:vAlign w:val="center"/>
            <w:hideMark/>
          </w:tcPr>
          <w:p w:rsidR="00F21D5F" w:rsidRPr="00F21D5F" w:rsidRDefault="00F21D5F" w:rsidP="0016325D">
            <w:pPr>
              <w:spacing w:after="0" w:line="240" w:lineRule="auto"/>
              <w:jc w:val="center"/>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 Συνόλου ΑΠΑ 2015</w:t>
            </w:r>
          </w:p>
        </w:tc>
        <w:tc>
          <w:tcPr>
            <w:tcW w:w="748" w:type="dxa"/>
            <w:tcBorders>
              <w:top w:val="single" w:sz="8" w:space="0" w:color="auto"/>
              <w:left w:val="nil"/>
              <w:bottom w:val="single" w:sz="8" w:space="0" w:color="auto"/>
              <w:right w:val="single" w:sz="8" w:space="0" w:color="auto"/>
            </w:tcBorders>
            <w:shd w:val="pct20" w:color="auto" w:fill="auto"/>
            <w:vAlign w:val="center"/>
            <w:hideMark/>
          </w:tcPr>
          <w:p w:rsidR="00F21D5F" w:rsidRPr="00F21D5F" w:rsidRDefault="00F21D5F" w:rsidP="0016325D">
            <w:pPr>
              <w:spacing w:after="0" w:line="240" w:lineRule="auto"/>
              <w:jc w:val="center"/>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 2008-2015</w:t>
            </w:r>
          </w:p>
        </w:tc>
      </w:tr>
      <w:tr w:rsidR="00F21D5F" w:rsidRPr="00F21D5F" w:rsidTr="003C7649">
        <w:trPr>
          <w:trHeight w:val="270"/>
        </w:trPr>
        <w:tc>
          <w:tcPr>
            <w:tcW w:w="1953" w:type="dxa"/>
            <w:tcBorders>
              <w:top w:val="nil"/>
              <w:left w:val="single" w:sz="8" w:space="0" w:color="auto"/>
              <w:bottom w:val="single" w:sz="4" w:space="0" w:color="auto"/>
              <w:right w:val="single" w:sz="8"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b/>
                <w:bCs/>
                <w:sz w:val="20"/>
                <w:szCs w:val="20"/>
                <w:lang w:val="en-US" w:eastAsia="en-US"/>
              </w:rPr>
            </w:pPr>
            <w:r w:rsidRPr="003C7649">
              <w:rPr>
                <w:rFonts w:ascii="Times New Roman" w:eastAsia="Times New Roman" w:hAnsi="Times New Roman" w:cs="Times New Roman"/>
                <w:b/>
                <w:bCs/>
                <w:sz w:val="20"/>
                <w:szCs w:val="20"/>
                <w:lang w:val="en-GB" w:eastAsia="en-US"/>
              </w:rPr>
              <w:t> Σύνολο Υπηρεσιών</w:t>
            </w:r>
          </w:p>
        </w:tc>
        <w:tc>
          <w:tcPr>
            <w:tcW w:w="960" w:type="dxa"/>
            <w:tcBorders>
              <w:top w:val="nil"/>
              <w:left w:val="nil"/>
              <w:bottom w:val="single" w:sz="4"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1.113.439</w:t>
            </w:r>
          </w:p>
        </w:tc>
        <w:tc>
          <w:tcPr>
            <w:tcW w:w="960" w:type="dxa"/>
            <w:tcBorders>
              <w:top w:val="nil"/>
              <w:left w:val="nil"/>
              <w:bottom w:val="single" w:sz="4"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1.108.444</w:t>
            </w:r>
          </w:p>
        </w:tc>
        <w:tc>
          <w:tcPr>
            <w:tcW w:w="960" w:type="dxa"/>
            <w:tcBorders>
              <w:top w:val="nil"/>
              <w:left w:val="single" w:sz="8" w:space="0" w:color="auto"/>
              <w:bottom w:val="single" w:sz="4"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1.127.326</w:t>
            </w:r>
          </w:p>
        </w:tc>
        <w:tc>
          <w:tcPr>
            <w:tcW w:w="960" w:type="dxa"/>
            <w:tcBorders>
              <w:top w:val="nil"/>
              <w:left w:val="single" w:sz="8" w:space="0" w:color="auto"/>
              <w:bottom w:val="single" w:sz="4"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1.153.708</w:t>
            </w:r>
          </w:p>
        </w:tc>
        <w:tc>
          <w:tcPr>
            <w:tcW w:w="960" w:type="dxa"/>
            <w:tcBorders>
              <w:top w:val="nil"/>
              <w:left w:val="single" w:sz="8" w:space="0" w:color="auto"/>
              <w:bottom w:val="single" w:sz="4"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1.193.514</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1.234.814</w:t>
            </w:r>
          </w:p>
        </w:tc>
        <w:tc>
          <w:tcPr>
            <w:tcW w:w="960" w:type="dxa"/>
            <w:tcBorders>
              <w:top w:val="nil"/>
              <w:left w:val="nil"/>
              <w:bottom w:val="single" w:sz="4"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1.299.435</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1.336.635</w:t>
            </w:r>
          </w:p>
        </w:tc>
        <w:tc>
          <w:tcPr>
            <w:tcW w:w="960" w:type="dxa"/>
            <w:tcBorders>
              <w:top w:val="nil"/>
              <w:left w:val="nil"/>
              <w:bottom w:val="single" w:sz="4"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79,33%</w:t>
            </w:r>
          </w:p>
        </w:tc>
        <w:tc>
          <w:tcPr>
            <w:tcW w:w="748" w:type="dxa"/>
            <w:tcBorders>
              <w:top w:val="nil"/>
              <w:left w:val="nil"/>
              <w:bottom w:val="single" w:sz="4"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20,05%</w:t>
            </w:r>
          </w:p>
        </w:tc>
      </w:tr>
      <w:tr w:rsidR="00F21D5F" w:rsidRPr="00F21D5F" w:rsidTr="003C7649">
        <w:trPr>
          <w:trHeight w:val="870"/>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b/>
                <w:bCs/>
                <w:sz w:val="20"/>
                <w:szCs w:val="20"/>
                <w:lang w:eastAsia="en-US"/>
              </w:rPr>
            </w:pPr>
            <w:r w:rsidRPr="003C7649">
              <w:rPr>
                <w:rFonts w:ascii="Times New Roman" w:eastAsia="Times New Roman" w:hAnsi="Times New Roman" w:cs="Times New Roman"/>
                <w:b/>
                <w:bCs/>
                <w:sz w:val="20"/>
                <w:szCs w:val="20"/>
                <w:lang w:eastAsia="en-US"/>
              </w:rPr>
              <w:t xml:space="preserve"> Σύνολο υπηρεσιών διανομής, μεταφορών, ξενοδοχείων και εστιατορίων</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251.997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243.819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254.233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259.290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263.739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277.383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295.253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306.080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18,17%</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21,46%</w:t>
            </w:r>
          </w:p>
        </w:tc>
      </w:tr>
      <w:tr w:rsidR="00F21D5F" w:rsidRPr="00F21D5F" w:rsidTr="003C7649">
        <w:trPr>
          <w:trHeight w:val="915"/>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 xml:space="preserve"> Χονδρικό εμπόριο, λιανικό εμπόριο, επισκευή μηχανοκίνητων οχημάτων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155.683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152.443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159.133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159.881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159.605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165.134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175.646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181.474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10,77%</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16,57%</w:t>
            </w:r>
          </w:p>
        </w:tc>
      </w:tr>
      <w:tr w:rsidR="00F21D5F" w:rsidRPr="00F21D5F" w:rsidTr="003C7649">
        <w:trPr>
          <w:trHeight w:val="465"/>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val="en-US" w:eastAsia="en-US"/>
              </w:rPr>
            </w:pPr>
            <w:r w:rsidRPr="003C7649">
              <w:rPr>
                <w:rFonts w:ascii="Times New Roman" w:eastAsia="Times New Roman" w:hAnsi="Times New Roman" w:cs="Times New Roman"/>
                <w:sz w:val="20"/>
                <w:szCs w:val="20"/>
                <w:lang w:val="en-GB" w:eastAsia="en-US"/>
              </w:rPr>
              <w:t xml:space="preserve"> Μεταφορές και αποθήκευση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59.871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56.457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60.071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62.602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63.050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67.297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71.988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75.174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4,46%</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25,56%</w:t>
            </w:r>
          </w:p>
        </w:tc>
      </w:tr>
      <w:tr w:rsidR="00F21D5F" w:rsidRPr="00F21D5F" w:rsidTr="003C7649">
        <w:trPr>
          <w:trHeight w:val="465"/>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val="en-US" w:eastAsia="en-US"/>
              </w:rPr>
            </w:pPr>
            <w:r w:rsidRPr="003C7649">
              <w:rPr>
                <w:rFonts w:ascii="Times New Roman" w:eastAsia="Times New Roman" w:hAnsi="Times New Roman" w:cs="Times New Roman"/>
                <w:sz w:val="20"/>
                <w:szCs w:val="20"/>
                <w:lang w:val="en-GB" w:eastAsia="en-US"/>
              </w:rPr>
              <w:t xml:space="preserve"> Διαμονή και υπηρεσίες εστίασης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36.443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34.919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35.029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36.807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41.084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44.952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47.619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49.432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2,93%</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35,64%</w:t>
            </w:r>
          </w:p>
        </w:tc>
      </w:tr>
      <w:tr w:rsidR="00F21D5F" w:rsidRPr="00F21D5F" w:rsidTr="003C7649">
        <w:trPr>
          <w:trHeight w:val="660"/>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b/>
                <w:bCs/>
                <w:sz w:val="20"/>
                <w:szCs w:val="20"/>
                <w:lang w:val="en-US" w:eastAsia="en-US"/>
              </w:rPr>
            </w:pPr>
            <w:r w:rsidRPr="003C7649">
              <w:rPr>
                <w:rFonts w:ascii="Times New Roman" w:eastAsia="Times New Roman" w:hAnsi="Times New Roman" w:cs="Times New Roman"/>
                <w:b/>
                <w:bCs/>
                <w:sz w:val="20"/>
                <w:szCs w:val="20"/>
                <w:lang w:val="en-GB" w:eastAsia="en-US"/>
              </w:rPr>
              <w:t xml:space="preserve"> Σύνολο υπηρεσιών πληροφορικής &amp; επικοινωνιών</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84.157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82.745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83.319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87.818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89.541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93.983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98.539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100.652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5,97%</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19,60%</w:t>
            </w:r>
          </w:p>
        </w:tc>
      </w:tr>
      <w:tr w:rsidR="00F21D5F" w:rsidRPr="00F21D5F" w:rsidTr="003C7649">
        <w:trPr>
          <w:trHeight w:val="690"/>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 xml:space="preserve"> Εκδόσεις, οπτικοακουστικές και τηλεοπτικές υπηρεσίες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23.554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23.089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24.018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24.347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25.616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26.288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27.038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27.030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1,60%</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14,76%</w:t>
            </w:r>
          </w:p>
        </w:tc>
      </w:tr>
      <w:tr w:rsidR="00F21D5F" w:rsidRPr="00F21D5F" w:rsidTr="003C7649">
        <w:trPr>
          <w:trHeight w:val="270"/>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val="en-US" w:eastAsia="en-US"/>
              </w:rPr>
            </w:pPr>
            <w:r w:rsidRPr="003C7649">
              <w:rPr>
                <w:rFonts w:ascii="Times New Roman" w:eastAsia="Times New Roman" w:hAnsi="Times New Roman" w:cs="Times New Roman"/>
                <w:sz w:val="20"/>
                <w:szCs w:val="20"/>
                <w:lang w:val="en-GB" w:eastAsia="en-US"/>
              </w:rPr>
              <w:t xml:space="preserve"> Τηλεπικοινωνίες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25.882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26.295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24.745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25.454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26.013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28.081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30.012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30.372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1,80%</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17,35%</w:t>
            </w:r>
          </w:p>
        </w:tc>
      </w:tr>
      <w:tr w:rsidR="00F21D5F" w:rsidRPr="00F21D5F" w:rsidTr="003C7649">
        <w:trPr>
          <w:trHeight w:val="690"/>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 xml:space="preserve"> Πληροφορική και </w:t>
            </w:r>
            <w:r w:rsidR="003C7649" w:rsidRPr="003C7649">
              <w:rPr>
                <w:rFonts w:ascii="Times New Roman" w:eastAsia="Times New Roman" w:hAnsi="Times New Roman" w:cs="Times New Roman"/>
                <w:sz w:val="20"/>
                <w:szCs w:val="20"/>
                <w:lang w:eastAsia="en-US"/>
              </w:rPr>
              <w:t xml:space="preserve">άλλες </w:t>
            </w:r>
            <w:r w:rsidRPr="003C7649">
              <w:rPr>
                <w:rFonts w:ascii="Times New Roman" w:eastAsia="Times New Roman" w:hAnsi="Times New Roman" w:cs="Times New Roman"/>
                <w:sz w:val="20"/>
                <w:szCs w:val="20"/>
                <w:lang w:eastAsia="en-US"/>
              </w:rPr>
              <w:t>υπηρεσίες πληροφορικής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34.721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33.361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34.556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38.017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37.912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39.614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41.489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43.250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2,57%</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24,56%</w:t>
            </w:r>
          </w:p>
        </w:tc>
      </w:tr>
      <w:tr w:rsidR="00F21D5F" w:rsidRPr="00F21D5F" w:rsidTr="003C7649">
        <w:trPr>
          <w:trHeight w:val="450"/>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b/>
                <w:bCs/>
                <w:sz w:val="20"/>
                <w:szCs w:val="20"/>
                <w:lang w:val="en-US" w:eastAsia="en-US"/>
              </w:rPr>
            </w:pPr>
            <w:r w:rsidRPr="003C7649">
              <w:rPr>
                <w:rFonts w:ascii="Times New Roman" w:eastAsia="Times New Roman" w:hAnsi="Times New Roman" w:cs="Times New Roman"/>
                <w:b/>
                <w:bCs/>
                <w:sz w:val="20"/>
                <w:szCs w:val="20"/>
                <w:lang w:val="en-GB" w:eastAsia="en-US"/>
              </w:rPr>
              <w:t xml:space="preserve"> Χρηματοπιστωτικές και ασφαλιστικές υπηρεσίες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108.402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125.924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115.673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114.128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112.870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118.035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122.358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114.267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6,78%</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5,41%</w:t>
            </w:r>
          </w:p>
        </w:tc>
      </w:tr>
      <w:tr w:rsidR="00F21D5F" w:rsidRPr="00F21D5F" w:rsidTr="003C7649">
        <w:trPr>
          <w:trHeight w:val="450"/>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b/>
                <w:bCs/>
                <w:sz w:val="20"/>
                <w:szCs w:val="20"/>
                <w:lang w:val="en-US" w:eastAsia="en-US"/>
              </w:rPr>
            </w:pPr>
            <w:r w:rsidRPr="003C7649">
              <w:rPr>
                <w:rFonts w:ascii="Times New Roman" w:eastAsia="Times New Roman" w:hAnsi="Times New Roman" w:cs="Times New Roman"/>
                <w:b/>
                <w:bCs/>
                <w:sz w:val="20"/>
                <w:szCs w:val="20"/>
                <w:lang w:val="en-GB" w:eastAsia="en-US"/>
              </w:rPr>
              <w:t xml:space="preserve"> Διαχείριση ακινήτων (Real Estate)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193.691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172.853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175.248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184.962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202.069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206.135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220.673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234.518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13,92%</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21,08%</w:t>
            </w:r>
          </w:p>
        </w:tc>
      </w:tr>
      <w:tr w:rsidR="00F21D5F" w:rsidRPr="00F21D5F" w:rsidTr="003C7649">
        <w:trPr>
          <w:trHeight w:val="660"/>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b/>
                <w:bCs/>
                <w:sz w:val="20"/>
                <w:szCs w:val="20"/>
                <w:lang w:eastAsia="en-US"/>
              </w:rPr>
            </w:pPr>
            <w:r w:rsidRPr="003C7649">
              <w:rPr>
                <w:rFonts w:ascii="Times New Roman" w:eastAsia="Times New Roman" w:hAnsi="Times New Roman" w:cs="Times New Roman"/>
                <w:b/>
                <w:bCs/>
                <w:sz w:val="20"/>
                <w:szCs w:val="20"/>
                <w:lang w:eastAsia="en-US"/>
              </w:rPr>
              <w:t>Σύνολο επαγγελματικών και υποστηρικτικών υπηρεσιών</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158.723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153.984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158.501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164.132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173.794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185.511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197.498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206.250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12,24%</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29,94%</w:t>
            </w:r>
          </w:p>
        </w:tc>
      </w:tr>
      <w:tr w:rsidR="00F21D5F" w:rsidRPr="00F21D5F" w:rsidTr="003C7649">
        <w:trPr>
          <w:trHeight w:val="690"/>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 xml:space="preserve"> Σύνολο επαγγελματικών, επιστημονικών και τεχνικών υπηρεσιών</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97.570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94.020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96.853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100.185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105.775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113.861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121.478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128.441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7,62%</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31,64%</w:t>
            </w:r>
          </w:p>
        </w:tc>
      </w:tr>
      <w:tr w:rsidR="00F21D5F" w:rsidRPr="00F21D5F" w:rsidTr="003C7649">
        <w:trPr>
          <w:trHeight w:val="1140"/>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 xml:space="preserve"> Υπηρεσίες νομικές, λογιστικές, συμβουλευτικές, αρχιτέκτονα, μηχανικού κ.λπ.</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69.994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69.417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71.209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73.126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76.974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83.130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87.896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92.870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5,51%</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32,68%</w:t>
            </w:r>
          </w:p>
        </w:tc>
      </w:tr>
      <w:tr w:rsidR="00F21D5F" w:rsidRPr="00F21D5F" w:rsidTr="003C7649">
        <w:trPr>
          <w:trHeight w:val="465"/>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val="en-US" w:eastAsia="en-US"/>
              </w:rPr>
            </w:pPr>
            <w:r w:rsidRPr="003C7649">
              <w:rPr>
                <w:rFonts w:ascii="Times New Roman" w:eastAsia="Times New Roman" w:hAnsi="Times New Roman" w:cs="Times New Roman"/>
                <w:sz w:val="20"/>
                <w:szCs w:val="20"/>
                <w:lang w:val="en-GB" w:eastAsia="en-US"/>
              </w:rPr>
              <w:t xml:space="preserve"> Επιστημονική έρευνα και ανάπτυξη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9.846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7.934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8.268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8.480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8.714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8.397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9.032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9.669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0,57%</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-1,80%</w:t>
            </w:r>
          </w:p>
        </w:tc>
      </w:tr>
      <w:tr w:rsidR="00F21D5F" w:rsidRPr="00F21D5F" w:rsidTr="003C7649">
        <w:trPr>
          <w:trHeight w:val="690"/>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 xml:space="preserve"> Άλλες επαγγελματικές, επιστημονικές και τεχνικές δραστηριότητες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17.730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16.669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17.376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18.579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20.087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22.334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24.550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25.902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1,54%</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46,09%</w:t>
            </w:r>
          </w:p>
        </w:tc>
      </w:tr>
      <w:tr w:rsidR="00F21D5F" w:rsidRPr="00F21D5F" w:rsidTr="003C7649">
        <w:trPr>
          <w:trHeight w:val="465"/>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val="en-US" w:eastAsia="en-US"/>
              </w:rPr>
            </w:pPr>
            <w:r w:rsidRPr="003C7649">
              <w:rPr>
                <w:rFonts w:ascii="Times New Roman" w:eastAsia="Times New Roman" w:hAnsi="Times New Roman" w:cs="Times New Roman"/>
                <w:sz w:val="20"/>
                <w:szCs w:val="20"/>
                <w:lang w:val="en-GB" w:eastAsia="en-US"/>
              </w:rPr>
              <w:lastRenderedPageBreak/>
              <w:t xml:space="preserve"> Διοικητικές και υποστηρικτικές υπηρεσίες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61.153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59.964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61.648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63.947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68.019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71.650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76.020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77.809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4,62%</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27,24%</w:t>
            </w:r>
          </w:p>
        </w:tc>
      </w:tr>
      <w:tr w:rsidR="00F21D5F" w:rsidRPr="00F21D5F" w:rsidTr="003C7649">
        <w:trPr>
          <w:trHeight w:val="660"/>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b/>
                <w:bCs/>
                <w:sz w:val="20"/>
                <w:szCs w:val="20"/>
                <w:lang w:eastAsia="en-US"/>
              </w:rPr>
            </w:pPr>
            <w:r w:rsidRPr="003C7649">
              <w:rPr>
                <w:rFonts w:ascii="Times New Roman" w:eastAsia="Times New Roman" w:hAnsi="Times New Roman" w:cs="Times New Roman"/>
                <w:b/>
                <w:bCs/>
                <w:sz w:val="20"/>
                <w:szCs w:val="20"/>
                <w:lang w:eastAsia="en-US"/>
              </w:rPr>
              <w:t xml:space="preserve"> Σύνολο δημοσίων υπηρεσιών, υγείας και εκπαίδευσης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263.903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276.220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283.478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286.227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290.994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292.059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300.355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306.674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18,20%</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16,21%</w:t>
            </w:r>
          </w:p>
        </w:tc>
      </w:tr>
      <w:tr w:rsidR="00F21D5F" w:rsidRPr="00F21D5F" w:rsidTr="003C7649">
        <w:trPr>
          <w:trHeight w:val="690"/>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 xml:space="preserve"> Δημόσια διοίκηση, άμυνα, υποχρεωτική κοινωνική ασφάλιση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72.651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75.851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78.275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77.930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78.734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79.080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78.954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79.724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4,73%</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9,74%</w:t>
            </w:r>
          </w:p>
        </w:tc>
      </w:tr>
      <w:tr w:rsidR="00F21D5F" w:rsidRPr="00F21D5F" w:rsidTr="003C7649">
        <w:trPr>
          <w:trHeight w:val="270"/>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val="en-US" w:eastAsia="en-US"/>
              </w:rPr>
            </w:pPr>
            <w:r w:rsidRPr="003C7649">
              <w:rPr>
                <w:rFonts w:ascii="Times New Roman" w:eastAsia="Times New Roman" w:hAnsi="Times New Roman" w:cs="Times New Roman"/>
                <w:sz w:val="20"/>
                <w:szCs w:val="20"/>
                <w:lang w:val="en-GB" w:eastAsia="en-US"/>
              </w:rPr>
              <w:t xml:space="preserve"> Εκπαίδευση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89.611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93.028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95.241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96.675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97.228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98.321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101.796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102.992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6,11%</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14,93%</w:t>
            </w:r>
          </w:p>
        </w:tc>
      </w:tr>
      <w:tr w:rsidR="00F21D5F" w:rsidRPr="00F21D5F" w:rsidTr="003C7649">
        <w:trPr>
          <w:trHeight w:val="690"/>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 xml:space="preserve"> Σύνολο υπηρεσιών για την ανθρώπινη υγεία και την κοινωνική μέριμνα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101.641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107.341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109.962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111.622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115.032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114.658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119.605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123.958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7,36%</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21,96%</w:t>
            </w:r>
          </w:p>
        </w:tc>
      </w:tr>
      <w:tr w:rsidR="00F21D5F" w:rsidRPr="00F21D5F" w:rsidTr="003C7649">
        <w:trPr>
          <w:trHeight w:val="465"/>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Υπηρεσίες για την ανθρώπινη υγεία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74.524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77.398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81.760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84.159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87.038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85.412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89.356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92.422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5,49%</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24,02%</w:t>
            </w:r>
          </w:p>
        </w:tc>
      </w:tr>
      <w:tr w:rsidR="00F21D5F" w:rsidRPr="00F21D5F" w:rsidTr="003C7649">
        <w:trPr>
          <w:trHeight w:val="690"/>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eastAsia="en-US"/>
              </w:rPr>
            </w:pPr>
            <w:r w:rsidRPr="003C7649">
              <w:rPr>
                <w:rFonts w:ascii="Times New Roman" w:eastAsia="Times New Roman" w:hAnsi="Times New Roman" w:cs="Times New Roman"/>
                <w:sz w:val="20"/>
                <w:szCs w:val="20"/>
                <w:lang w:eastAsia="en-US"/>
              </w:rPr>
              <w:t xml:space="preserve"> Κατ' οίκον φροντίδα και δραστηριότητες κοινωνικής εργασίας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27.117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29.943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28.202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27.463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27.994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29.246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30.249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31.536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1,87%</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16,30%</w:t>
            </w:r>
          </w:p>
        </w:tc>
      </w:tr>
      <w:tr w:rsidR="00F21D5F" w:rsidRPr="00F21D5F" w:rsidTr="003C7649">
        <w:trPr>
          <w:trHeight w:val="450"/>
        </w:trPr>
        <w:tc>
          <w:tcPr>
            <w:tcW w:w="1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b/>
                <w:bCs/>
                <w:sz w:val="20"/>
                <w:szCs w:val="20"/>
                <w:lang w:val="en-US" w:eastAsia="en-US"/>
              </w:rPr>
            </w:pPr>
            <w:r w:rsidRPr="003C7649">
              <w:rPr>
                <w:rFonts w:ascii="Times New Roman" w:eastAsia="Times New Roman" w:hAnsi="Times New Roman" w:cs="Times New Roman"/>
                <w:b/>
                <w:bCs/>
                <w:sz w:val="20"/>
                <w:szCs w:val="20"/>
                <w:lang w:val="en-GB" w:eastAsia="en-US"/>
              </w:rPr>
              <w:t xml:space="preserve"> Σύνολο άλλων υπηρεσιών</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52.566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52.899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56.874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57.151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60.507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61.708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64.759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val="en-US" w:eastAsia="en-US"/>
              </w:rPr>
              <w:t>68.194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4,05%</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b/>
                <w:bCs/>
                <w:sz w:val="16"/>
                <w:szCs w:val="16"/>
                <w:lang w:val="en-US" w:eastAsia="en-US"/>
              </w:rPr>
            </w:pPr>
            <w:r w:rsidRPr="00F21D5F">
              <w:rPr>
                <w:rFonts w:ascii="Times New Roman" w:eastAsia="Times New Roman" w:hAnsi="Times New Roman" w:cs="Times New Roman"/>
                <w:b/>
                <w:bCs/>
                <w:sz w:val="16"/>
                <w:szCs w:val="16"/>
                <w:lang w:eastAsia="en-US"/>
              </w:rPr>
              <w:t>29,73%</w:t>
            </w:r>
          </w:p>
        </w:tc>
      </w:tr>
      <w:tr w:rsidR="00F21D5F" w:rsidRPr="00F21D5F" w:rsidTr="003C7649">
        <w:trPr>
          <w:trHeight w:val="465"/>
        </w:trPr>
        <w:tc>
          <w:tcPr>
            <w:tcW w:w="195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val="en-US" w:eastAsia="en-US"/>
              </w:rPr>
            </w:pPr>
            <w:r w:rsidRPr="003C7649">
              <w:rPr>
                <w:rFonts w:ascii="Times New Roman" w:eastAsia="Times New Roman" w:hAnsi="Times New Roman" w:cs="Times New Roman"/>
                <w:sz w:val="20"/>
                <w:szCs w:val="20"/>
                <w:lang w:val="en-GB" w:eastAsia="en-US"/>
              </w:rPr>
              <w:t xml:space="preserve"> Τέχνες, διασκέδαση και ψυχαγωγία</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20.291</w:t>
            </w:r>
          </w:p>
        </w:tc>
        <w:tc>
          <w:tcPr>
            <w:tcW w:w="960" w:type="dxa"/>
            <w:tcBorders>
              <w:top w:val="single" w:sz="4" w:space="0" w:color="auto"/>
              <w:left w:val="nil"/>
              <w:bottom w:val="single" w:sz="8"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19.955</w:t>
            </w:r>
          </w:p>
        </w:tc>
        <w:tc>
          <w:tcPr>
            <w:tcW w:w="960" w:type="dxa"/>
            <w:tcBorders>
              <w:top w:val="single" w:sz="4" w:space="0" w:color="auto"/>
              <w:left w:val="single" w:sz="8" w:space="0" w:color="auto"/>
              <w:bottom w:val="single" w:sz="8"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19.712</w:t>
            </w:r>
          </w:p>
        </w:tc>
        <w:tc>
          <w:tcPr>
            <w:tcW w:w="960" w:type="dxa"/>
            <w:tcBorders>
              <w:top w:val="single" w:sz="4" w:space="0" w:color="auto"/>
              <w:left w:val="single" w:sz="8" w:space="0" w:color="auto"/>
              <w:bottom w:val="single" w:sz="8"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20.363</w:t>
            </w:r>
          </w:p>
        </w:tc>
        <w:tc>
          <w:tcPr>
            <w:tcW w:w="960" w:type="dxa"/>
            <w:tcBorders>
              <w:top w:val="single" w:sz="4" w:space="0" w:color="auto"/>
              <w:left w:val="single" w:sz="8" w:space="0" w:color="auto"/>
              <w:bottom w:val="single" w:sz="8"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22.624</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22.034</w:t>
            </w:r>
          </w:p>
        </w:tc>
        <w:tc>
          <w:tcPr>
            <w:tcW w:w="960" w:type="dxa"/>
            <w:tcBorders>
              <w:top w:val="single" w:sz="4" w:space="0" w:color="auto"/>
              <w:left w:val="nil"/>
              <w:bottom w:val="single" w:sz="8"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23.351</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25.593</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1,52%</w:t>
            </w:r>
          </w:p>
        </w:tc>
        <w:tc>
          <w:tcPr>
            <w:tcW w:w="748" w:type="dxa"/>
            <w:tcBorders>
              <w:top w:val="single" w:sz="4" w:space="0" w:color="auto"/>
              <w:left w:val="nil"/>
              <w:bottom w:val="single" w:sz="8"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26,13%</w:t>
            </w:r>
          </w:p>
        </w:tc>
      </w:tr>
      <w:tr w:rsidR="00F21D5F" w:rsidRPr="00F21D5F" w:rsidTr="003C7649">
        <w:trPr>
          <w:trHeight w:val="465"/>
        </w:trPr>
        <w:tc>
          <w:tcPr>
            <w:tcW w:w="1953" w:type="dxa"/>
            <w:tcBorders>
              <w:top w:val="nil"/>
              <w:left w:val="single" w:sz="8" w:space="0" w:color="auto"/>
              <w:bottom w:val="single" w:sz="8" w:space="0" w:color="auto"/>
              <w:right w:val="single" w:sz="8"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val="en-US" w:eastAsia="en-US"/>
              </w:rPr>
            </w:pPr>
            <w:r w:rsidRPr="003C7649">
              <w:rPr>
                <w:rFonts w:ascii="Times New Roman" w:eastAsia="Times New Roman" w:hAnsi="Times New Roman" w:cs="Times New Roman"/>
                <w:sz w:val="20"/>
                <w:szCs w:val="20"/>
                <w:lang w:val="en-GB" w:eastAsia="en-US"/>
              </w:rPr>
              <w:t xml:space="preserve"> Άλλες δραστηριότητες παροχής υπηρεσιών</w:t>
            </w:r>
          </w:p>
        </w:tc>
        <w:tc>
          <w:tcPr>
            <w:tcW w:w="960" w:type="dxa"/>
            <w:tcBorders>
              <w:top w:val="nil"/>
              <w:left w:val="nil"/>
              <w:bottom w:val="single" w:sz="8"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26.362</w:t>
            </w:r>
          </w:p>
        </w:tc>
        <w:tc>
          <w:tcPr>
            <w:tcW w:w="960" w:type="dxa"/>
            <w:tcBorders>
              <w:top w:val="nil"/>
              <w:left w:val="nil"/>
              <w:bottom w:val="single" w:sz="8"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27.522</w:t>
            </w:r>
          </w:p>
        </w:tc>
        <w:tc>
          <w:tcPr>
            <w:tcW w:w="960" w:type="dxa"/>
            <w:tcBorders>
              <w:top w:val="nil"/>
              <w:left w:val="single" w:sz="8" w:space="0" w:color="auto"/>
              <w:bottom w:val="single" w:sz="8"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30.989</w:t>
            </w:r>
          </w:p>
        </w:tc>
        <w:tc>
          <w:tcPr>
            <w:tcW w:w="960" w:type="dxa"/>
            <w:tcBorders>
              <w:top w:val="nil"/>
              <w:left w:val="single" w:sz="8" w:space="0" w:color="auto"/>
              <w:bottom w:val="single" w:sz="8"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30.920</w:t>
            </w:r>
          </w:p>
        </w:tc>
        <w:tc>
          <w:tcPr>
            <w:tcW w:w="960" w:type="dxa"/>
            <w:tcBorders>
              <w:top w:val="nil"/>
              <w:left w:val="single" w:sz="8" w:space="0" w:color="auto"/>
              <w:bottom w:val="single" w:sz="8"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31.833</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33.239</w:t>
            </w:r>
          </w:p>
        </w:tc>
        <w:tc>
          <w:tcPr>
            <w:tcW w:w="960" w:type="dxa"/>
            <w:tcBorders>
              <w:top w:val="nil"/>
              <w:left w:val="nil"/>
              <w:bottom w:val="single" w:sz="8"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34.845</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36.009</w:t>
            </w:r>
          </w:p>
        </w:tc>
        <w:tc>
          <w:tcPr>
            <w:tcW w:w="960" w:type="dxa"/>
            <w:tcBorders>
              <w:top w:val="nil"/>
              <w:left w:val="nil"/>
              <w:bottom w:val="single" w:sz="8"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2,14%</w:t>
            </w:r>
          </w:p>
        </w:tc>
        <w:tc>
          <w:tcPr>
            <w:tcW w:w="748" w:type="dxa"/>
            <w:tcBorders>
              <w:top w:val="nil"/>
              <w:left w:val="nil"/>
              <w:bottom w:val="single" w:sz="8"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36,59%</w:t>
            </w:r>
          </w:p>
        </w:tc>
      </w:tr>
      <w:tr w:rsidR="00F21D5F" w:rsidRPr="00F21D5F" w:rsidTr="003C7649">
        <w:trPr>
          <w:trHeight w:val="690"/>
        </w:trPr>
        <w:tc>
          <w:tcPr>
            <w:tcW w:w="1953" w:type="dxa"/>
            <w:tcBorders>
              <w:top w:val="nil"/>
              <w:left w:val="single" w:sz="8" w:space="0" w:color="auto"/>
              <w:bottom w:val="single" w:sz="8" w:space="0" w:color="auto"/>
              <w:right w:val="single" w:sz="8" w:space="0" w:color="auto"/>
            </w:tcBorders>
            <w:shd w:val="clear" w:color="auto" w:fill="auto"/>
            <w:vAlign w:val="bottom"/>
            <w:hideMark/>
          </w:tcPr>
          <w:p w:rsidR="00F21D5F" w:rsidRPr="003C7649" w:rsidRDefault="00F21D5F" w:rsidP="001B6D20">
            <w:pPr>
              <w:spacing w:after="0" w:line="240" w:lineRule="auto"/>
              <w:rPr>
                <w:rFonts w:ascii="Times New Roman" w:eastAsia="Times New Roman" w:hAnsi="Times New Roman" w:cs="Times New Roman"/>
                <w:sz w:val="20"/>
                <w:szCs w:val="20"/>
                <w:lang w:val="en-US" w:eastAsia="en-US"/>
              </w:rPr>
            </w:pPr>
            <w:r w:rsidRPr="003C7649">
              <w:rPr>
                <w:rFonts w:ascii="Times New Roman" w:eastAsia="Times New Roman" w:hAnsi="Times New Roman" w:cs="Times New Roman"/>
                <w:sz w:val="20"/>
                <w:szCs w:val="20"/>
                <w:lang w:val="en-GB" w:eastAsia="en-US"/>
              </w:rPr>
              <w:t xml:space="preserve"> Δραστηριότητες νοικοκυριών ως εργοδοτών</w:t>
            </w:r>
          </w:p>
        </w:tc>
        <w:tc>
          <w:tcPr>
            <w:tcW w:w="960" w:type="dxa"/>
            <w:tcBorders>
              <w:top w:val="nil"/>
              <w:left w:val="nil"/>
              <w:bottom w:val="single" w:sz="8"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5.913</w:t>
            </w:r>
          </w:p>
        </w:tc>
        <w:tc>
          <w:tcPr>
            <w:tcW w:w="960" w:type="dxa"/>
            <w:tcBorders>
              <w:top w:val="nil"/>
              <w:left w:val="nil"/>
              <w:bottom w:val="single" w:sz="8"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5.422</w:t>
            </w:r>
          </w:p>
        </w:tc>
        <w:tc>
          <w:tcPr>
            <w:tcW w:w="960" w:type="dxa"/>
            <w:tcBorders>
              <w:top w:val="nil"/>
              <w:left w:val="single" w:sz="8" w:space="0" w:color="auto"/>
              <w:bottom w:val="single" w:sz="8"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6.173</w:t>
            </w:r>
          </w:p>
        </w:tc>
        <w:tc>
          <w:tcPr>
            <w:tcW w:w="960" w:type="dxa"/>
            <w:tcBorders>
              <w:top w:val="nil"/>
              <w:left w:val="single" w:sz="8" w:space="0" w:color="auto"/>
              <w:bottom w:val="single" w:sz="8"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5.868</w:t>
            </w:r>
          </w:p>
        </w:tc>
        <w:tc>
          <w:tcPr>
            <w:tcW w:w="960" w:type="dxa"/>
            <w:tcBorders>
              <w:top w:val="nil"/>
              <w:left w:val="single" w:sz="8" w:space="0" w:color="auto"/>
              <w:bottom w:val="single" w:sz="8"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6.050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6.435</w:t>
            </w:r>
          </w:p>
        </w:tc>
        <w:tc>
          <w:tcPr>
            <w:tcW w:w="960" w:type="dxa"/>
            <w:tcBorders>
              <w:top w:val="nil"/>
              <w:left w:val="nil"/>
              <w:bottom w:val="single" w:sz="8" w:space="0" w:color="auto"/>
              <w:right w:val="nil"/>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6.563</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val="en-US" w:eastAsia="en-US"/>
              </w:rPr>
              <w:t>6.592</w:t>
            </w:r>
          </w:p>
        </w:tc>
        <w:tc>
          <w:tcPr>
            <w:tcW w:w="960" w:type="dxa"/>
            <w:tcBorders>
              <w:top w:val="nil"/>
              <w:left w:val="nil"/>
              <w:bottom w:val="single" w:sz="8"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0,39%</w:t>
            </w:r>
          </w:p>
        </w:tc>
        <w:tc>
          <w:tcPr>
            <w:tcW w:w="748" w:type="dxa"/>
            <w:tcBorders>
              <w:top w:val="nil"/>
              <w:left w:val="nil"/>
              <w:bottom w:val="single" w:sz="8" w:space="0" w:color="auto"/>
              <w:right w:val="single" w:sz="8" w:space="0" w:color="auto"/>
            </w:tcBorders>
            <w:shd w:val="clear" w:color="auto" w:fill="auto"/>
            <w:noWrap/>
            <w:vAlign w:val="center"/>
            <w:hideMark/>
          </w:tcPr>
          <w:p w:rsidR="00F21D5F" w:rsidRPr="00F21D5F" w:rsidRDefault="00F21D5F" w:rsidP="003C7649">
            <w:pPr>
              <w:spacing w:after="0" w:line="240" w:lineRule="auto"/>
              <w:jc w:val="right"/>
              <w:rPr>
                <w:rFonts w:ascii="Times New Roman" w:eastAsia="Times New Roman" w:hAnsi="Times New Roman" w:cs="Times New Roman"/>
                <w:sz w:val="16"/>
                <w:szCs w:val="16"/>
                <w:lang w:val="en-US" w:eastAsia="en-US"/>
              </w:rPr>
            </w:pPr>
            <w:r w:rsidRPr="00F21D5F">
              <w:rPr>
                <w:rFonts w:ascii="Times New Roman" w:eastAsia="Times New Roman" w:hAnsi="Times New Roman" w:cs="Times New Roman"/>
                <w:sz w:val="16"/>
                <w:szCs w:val="16"/>
                <w:lang w:eastAsia="en-US"/>
              </w:rPr>
              <w:t>11,48%</w:t>
            </w:r>
          </w:p>
        </w:tc>
      </w:tr>
    </w:tbl>
    <w:p w:rsidR="001B6D20" w:rsidRPr="00D86EFA" w:rsidRDefault="001B6D20" w:rsidP="001B6D20">
      <w:pPr>
        <w:spacing w:after="0" w:line="240" w:lineRule="auto"/>
        <w:jc w:val="both"/>
        <w:rPr>
          <w:rStyle w:val="Hyperlink"/>
          <w:rFonts w:ascii="Times New Roman" w:eastAsia="Times New Roman" w:hAnsi="Times New Roman" w:cs="Times New Roman"/>
          <w:i/>
          <w:iCs/>
          <w:sz w:val="16"/>
          <w:szCs w:val="16"/>
          <w:lang w:val="en-US" w:eastAsia="en-US"/>
        </w:rPr>
      </w:pPr>
      <w:proofErr w:type="spellStart"/>
      <w:r w:rsidRPr="00040A4E">
        <w:rPr>
          <w:rFonts w:ascii="Times New Roman" w:eastAsia="Times New Roman" w:hAnsi="Times New Roman" w:cs="Times New Roman"/>
          <w:i/>
          <w:iCs/>
          <w:sz w:val="16"/>
          <w:szCs w:val="16"/>
          <w:lang w:val="en-US" w:eastAsia="en-US"/>
        </w:rPr>
        <w:t>Πηγή</w:t>
      </w:r>
      <w:proofErr w:type="spellEnd"/>
      <w:r w:rsidRPr="00040A4E">
        <w:rPr>
          <w:rFonts w:ascii="Times New Roman" w:eastAsia="Times New Roman" w:hAnsi="Times New Roman" w:cs="Times New Roman"/>
          <w:i/>
          <w:iCs/>
          <w:sz w:val="16"/>
          <w:szCs w:val="16"/>
          <w:lang w:val="en-US" w:eastAsia="en-US"/>
        </w:rPr>
        <w:t xml:space="preserve">: </w:t>
      </w:r>
      <w:r w:rsidR="00215015">
        <w:rPr>
          <w:rFonts w:ascii="Times New Roman" w:eastAsia="Times New Roman" w:hAnsi="Times New Roman" w:cs="Times New Roman"/>
          <w:i/>
          <w:iCs/>
          <w:sz w:val="16"/>
          <w:szCs w:val="16"/>
          <w:lang w:val="en-US" w:eastAsia="en-US"/>
        </w:rPr>
        <w:fldChar w:fldCharType="begin"/>
      </w:r>
      <w:r>
        <w:rPr>
          <w:rFonts w:ascii="Times New Roman" w:eastAsia="Times New Roman" w:hAnsi="Times New Roman" w:cs="Times New Roman"/>
          <w:i/>
          <w:iCs/>
          <w:sz w:val="16"/>
          <w:szCs w:val="16"/>
          <w:lang w:val="en-US" w:eastAsia="en-US"/>
        </w:rPr>
        <w:instrText xml:space="preserve"> HYPERLINK "https://www.ons.gov.uk/economy/grossdomesticproductgdp/compendium/unitedkingdomnationalaccountsthebluebook/2017/uknationalaccountsthebluebook2017" </w:instrText>
      </w:r>
      <w:r w:rsidR="00215015">
        <w:rPr>
          <w:rFonts w:ascii="Times New Roman" w:eastAsia="Times New Roman" w:hAnsi="Times New Roman" w:cs="Times New Roman"/>
          <w:i/>
          <w:iCs/>
          <w:sz w:val="16"/>
          <w:szCs w:val="16"/>
          <w:lang w:val="en-US" w:eastAsia="en-US"/>
        </w:rPr>
        <w:fldChar w:fldCharType="separate"/>
      </w:r>
      <w:r w:rsidRPr="00D86EFA">
        <w:rPr>
          <w:rStyle w:val="Hyperlink"/>
          <w:rFonts w:ascii="Times New Roman" w:eastAsia="Times New Roman" w:hAnsi="Times New Roman" w:cs="Times New Roman"/>
          <w:i/>
          <w:iCs/>
          <w:sz w:val="16"/>
          <w:szCs w:val="16"/>
          <w:lang w:val="en-US" w:eastAsia="en-US"/>
        </w:rPr>
        <w:t xml:space="preserve">ONS, </w:t>
      </w:r>
    </w:p>
    <w:p w:rsidR="00280974" w:rsidRPr="001B6D20" w:rsidRDefault="001B6D20" w:rsidP="001B6D20">
      <w:pPr>
        <w:jc w:val="both"/>
        <w:rPr>
          <w:rFonts w:ascii="Times New Roman" w:hAnsi="Times New Roman" w:cs="Times New Roman"/>
          <w:b/>
          <w:bCs/>
          <w:sz w:val="24"/>
          <w:szCs w:val="24"/>
          <w:lang w:val="en-US"/>
        </w:rPr>
      </w:pPr>
      <w:r w:rsidRPr="00D86EFA">
        <w:rPr>
          <w:rStyle w:val="Hyperlink"/>
          <w:rFonts w:ascii="Times New Roman" w:eastAsia="Times New Roman" w:hAnsi="Times New Roman" w:cs="Times New Roman"/>
          <w:i/>
          <w:iCs/>
          <w:sz w:val="16"/>
          <w:szCs w:val="16"/>
          <w:lang w:val="en-US" w:eastAsia="en-US"/>
        </w:rPr>
        <w:t>The Blue Book 2017</w:t>
      </w:r>
      <w:r w:rsidR="00215015">
        <w:rPr>
          <w:rFonts w:ascii="Times New Roman" w:eastAsia="Times New Roman" w:hAnsi="Times New Roman" w:cs="Times New Roman"/>
          <w:i/>
          <w:iCs/>
          <w:sz w:val="16"/>
          <w:szCs w:val="16"/>
          <w:lang w:val="en-US" w:eastAsia="en-US"/>
        </w:rPr>
        <w:fldChar w:fldCharType="end"/>
      </w:r>
      <w:r w:rsidRPr="001B6D20">
        <w:rPr>
          <w:rFonts w:ascii="Times New Roman" w:eastAsia="Times New Roman" w:hAnsi="Times New Roman" w:cs="Times New Roman"/>
          <w:i/>
          <w:iCs/>
          <w:sz w:val="16"/>
          <w:szCs w:val="16"/>
          <w:lang w:val="en-US" w:eastAsia="en-US"/>
        </w:rPr>
        <w:t xml:space="preserve">, </w:t>
      </w:r>
    </w:p>
    <w:p w:rsidR="00280974" w:rsidRPr="00280974" w:rsidRDefault="00280974" w:rsidP="003C7649">
      <w:pPr>
        <w:ind w:left="-142" w:right="-483" w:firstLine="709"/>
        <w:jc w:val="both"/>
        <w:rPr>
          <w:rFonts w:ascii="Times New Roman" w:hAnsi="Times New Roman" w:cs="Times New Roman"/>
          <w:iCs/>
          <w:sz w:val="24"/>
          <w:szCs w:val="24"/>
        </w:rPr>
      </w:pPr>
      <w:r w:rsidRPr="003C7649">
        <w:rPr>
          <w:rFonts w:ascii="Times New Roman" w:hAnsi="Times New Roman" w:cs="Times New Roman"/>
          <w:b/>
          <w:i/>
          <w:sz w:val="24"/>
          <w:szCs w:val="24"/>
          <w:u w:val="single"/>
        </w:rPr>
        <w:t>Χρηματοοικονομικές υπηρεσίες</w:t>
      </w:r>
      <w:r w:rsidRPr="003C7649">
        <w:rPr>
          <w:rFonts w:ascii="Times New Roman" w:hAnsi="Times New Roman" w:cs="Times New Roman"/>
          <w:b/>
          <w:i/>
          <w:sz w:val="24"/>
          <w:szCs w:val="24"/>
        </w:rPr>
        <w:t>:</w:t>
      </w:r>
      <w:r w:rsidRPr="00280974">
        <w:rPr>
          <w:rFonts w:ascii="Times New Roman" w:hAnsi="Times New Roman" w:cs="Times New Roman"/>
          <w:i/>
          <w:sz w:val="24"/>
          <w:szCs w:val="24"/>
        </w:rPr>
        <w:t xml:space="preserve"> </w:t>
      </w:r>
      <w:r w:rsidRPr="00280974">
        <w:rPr>
          <w:rFonts w:ascii="Times New Roman" w:hAnsi="Times New Roman" w:cs="Times New Roman"/>
          <w:iCs/>
          <w:sz w:val="24"/>
          <w:szCs w:val="24"/>
        </w:rPr>
        <w:t xml:space="preserve">Ο τομέας των χρηματοοικονομικών και ασφαλιστικών υπηρεσιών – τόσο βρετανικών όσο και διεθνών εταιρειών με έδρα το </w:t>
      </w:r>
      <w:r w:rsidRPr="00280974">
        <w:rPr>
          <w:rFonts w:ascii="Times New Roman" w:hAnsi="Times New Roman" w:cs="Times New Roman"/>
          <w:iCs/>
          <w:sz w:val="24"/>
          <w:szCs w:val="24"/>
          <w:lang w:val="en-GB"/>
        </w:rPr>
        <w:t>City</w:t>
      </w:r>
      <w:r w:rsidRPr="00280974">
        <w:rPr>
          <w:rFonts w:ascii="Times New Roman" w:hAnsi="Times New Roman" w:cs="Times New Roman"/>
          <w:iCs/>
          <w:sz w:val="24"/>
          <w:szCs w:val="24"/>
        </w:rPr>
        <w:t xml:space="preserve"> του Λονδίνου– αντιστοιχούν σε περίπου το 8-10% του ΑΕΠ και το 10-12% των φορολογικών εσόδων του Ηνωμένου Βασιλείου</w:t>
      </w:r>
      <w:r w:rsidRPr="00280974">
        <w:rPr>
          <w:rFonts w:ascii="Times New Roman" w:hAnsi="Times New Roman" w:cs="Times New Roman"/>
          <w:iCs/>
          <w:sz w:val="24"/>
          <w:szCs w:val="24"/>
          <w:vertAlign w:val="superscript"/>
        </w:rPr>
        <w:footnoteReference w:id="2"/>
      </w:r>
      <w:r w:rsidRPr="00280974">
        <w:rPr>
          <w:rFonts w:ascii="Times New Roman" w:hAnsi="Times New Roman" w:cs="Times New Roman"/>
          <w:iCs/>
          <w:sz w:val="24"/>
          <w:szCs w:val="24"/>
        </w:rPr>
        <w:t xml:space="preserve">. Το Λονδίνο αποτελεί το μεγαλύτερο διεθνές χρηματοοικονομικό κέντρο, μαζί με τη Νέα Υόρκη. Περίπου 500 τράπεζες έχουν γραφεία στη πόλη και οι εργασίες τους προσανατολίζονται κυρίως στη διεθνή αγορά, με έμφαση στις αγορές χρεογράφων, συναλλάγματος, ενέργειας και ασφάλειας. Σύμφωνα με τους υπολογισμούς του φορέα </w:t>
      </w:r>
      <w:r w:rsidRPr="00280974">
        <w:rPr>
          <w:rFonts w:ascii="Times New Roman" w:hAnsi="Times New Roman" w:cs="Times New Roman"/>
          <w:iCs/>
          <w:sz w:val="24"/>
          <w:szCs w:val="24"/>
          <w:lang w:val="en-GB"/>
        </w:rPr>
        <w:t>CityUK</w:t>
      </w:r>
      <w:r w:rsidRPr="00280974">
        <w:rPr>
          <w:rFonts w:ascii="Times New Roman" w:hAnsi="Times New Roman" w:cs="Times New Roman"/>
          <w:iCs/>
          <w:sz w:val="24"/>
          <w:szCs w:val="24"/>
        </w:rPr>
        <w:t>, ο τομέας των χρηματοοικονομικών και συναφών υπηρεσιών απασχολεί 1 εκατομμύριο εργαζομένους, εκ των οποίων το 66% εργάζεται εκτός Λονδίνου.</w:t>
      </w:r>
    </w:p>
    <w:p w:rsidR="00280974" w:rsidRPr="00280974" w:rsidRDefault="00280974" w:rsidP="003C7649">
      <w:pPr>
        <w:ind w:left="-142" w:right="-483" w:firstLine="709"/>
        <w:jc w:val="both"/>
        <w:rPr>
          <w:rFonts w:ascii="Times New Roman" w:hAnsi="Times New Roman" w:cs="Times New Roman"/>
          <w:i/>
          <w:sz w:val="24"/>
          <w:szCs w:val="24"/>
          <w:u w:val="single"/>
        </w:rPr>
      </w:pPr>
      <w:r w:rsidRPr="00280974">
        <w:rPr>
          <w:rFonts w:ascii="Times New Roman" w:hAnsi="Times New Roman" w:cs="Times New Roman"/>
          <w:iCs/>
          <w:sz w:val="24"/>
          <w:szCs w:val="24"/>
        </w:rPr>
        <w:t xml:space="preserve">Οι χρηματοπιστωτικές υπηρεσίες στεγάζονται σε δύο κυρίως περιοχές του Λονδίνου: το </w:t>
      </w:r>
      <w:r w:rsidRPr="00280974">
        <w:rPr>
          <w:rFonts w:ascii="Times New Roman" w:hAnsi="Times New Roman" w:cs="Times New Roman"/>
          <w:sz w:val="24"/>
          <w:szCs w:val="24"/>
          <w:lang w:val="en-GB"/>
        </w:rPr>
        <w:t>City</w:t>
      </w:r>
      <w:r w:rsidRPr="00280974">
        <w:rPr>
          <w:rFonts w:ascii="Times New Roman" w:hAnsi="Times New Roman" w:cs="Times New Roman"/>
          <w:sz w:val="24"/>
          <w:szCs w:val="24"/>
        </w:rPr>
        <w:t xml:space="preserve"> (όπου έχουν την έδρα τους, μεταξύ άλλων, το Χρηματιστήριο Αξιών του Λονδίνου, η Τράπεζα της Αγγλίας και η ασφαλιστική εταιρεία </w:t>
      </w:r>
      <w:r w:rsidRPr="00280974">
        <w:rPr>
          <w:rFonts w:ascii="Times New Roman" w:hAnsi="Times New Roman" w:cs="Times New Roman"/>
          <w:sz w:val="24"/>
          <w:szCs w:val="24"/>
          <w:lang w:val="en-GB"/>
        </w:rPr>
        <w:t>Lloyds</w:t>
      </w:r>
      <w:r w:rsidRPr="00280974">
        <w:rPr>
          <w:rFonts w:ascii="Times New Roman" w:hAnsi="Times New Roman" w:cs="Times New Roman"/>
          <w:sz w:val="24"/>
          <w:szCs w:val="24"/>
        </w:rPr>
        <w:t xml:space="preserve"> </w:t>
      </w:r>
      <w:r w:rsidRPr="00280974">
        <w:rPr>
          <w:rFonts w:ascii="Times New Roman" w:hAnsi="Times New Roman" w:cs="Times New Roman"/>
          <w:sz w:val="24"/>
          <w:szCs w:val="24"/>
          <w:lang w:val="en-GB"/>
        </w:rPr>
        <w:t>of</w:t>
      </w:r>
      <w:r w:rsidRPr="00280974">
        <w:rPr>
          <w:rFonts w:ascii="Times New Roman" w:hAnsi="Times New Roman" w:cs="Times New Roman"/>
          <w:sz w:val="24"/>
          <w:szCs w:val="24"/>
        </w:rPr>
        <w:t xml:space="preserve"> </w:t>
      </w:r>
      <w:r w:rsidRPr="00280974">
        <w:rPr>
          <w:rFonts w:ascii="Times New Roman" w:hAnsi="Times New Roman" w:cs="Times New Roman"/>
          <w:sz w:val="24"/>
          <w:szCs w:val="24"/>
          <w:lang w:val="en-GB"/>
        </w:rPr>
        <w:t>London</w:t>
      </w:r>
      <w:r w:rsidRPr="00280974">
        <w:rPr>
          <w:rFonts w:ascii="Times New Roman" w:hAnsi="Times New Roman" w:cs="Times New Roman"/>
          <w:sz w:val="24"/>
          <w:szCs w:val="24"/>
        </w:rPr>
        <w:t xml:space="preserve">) και τα </w:t>
      </w:r>
      <w:r w:rsidRPr="00280974">
        <w:rPr>
          <w:rFonts w:ascii="Times New Roman" w:hAnsi="Times New Roman" w:cs="Times New Roman"/>
          <w:sz w:val="24"/>
          <w:szCs w:val="24"/>
          <w:lang w:val="en-GB"/>
        </w:rPr>
        <w:t>Docklands</w:t>
      </w:r>
      <w:r w:rsidRPr="00280974">
        <w:rPr>
          <w:rFonts w:ascii="Times New Roman" w:hAnsi="Times New Roman" w:cs="Times New Roman"/>
          <w:sz w:val="24"/>
          <w:szCs w:val="24"/>
        </w:rPr>
        <w:t xml:space="preserve"> – </w:t>
      </w:r>
      <w:r w:rsidRPr="00280974">
        <w:rPr>
          <w:rFonts w:ascii="Times New Roman" w:hAnsi="Times New Roman" w:cs="Times New Roman"/>
          <w:sz w:val="24"/>
          <w:szCs w:val="24"/>
          <w:lang w:val="en-GB"/>
        </w:rPr>
        <w:t>Canary</w:t>
      </w:r>
      <w:r w:rsidRPr="00280974">
        <w:rPr>
          <w:rFonts w:ascii="Times New Roman" w:hAnsi="Times New Roman" w:cs="Times New Roman"/>
          <w:sz w:val="24"/>
          <w:szCs w:val="24"/>
        </w:rPr>
        <w:t xml:space="preserve"> </w:t>
      </w:r>
      <w:r w:rsidRPr="00280974">
        <w:rPr>
          <w:rFonts w:ascii="Times New Roman" w:hAnsi="Times New Roman" w:cs="Times New Roman"/>
          <w:sz w:val="24"/>
          <w:szCs w:val="24"/>
          <w:lang w:val="en-GB"/>
        </w:rPr>
        <w:t>Wharf</w:t>
      </w:r>
      <w:r w:rsidRPr="00280974">
        <w:rPr>
          <w:rFonts w:ascii="Times New Roman" w:hAnsi="Times New Roman" w:cs="Times New Roman"/>
          <w:sz w:val="24"/>
          <w:szCs w:val="24"/>
        </w:rPr>
        <w:t xml:space="preserve"> (όπου έχουν την έδρα τους, μεταξύ άλλων, η ανεξάρτητη διοικητική αρχή </w:t>
      </w:r>
      <w:r w:rsidRPr="00280974">
        <w:rPr>
          <w:rFonts w:ascii="Times New Roman" w:hAnsi="Times New Roman" w:cs="Times New Roman"/>
          <w:sz w:val="24"/>
          <w:szCs w:val="24"/>
          <w:lang w:val="en-GB"/>
        </w:rPr>
        <w:t>Financial</w:t>
      </w:r>
      <w:r w:rsidRPr="00280974">
        <w:rPr>
          <w:rFonts w:ascii="Times New Roman" w:hAnsi="Times New Roman" w:cs="Times New Roman"/>
          <w:sz w:val="24"/>
          <w:szCs w:val="24"/>
        </w:rPr>
        <w:t xml:space="preserve"> </w:t>
      </w:r>
      <w:r w:rsidRPr="00280974">
        <w:rPr>
          <w:rFonts w:ascii="Times New Roman" w:hAnsi="Times New Roman" w:cs="Times New Roman"/>
          <w:sz w:val="24"/>
          <w:szCs w:val="24"/>
          <w:lang w:val="en-GB"/>
        </w:rPr>
        <w:t>Conduct</w:t>
      </w:r>
      <w:r w:rsidRPr="00280974">
        <w:rPr>
          <w:rFonts w:ascii="Times New Roman" w:hAnsi="Times New Roman" w:cs="Times New Roman"/>
          <w:sz w:val="24"/>
          <w:szCs w:val="24"/>
        </w:rPr>
        <w:t xml:space="preserve"> </w:t>
      </w:r>
      <w:r w:rsidRPr="00280974">
        <w:rPr>
          <w:rFonts w:ascii="Times New Roman" w:hAnsi="Times New Roman" w:cs="Times New Roman"/>
          <w:sz w:val="24"/>
          <w:szCs w:val="24"/>
          <w:lang w:val="en-GB"/>
        </w:rPr>
        <w:t>Authority</w:t>
      </w:r>
      <w:r w:rsidRPr="00280974">
        <w:rPr>
          <w:rFonts w:ascii="Times New Roman" w:hAnsi="Times New Roman" w:cs="Times New Roman"/>
          <w:sz w:val="24"/>
          <w:szCs w:val="24"/>
          <w:vertAlign w:val="superscript"/>
          <w:lang w:val="en-GB"/>
        </w:rPr>
        <w:footnoteReference w:id="3"/>
      </w:r>
      <w:r w:rsidRPr="00280974">
        <w:rPr>
          <w:rFonts w:ascii="Times New Roman" w:hAnsi="Times New Roman" w:cs="Times New Roman"/>
          <w:sz w:val="24"/>
          <w:szCs w:val="24"/>
        </w:rPr>
        <w:t xml:space="preserve"> και τράπεζες όπως η </w:t>
      </w:r>
      <w:r w:rsidRPr="00280974">
        <w:rPr>
          <w:rFonts w:ascii="Times New Roman" w:hAnsi="Times New Roman" w:cs="Times New Roman"/>
          <w:sz w:val="24"/>
          <w:szCs w:val="24"/>
          <w:lang w:val="en-GB"/>
        </w:rPr>
        <w:t>Barclays</w:t>
      </w:r>
      <w:r w:rsidRPr="00280974">
        <w:rPr>
          <w:rFonts w:ascii="Times New Roman" w:hAnsi="Times New Roman" w:cs="Times New Roman"/>
          <w:sz w:val="24"/>
          <w:szCs w:val="24"/>
        </w:rPr>
        <w:t xml:space="preserve"> </w:t>
      </w:r>
      <w:r w:rsidRPr="00280974">
        <w:rPr>
          <w:rFonts w:ascii="Times New Roman" w:hAnsi="Times New Roman" w:cs="Times New Roman"/>
          <w:sz w:val="24"/>
          <w:szCs w:val="24"/>
          <w:lang w:val="en-GB"/>
        </w:rPr>
        <w:t>Bank</w:t>
      </w:r>
      <w:r w:rsidRPr="00280974">
        <w:rPr>
          <w:rFonts w:ascii="Times New Roman" w:hAnsi="Times New Roman" w:cs="Times New Roman"/>
          <w:sz w:val="24"/>
          <w:szCs w:val="24"/>
        </w:rPr>
        <w:t xml:space="preserve">, η </w:t>
      </w:r>
      <w:r w:rsidRPr="00280974">
        <w:rPr>
          <w:rFonts w:ascii="Times New Roman" w:hAnsi="Times New Roman" w:cs="Times New Roman"/>
          <w:sz w:val="24"/>
          <w:szCs w:val="24"/>
          <w:lang w:val="en-GB"/>
        </w:rPr>
        <w:t>Citigroup</w:t>
      </w:r>
      <w:r w:rsidRPr="00280974">
        <w:rPr>
          <w:rFonts w:ascii="Times New Roman" w:hAnsi="Times New Roman" w:cs="Times New Roman"/>
          <w:sz w:val="24"/>
          <w:szCs w:val="24"/>
        </w:rPr>
        <w:t xml:space="preserve"> και η </w:t>
      </w:r>
      <w:r w:rsidRPr="00280974">
        <w:rPr>
          <w:rFonts w:ascii="Times New Roman" w:hAnsi="Times New Roman" w:cs="Times New Roman"/>
          <w:sz w:val="24"/>
          <w:szCs w:val="24"/>
          <w:lang w:val="en-GB"/>
        </w:rPr>
        <w:t>HSBC</w:t>
      </w:r>
      <w:r w:rsidRPr="00280974">
        <w:rPr>
          <w:rFonts w:ascii="Times New Roman" w:hAnsi="Times New Roman" w:cs="Times New Roman"/>
          <w:sz w:val="24"/>
          <w:szCs w:val="24"/>
        </w:rPr>
        <w:t xml:space="preserve">). Το Εδιμβούργο είναι το πέμπτο μεγαλύτερο χρηματοοικονομικό κέντρο της </w:t>
      </w:r>
      <w:r w:rsidRPr="00280974">
        <w:rPr>
          <w:rFonts w:ascii="Times New Roman" w:hAnsi="Times New Roman" w:cs="Times New Roman"/>
          <w:sz w:val="24"/>
          <w:szCs w:val="24"/>
        </w:rPr>
        <w:lastRenderedPageBreak/>
        <w:t xml:space="preserve">Ευρώπης και αποτελεί την έδρα εταιρειών όπως η </w:t>
      </w:r>
      <w:r w:rsidRPr="00280974">
        <w:rPr>
          <w:rFonts w:ascii="Times New Roman" w:hAnsi="Times New Roman" w:cs="Times New Roman"/>
          <w:sz w:val="24"/>
          <w:szCs w:val="24"/>
          <w:lang w:val="en-GB"/>
        </w:rPr>
        <w:t>Royal</w:t>
      </w:r>
      <w:r w:rsidRPr="00280974">
        <w:rPr>
          <w:rFonts w:ascii="Times New Roman" w:hAnsi="Times New Roman" w:cs="Times New Roman"/>
          <w:sz w:val="24"/>
          <w:szCs w:val="24"/>
        </w:rPr>
        <w:t xml:space="preserve"> </w:t>
      </w:r>
      <w:r w:rsidRPr="00280974">
        <w:rPr>
          <w:rFonts w:ascii="Times New Roman" w:hAnsi="Times New Roman" w:cs="Times New Roman"/>
          <w:sz w:val="24"/>
          <w:szCs w:val="24"/>
          <w:lang w:val="en-GB"/>
        </w:rPr>
        <w:t>Bank</w:t>
      </w:r>
      <w:r w:rsidRPr="00280974">
        <w:rPr>
          <w:rFonts w:ascii="Times New Roman" w:hAnsi="Times New Roman" w:cs="Times New Roman"/>
          <w:sz w:val="24"/>
          <w:szCs w:val="24"/>
        </w:rPr>
        <w:t xml:space="preserve"> </w:t>
      </w:r>
      <w:r w:rsidRPr="00280974">
        <w:rPr>
          <w:rFonts w:ascii="Times New Roman" w:hAnsi="Times New Roman" w:cs="Times New Roman"/>
          <w:sz w:val="24"/>
          <w:szCs w:val="24"/>
          <w:lang w:val="en-GB"/>
        </w:rPr>
        <w:t>of</w:t>
      </w:r>
      <w:r w:rsidRPr="00280974">
        <w:rPr>
          <w:rFonts w:ascii="Times New Roman" w:hAnsi="Times New Roman" w:cs="Times New Roman"/>
          <w:sz w:val="24"/>
          <w:szCs w:val="24"/>
        </w:rPr>
        <w:t xml:space="preserve"> </w:t>
      </w:r>
      <w:r w:rsidRPr="00280974">
        <w:rPr>
          <w:rFonts w:ascii="Times New Roman" w:hAnsi="Times New Roman" w:cs="Times New Roman"/>
          <w:sz w:val="24"/>
          <w:szCs w:val="24"/>
          <w:lang w:val="en-GB"/>
        </w:rPr>
        <w:t>Scotland</w:t>
      </w:r>
      <w:r w:rsidRPr="00280974">
        <w:rPr>
          <w:rFonts w:ascii="Times New Roman" w:hAnsi="Times New Roman" w:cs="Times New Roman"/>
          <w:sz w:val="24"/>
          <w:szCs w:val="24"/>
        </w:rPr>
        <w:t xml:space="preserve">, η </w:t>
      </w:r>
      <w:r w:rsidRPr="00280974">
        <w:rPr>
          <w:rFonts w:ascii="Times New Roman" w:hAnsi="Times New Roman" w:cs="Times New Roman"/>
          <w:sz w:val="24"/>
          <w:szCs w:val="24"/>
          <w:lang w:val="en-GB"/>
        </w:rPr>
        <w:t>HBOS</w:t>
      </w:r>
      <w:r w:rsidRPr="00280974">
        <w:rPr>
          <w:rFonts w:ascii="Times New Roman" w:hAnsi="Times New Roman" w:cs="Times New Roman"/>
          <w:sz w:val="24"/>
          <w:szCs w:val="24"/>
        </w:rPr>
        <w:t xml:space="preserve"> και η ασφαλιστική εταιρεία </w:t>
      </w:r>
      <w:r w:rsidRPr="00280974">
        <w:rPr>
          <w:rFonts w:ascii="Times New Roman" w:hAnsi="Times New Roman" w:cs="Times New Roman"/>
          <w:sz w:val="24"/>
          <w:szCs w:val="24"/>
          <w:lang w:val="en-GB"/>
        </w:rPr>
        <w:t>Standard</w:t>
      </w:r>
      <w:r w:rsidRPr="00280974">
        <w:rPr>
          <w:rFonts w:ascii="Times New Roman" w:hAnsi="Times New Roman" w:cs="Times New Roman"/>
          <w:sz w:val="24"/>
          <w:szCs w:val="24"/>
        </w:rPr>
        <w:t xml:space="preserve"> </w:t>
      </w:r>
      <w:r w:rsidRPr="00280974">
        <w:rPr>
          <w:rFonts w:ascii="Times New Roman" w:hAnsi="Times New Roman" w:cs="Times New Roman"/>
          <w:sz w:val="24"/>
          <w:szCs w:val="24"/>
          <w:lang w:val="en-GB"/>
        </w:rPr>
        <w:t>Life</w:t>
      </w:r>
      <w:r w:rsidRPr="00280974">
        <w:rPr>
          <w:rFonts w:ascii="Times New Roman" w:hAnsi="Times New Roman" w:cs="Times New Roman"/>
          <w:sz w:val="24"/>
          <w:szCs w:val="24"/>
        </w:rPr>
        <w:t xml:space="preserve"> </w:t>
      </w:r>
      <w:r w:rsidRPr="00280974">
        <w:rPr>
          <w:rFonts w:ascii="Times New Roman" w:hAnsi="Times New Roman" w:cs="Times New Roman"/>
          <w:sz w:val="24"/>
          <w:szCs w:val="24"/>
          <w:lang w:val="en-GB"/>
        </w:rPr>
        <w:t>Insurance</w:t>
      </w:r>
      <w:r w:rsidRPr="00280974">
        <w:rPr>
          <w:rFonts w:ascii="Times New Roman" w:hAnsi="Times New Roman" w:cs="Times New Roman"/>
          <w:sz w:val="24"/>
          <w:szCs w:val="24"/>
        </w:rPr>
        <w:t>.</w:t>
      </w:r>
    </w:p>
    <w:p w:rsidR="00280974" w:rsidRPr="00280974" w:rsidRDefault="00280974" w:rsidP="003C7649">
      <w:pPr>
        <w:ind w:left="-142" w:right="-483" w:firstLine="720"/>
        <w:jc w:val="both"/>
        <w:rPr>
          <w:rFonts w:ascii="Times New Roman" w:hAnsi="Times New Roman" w:cs="Times New Roman"/>
          <w:sz w:val="24"/>
          <w:szCs w:val="24"/>
        </w:rPr>
      </w:pPr>
      <w:r w:rsidRPr="00280974">
        <w:rPr>
          <w:rFonts w:ascii="Times New Roman" w:hAnsi="Times New Roman" w:cs="Times New Roman"/>
          <w:sz w:val="24"/>
          <w:szCs w:val="24"/>
        </w:rPr>
        <w:t xml:space="preserve">Η μέχρι πρότινος ευρωστία του τομέα αποδίδεται στην παράδοση τεχνογνωσίας, την ύπαρξη ευέλικτου θεσμικού πλαισίου και υποστηρικτικών υποδομών καθώς και στην παρουσία εργατικού δυναμικού υψηλής εξειδίκευσης. </w:t>
      </w:r>
    </w:p>
    <w:p w:rsidR="00280974" w:rsidRPr="00280974" w:rsidRDefault="00280974" w:rsidP="003C7649">
      <w:pPr>
        <w:ind w:left="-142" w:right="-483" w:firstLine="720"/>
        <w:jc w:val="both"/>
        <w:rPr>
          <w:rFonts w:ascii="Times New Roman" w:hAnsi="Times New Roman" w:cs="Times New Roman"/>
          <w:sz w:val="24"/>
          <w:szCs w:val="24"/>
        </w:rPr>
      </w:pPr>
      <w:r w:rsidRPr="00280974">
        <w:rPr>
          <w:rFonts w:ascii="Times New Roman" w:hAnsi="Times New Roman" w:cs="Times New Roman"/>
          <w:sz w:val="24"/>
          <w:szCs w:val="24"/>
        </w:rPr>
        <w:t xml:space="preserve">Μετά την κρίση του 2008 όμως και την κατάρρευση μερικών σημαντικών χρηματοπιστωτικών οργανισμών, σημειώθηκαν ραγδαίες ανακατατάξεις και απολύσεις προσωπικού από τους μεγάλους οργανισμούς που δραστηριοποιούνται στο </w:t>
      </w:r>
      <w:r w:rsidRPr="00280974">
        <w:rPr>
          <w:rFonts w:ascii="Times New Roman" w:hAnsi="Times New Roman" w:cs="Times New Roman"/>
          <w:sz w:val="24"/>
          <w:szCs w:val="24"/>
          <w:lang w:val="en-GB"/>
        </w:rPr>
        <w:t>City</w:t>
      </w:r>
      <w:r w:rsidRPr="00280974">
        <w:rPr>
          <w:rFonts w:ascii="Times New Roman" w:hAnsi="Times New Roman" w:cs="Times New Roman"/>
          <w:sz w:val="24"/>
          <w:szCs w:val="24"/>
        </w:rPr>
        <w:t>. Ο κλάδος αυτός δεν έχει ακόμη ανακτήσει την προ κρίσης θέση του, δεδομένου μάλιστα ότι αναπτύσσονται νέα κέντρα χρηματοπιστωτικών δραστηριοτήτων στην Ασία και τη Μ. Ανατολή. Οι προοπτικές θέσπισης κανόνων ελέγχου στη λειτουργία του χρηματοπιστωτικού συστήματος σε ευρωπαϊκό και διεθνές επίπεδο ενδέχεται επίσης να μειώσει την ανταγωνιστικότητα του κλάδου και η βρετανική κυβέρνηση προέβαλε σημαντικές επιφυλάξεις στα αρμόδια ευρωπαϊκά όργανα αναφορικά με την έκταση των μέτρων αυτών προκειμένου να μην θιγεί ο κλάδος. Η απόφαση για Έξοδο του ΗΒ από την Ε.Ε. αποτέλεσε ένα ακόμη σημαντικό πλήγμα στο χρηματοοικονομικό κλάδο. Πλέον πολλές εταιρείες μεταφέρουν εργασίες τους σε άλλες χώρες εντός Ε.Ε., λόγω της αβεβαιότητας για τη δυνατότητα παροχής υπηρεσιών σε άλλα κράτη-μέλη της Ε.Ε. και του μελλοντικού πλέγματος σχέσεων με την Ε.Ε..</w:t>
      </w:r>
    </w:p>
    <w:p w:rsidR="00280974" w:rsidRPr="00280974" w:rsidRDefault="00280974" w:rsidP="003C7649">
      <w:pPr>
        <w:ind w:left="-142" w:right="-483" w:firstLine="720"/>
        <w:jc w:val="both"/>
        <w:rPr>
          <w:rFonts w:ascii="Times New Roman" w:hAnsi="Times New Roman" w:cs="Times New Roman"/>
          <w:sz w:val="24"/>
          <w:szCs w:val="24"/>
        </w:rPr>
      </w:pPr>
      <w:r w:rsidRPr="003C7649">
        <w:rPr>
          <w:rFonts w:ascii="Times New Roman" w:hAnsi="Times New Roman" w:cs="Times New Roman"/>
          <w:b/>
          <w:i/>
          <w:sz w:val="24"/>
          <w:szCs w:val="24"/>
          <w:u w:val="single"/>
        </w:rPr>
        <w:t>Λιανεμπόριο:</w:t>
      </w:r>
      <w:r w:rsidRPr="00280974">
        <w:rPr>
          <w:rFonts w:ascii="Times New Roman" w:hAnsi="Times New Roman" w:cs="Times New Roman"/>
          <w:sz w:val="24"/>
          <w:szCs w:val="24"/>
        </w:rPr>
        <w:t xml:space="preserve"> Το εμπόριο λιανικής στο Η.Β. στηρίζεται σε σημαντικό βαθμό σε μεγάλες εταιρείες οι οποίες λειτουργούν με υπερκαταστήματα εντός και εκτός πόλεων και παράλληλη παρουσία σε κάθε γειτονιά μέσα από μικρά υποκαταστήματα της ίδιας αλυσίδας, καλύπτοντας το 75%, περίπου, της αγοράς. Τα τοπικά καταστήματα μικρής ιδιοκτησίας συνεχίζουν να παίζουν σημαντικό ρόλο στο λιανεμπόριο, παρά την πίεση από την είσοδο των μεγάλων εταιρειών στον χώρο. Το λιανεμπόριο χαρακτηρίζεται από υψηλό ανταγωνισμό.</w:t>
      </w:r>
    </w:p>
    <w:p w:rsidR="00280974" w:rsidRDefault="00280974" w:rsidP="003C7649">
      <w:pPr>
        <w:ind w:left="-142" w:right="-483" w:firstLine="720"/>
        <w:jc w:val="both"/>
        <w:rPr>
          <w:rFonts w:ascii="Times New Roman" w:hAnsi="Times New Roman" w:cs="Times New Roman"/>
          <w:sz w:val="24"/>
          <w:szCs w:val="24"/>
        </w:rPr>
      </w:pPr>
      <w:r w:rsidRPr="003C7649">
        <w:rPr>
          <w:rFonts w:ascii="Times New Roman" w:hAnsi="Times New Roman" w:cs="Times New Roman"/>
          <w:b/>
          <w:i/>
          <w:sz w:val="24"/>
          <w:szCs w:val="24"/>
          <w:u w:val="single"/>
        </w:rPr>
        <w:t>Δημιουργική βιομηχανία:</w:t>
      </w:r>
      <w:r w:rsidRPr="00280974">
        <w:rPr>
          <w:rFonts w:ascii="Times New Roman" w:hAnsi="Times New Roman" w:cs="Times New Roman"/>
          <w:i/>
          <w:sz w:val="24"/>
          <w:szCs w:val="24"/>
        </w:rPr>
        <w:t xml:space="preserve"> </w:t>
      </w:r>
      <w:r w:rsidRPr="00280974">
        <w:rPr>
          <w:rFonts w:ascii="Times New Roman" w:hAnsi="Times New Roman" w:cs="Times New Roman"/>
          <w:sz w:val="24"/>
          <w:szCs w:val="24"/>
        </w:rPr>
        <w:t xml:space="preserve">Η δημιουργική βιομηχανία, που περιλαμβάνει τη διαφήμιση, την κινηματογραφική και τηλεοπτική παραγωγή, τον σχεδιασμό προϊόντων, τις εκδόσεις, την μουσική βιομηχανία, τις καλές τέχνες και την αγορά αντίκας, έχει σημειώσει ένα από τα υψηλότερα επιμέρους ποσοστά ανάπτυξης κατά τις δύο τελευταίες δεκαετίες. Σύμφωνα με το Υπουργείο Πολιτισμού, Επικοινωνίας και Αθλητισμού, ο μέσος ρυθμός ανάπτυξης του τομέα από το 1997 και έπειτα είναι της τάξης του 6% και συνεισφέρει στις βρετανικές εξαγωγές με περίπου 11 δισ. λίρες κατ’ έτος. Οι εταιρείες του τομέα έχουν διεθνή παρουσία και χαρακτηριστικά αναφέρεται ότι η </w:t>
      </w:r>
      <w:r w:rsidRPr="00280974">
        <w:rPr>
          <w:rFonts w:ascii="Times New Roman" w:hAnsi="Times New Roman" w:cs="Times New Roman"/>
          <w:sz w:val="24"/>
          <w:szCs w:val="24"/>
          <w:lang w:val="en-GB"/>
        </w:rPr>
        <w:t>WPP</w:t>
      </w:r>
      <w:r w:rsidRPr="00280974">
        <w:rPr>
          <w:rFonts w:ascii="Times New Roman" w:hAnsi="Times New Roman" w:cs="Times New Roman"/>
          <w:sz w:val="24"/>
          <w:szCs w:val="24"/>
        </w:rPr>
        <w:t xml:space="preserve"> η μεγαλύτερη διαφημιστική εταιρεία παγκοσμίως έχει μόνο το 15% της δραστηριότητάς στην χώρα ενώ καταλαμβάνει την πρώτη θέση στην Ασία.</w:t>
      </w:r>
    </w:p>
    <w:p w:rsidR="003C7649" w:rsidRPr="00280974" w:rsidRDefault="003C7649" w:rsidP="003C7649">
      <w:pPr>
        <w:ind w:left="-142" w:right="-483" w:firstLine="720"/>
        <w:jc w:val="both"/>
        <w:rPr>
          <w:rFonts w:ascii="Times New Roman" w:hAnsi="Times New Roman" w:cs="Times New Roman"/>
          <w:sz w:val="24"/>
          <w:szCs w:val="24"/>
        </w:rPr>
      </w:pPr>
    </w:p>
    <w:p w:rsidR="00280974" w:rsidRPr="00280974" w:rsidRDefault="00280974" w:rsidP="00280974"/>
    <w:p w:rsidR="001D6F88" w:rsidRPr="004A1767" w:rsidRDefault="00B3162C">
      <w:pPr>
        <w:pStyle w:val="Heading3"/>
        <w:rPr>
          <w:rFonts w:ascii="Times New Roman" w:hAnsi="Times New Roman" w:cs="Times New Roman"/>
          <w:sz w:val="24"/>
          <w:szCs w:val="24"/>
        </w:rPr>
      </w:pPr>
      <w:bookmarkStart w:id="19" w:name="_Toc520288968"/>
      <w:r w:rsidRPr="004A1767">
        <w:rPr>
          <w:rFonts w:ascii="Times New Roman" w:hAnsi="Times New Roman" w:cs="Times New Roman"/>
          <w:sz w:val="24"/>
          <w:szCs w:val="24"/>
        </w:rPr>
        <w:lastRenderedPageBreak/>
        <w:t>Βασικά οικονομικά μεγέθη</w:t>
      </w:r>
      <w:bookmarkEnd w:id="19"/>
    </w:p>
    <w:p w:rsidR="001D6F88" w:rsidRPr="004A1767" w:rsidRDefault="00B3162C">
      <w:pPr>
        <w:pStyle w:val="Caption"/>
        <w:rPr>
          <w:rFonts w:ascii="Times New Roman" w:hAnsi="Times New Roman" w:cs="Times New Roman"/>
          <w:sz w:val="24"/>
          <w:szCs w:val="24"/>
        </w:rPr>
      </w:pPr>
      <w:bookmarkStart w:id="20" w:name="_Toc520288995"/>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4</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Βασικά οικονομικά μεγέθη</w:t>
      </w:r>
      <w:r w:rsidR="00E126D0" w:rsidRPr="004A1767">
        <w:rPr>
          <w:rFonts w:ascii="Times New Roman" w:hAnsi="Times New Roman" w:cs="Times New Roman"/>
          <w:sz w:val="24"/>
          <w:szCs w:val="24"/>
        </w:rPr>
        <w:t xml:space="preserve"> (χώρας)</w:t>
      </w:r>
      <w:bookmarkEnd w:id="20"/>
    </w:p>
    <w:tbl>
      <w:tblPr>
        <w:tblStyle w:val="LightGrid-Accent11"/>
        <w:tblW w:w="0" w:type="auto"/>
        <w:tblLook w:val="04A0"/>
      </w:tblPr>
      <w:tblGrid>
        <w:gridCol w:w="3652"/>
        <w:gridCol w:w="974"/>
        <w:gridCol w:w="974"/>
        <w:gridCol w:w="974"/>
        <w:gridCol w:w="974"/>
        <w:gridCol w:w="974"/>
      </w:tblGrid>
      <w:tr w:rsidR="002A2B29" w:rsidRPr="004A1767" w:rsidTr="002A2B29">
        <w:trPr>
          <w:cnfStyle w:val="100000000000"/>
        </w:trPr>
        <w:tc>
          <w:tcPr>
            <w:cnfStyle w:val="001000000000"/>
            <w:tcW w:w="3652" w:type="dxa"/>
          </w:tcPr>
          <w:p w:rsidR="002A2B29" w:rsidRPr="004A1767" w:rsidRDefault="002A2B29">
            <w:pPr>
              <w:rPr>
                <w:rFonts w:ascii="Times New Roman" w:hAnsi="Times New Roman" w:cs="Times New Roman"/>
                <w:sz w:val="24"/>
                <w:szCs w:val="24"/>
              </w:rPr>
            </w:pPr>
          </w:p>
        </w:tc>
        <w:tc>
          <w:tcPr>
            <w:tcW w:w="974" w:type="dxa"/>
          </w:tcPr>
          <w:p w:rsidR="002A2B29" w:rsidRPr="004A1767" w:rsidRDefault="002A2B29" w:rsidP="002A2B29">
            <w:pPr>
              <w:jc w:val="center"/>
              <w:cnfStyle w:val="100000000000"/>
              <w:rPr>
                <w:rFonts w:ascii="Times New Roman" w:hAnsi="Times New Roman" w:cs="Times New Roman"/>
                <w:sz w:val="24"/>
                <w:szCs w:val="24"/>
              </w:rPr>
            </w:pPr>
            <w:r w:rsidRPr="004A1767">
              <w:rPr>
                <w:rFonts w:ascii="Times New Roman" w:hAnsi="Times New Roman" w:cs="Times New Roman"/>
                <w:sz w:val="24"/>
                <w:szCs w:val="24"/>
                <w:lang w:eastAsia="en-US" w:bidi="en-US"/>
              </w:rPr>
              <w:t>2013</w:t>
            </w:r>
          </w:p>
        </w:tc>
        <w:tc>
          <w:tcPr>
            <w:tcW w:w="974" w:type="dxa"/>
          </w:tcPr>
          <w:p w:rsidR="002A2B29" w:rsidRPr="004A1767" w:rsidRDefault="002A2B29" w:rsidP="002A2B29">
            <w:pPr>
              <w:jc w:val="center"/>
              <w:cnfStyle w:val="100000000000"/>
              <w:rPr>
                <w:rFonts w:ascii="Times New Roman" w:hAnsi="Times New Roman" w:cs="Times New Roman"/>
                <w:sz w:val="24"/>
                <w:szCs w:val="24"/>
              </w:rPr>
            </w:pPr>
            <w:r w:rsidRPr="004A1767">
              <w:rPr>
                <w:rFonts w:ascii="Times New Roman" w:hAnsi="Times New Roman" w:cs="Times New Roman"/>
                <w:sz w:val="24"/>
                <w:szCs w:val="24"/>
                <w:lang w:eastAsia="en-US" w:bidi="en-US"/>
              </w:rPr>
              <w:t>2014</w:t>
            </w:r>
          </w:p>
        </w:tc>
        <w:tc>
          <w:tcPr>
            <w:tcW w:w="974" w:type="dxa"/>
          </w:tcPr>
          <w:p w:rsidR="002A2B29" w:rsidRPr="004A1767" w:rsidRDefault="002A2B29" w:rsidP="002A2B29">
            <w:pPr>
              <w:jc w:val="center"/>
              <w:cnfStyle w:val="100000000000"/>
              <w:rPr>
                <w:rFonts w:ascii="Times New Roman" w:hAnsi="Times New Roman" w:cs="Times New Roman"/>
                <w:sz w:val="24"/>
                <w:szCs w:val="24"/>
              </w:rPr>
            </w:pPr>
            <w:r w:rsidRPr="004A1767">
              <w:rPr>
                <w:rFonts w:ascii="Times New Roman" w:hAnsi="Times New Roman" w:cs="Times New Roman"/>
                <w:sz w:val="24"/>
                <w:szCs w:val="24"/>
                <w:lang w:eastAsia="en-US" w:bidi="en-US"/>
              </w:rPr>
              <w:t>2015</w:t>
            </w:r>
          </w:p>
        </w:tc>
        <w:tc>
          <w:tcPr>
            <w:tcW w:w="974" w:type="dxa"/>
          </w:tcPr>
          <w:p w:rsidR="002A2B29" w:rsidRPr="004A1767" w:rsidRDefault="002A2B29" w:rsidP="002A2B29">
            <w:pPr>
              <w:jc w:val="center"/>
              <w:cnfStyle w:val="100000000000"/>
              <w:rPr>
                <w:rFonts w:ascii="Times New Roman" w:hAnsi="Times New Roman" w:cs="Times New Roman"/>
                <w:sz w:val="24"/>
                <w:szCs w:val="24"/>
              </w:rPr>
            </w:pPr>
            <w:r w:rsidRPr="004A1767">
              <w:rPr>
                <w:rFonts w:ascii="Times New Roman" w:hAnsi="Times New Roman" w:cs="Times New Roman"/>
                <w:sz w:val="24"/>
                <w:szCs w:val="24"/>
                <w:lang w:eastAsia="en-US" w:bidi="en-US"/>
              </w:rPr>
              <w:t>2016</w:t>
            </w:r>
          </w:p>
        </w:tc>
        <w:tc>
          <w:tcPr>
            <w:tcW w:w="974" w:type="dxa"/>
          </w:tcPr>
          <w:p w:rsidR="002A2B29" w:rsidRPr="004A1767" w:rsidRDefault="002A2B29" w:rsidP="002A2B29">
            <w:pPr>
              <w:jc w:val="center"/>
              <w:cnfStyle w:val="100000000000"/>
              <w:rPr>
                <w:rFonts w:ascii="Times New Roman" w:hAnsi="Times New Roman" w:cs="Times New Roman"/>
                <w:sz w:val="24"/>
                <w:szCs w:val="24"/>
              </w:rPr>
            </w:pPr>
            <w:r w:rsidRPr="004A1767">
              <w:rPr>
                <w:rFonts w:ascii="Times New Roman" w:hAnsi="Times New Roman" w:cs="Times New Roman"/>
                <w:sz w:val="24"/>
                <w:szCs w:val="24"/>
                <w:lang w:eastAsia="en-US" w:bidi="en-US"/>
              </w:rPr>
              <w:t>2017</w:t>
            </w:r>
          </w:p>
        </w:tc>
      </w:tr>
      <w:tr w:rsidR="002A2B29" w:rsidRPr="004A1767" w:rsidTr="002A2B29">
        <w:trPr>
          <w:cnfStyle w:val="000000100000"/>
        </w:trPr>
        <w:tc>
          <w:tcPr>
            <w:cnfStyle w:val="001000000000"/>
            <w:tcW w:w="3652" w:type="dxa"/>
          </w:tcPr>
          <w:p w:rsidR="002A2B29" w:rsidRPr="004A1767" w:rsidRDefault="002A2B29" w:rsidP="002A2B29">
            <w:pPr>
              <w:rPr>
                <w:rFonts w:ascii="Times New Roman" w:hAnsi="Times New Roman" w:cs="Times New Roman"/>
                <w:b w:val="0"/>
                <w:sz w:val="24"/>
                <w:szCs w:val="24"/>
              </w:rPr>
            </w:pPr>
            <w:r w:rsidRPr="004A1767">
              <w:rPr>
                <w:rFonts w:ascii="Times New Roman" w:hAnsi="Times New Roman" w:cs="Times New Roman"/>
                <w:b w:val="0"/>
                <w:sz w:val="24"/>
                <w:szCs w:val="24"/>
                <w:lang w:eastAsia="en-US" w:bidi="en-US"/>
              </w:rPr>
              <w:t>Ονομαστικό ΑΕΠ</w:t>
            </w:r>
            <w:r w:rsidR="00FD2CC2">
              <w:rPr>
                <w:rFonts w:ascii="Times New Roman" w:hAnsi="Times New Roman" w:cs="Times New Roman"/>
                <w:b w:val="0"/>
                <w:sz w:val="24"/>
                <w:szCs w:val="24"/>
                <w:lang w:eastAsia="en-US" w:bidi="en-US"/>
              </w:rPr>
              <w:t xml:space="preserve"> (σε δισεκ. λίρες)</w:t>
            </w:r>
          </w:p>
        </w:tc>
        <w:tc>
          <w:tcPr>
            <w:tcW w:w="974" w:type="dxa"/>
          </w:tcPr>
          <w:p w:rsidR="002A2B29" w:rsidRPr="00FD2CC2" w:rsidRDefault="00885551" w:rsidP="00885551">
            <w:pPr>
              <w:jc w:val="center"/>
              <w:cnfStyle w:val="000000100000"/>
              <w:rPr>
                <w:rFonts w:ascii="Times New Roman" w:hAnsi="Times New Roman" w:cs="Times New Roman"/>
                <w:sz w:val="24"/>
                <w:szCs w:val="24"/>
              </w:rPr>
            </w:pPr>
            <w:r w:rsidRPr="00FD2CC2">
              <w:rPr>
                <w:rFonts w:ascii="Times New Roman" w:hAnsi="Times New Roman" w:cs="Times New Roman"/>
                <w:sz w:val="24"/>
                <w:szCs w:val="24"/>
              </w:rPr>
              <w:t>1.791</w:t>
            </w:r>
          </w:p>
        </w:tc>
        <w:tc>
          <w:tcPr>
            <w:tcW w:w="974" w:type="dxa"/>
          </w:tcPr>
          <w:p w:rsidR="002A2B29" w:rsidRPr="00FD2CC2" w:rsidRDefault="00885551" w:rsidP="00885551">
            <w:pPr>
              <w:jc w:val="center"/>
              <w:cnfStyle w:val="000000100000"/>
              <w:rPr>
                <w:rFonts w:ascii="Times New Roman" w:hAnsi="Times New Roman" w:cs="Times New Roman"/>
                <w:sz w:val="24"/>
                <w:szCs w:val="24"/>
              </w:rPr>
            </w:pPr>
            <w:r w:rsidRPr="00FD2CC2">
              <w:rPr>
                <w:rFonts w:ascii="Times New Roman" w:hAnsi="Times New Roman" w:cs="Times New Roman"/>
                <w:sz w:val="24"/>
                <w:szCs w:val="24"/>
              </w:rPr>
              <w:t>1.845</w:t>
            </w:r>
          </w:p>
        </w:tc>
        <w:tc>
          <w:tcPr>
            <w:tcW w:w="974" w:type="dxa"/>
          </w:tcPr>
          <w:p w:rsidR="002A2B29" w:rsidRPr="00FD2CC2" w:rsidRDefault="00885551" w:rsidP="00885551">
            <w:pPr>
              <w:jc w:val="center"/>
              <w:cnfStyle w:val="000000100000"/>
              <w:rPr>
                <w:rFonts w:ascii="Times New Roman" w:hAnsi="Times New Roman" w:cs="Times New Roman"/>
                <w:sz w:val="24"/>
                <w:szCs w:val="24"/>
              </w:rPr>
            </w:pPr>
            <w:r w:rsidRPr="00FD2CC2">
              <w:rPr>
                <w:rFonts w:ascii="Times New Roman" w:hAnsi="Times New Roman" w:cs="Times New Roman"/>
                <w:sz w:val="24"/>
                <w:szCs w:val="24"/>
              </w:rPr>
              <w:t>1.889</w:t>
            </w:r>
          </w:p>
        </w:tc>
        <w:tc>
          <w:tcPr>
            <w:tcW w:w="974" w:type="dxa"/>
          </w:tcPr>
          <w:p w:rsidR="002A2B29" w:rsidRPr="00FD2CC2" w:rsidRDefault="00885551" w:rsidP="00885551">
            <w:pPr>
              <w:jc w:val="center"/>
              <w:cnfStyle w:val="000000100000"/>
              <w:rPr>
                <w:rFonts w:ascii="Times New Roman" w:hAnsi="Times New Roman" w:cs="Times New Roman"/>
                <w:sz w:val="24"/>
                <w:szCs w:val="24"/>
              </w:rPr>
            </w:pPr>
            <w:r w:rsidRPr="00FD2CC2">
              <w:rPr>
                <w:rFonts w:ascii="Times New Roman" w:hAnsi="Times New Roman" w:cs="Times New Roman"/>
                <w:sz w:val="24"/>
                <w:szCs w:val="24"/>
              </w:rPr>
              <w:t>1.925</w:t>
            </w:r>
          </w:p>
        </w:tc>
        <w:tc>
          <w:tcPr>
            <w:tcW w:w="974" w:type="dxa"/>
          </w:tcPr>
          <w:p w:rsidR="002A2B29" w:rsidRPr="00FD2CC2" w:rsidRDefault="00885551" w:rsidP="00885551">
            <w:pPr>
              <w:jc w:val="center"/>
              <w:cnfStyle w:val="000000100000"/>
              <w:rPr>
                <w:rFonts w:ascii="Times New Roman" w:hAnsi="Times New Roman" w:cs="Times New Roman"/>
                <w:sz w:val="24"/>
                <w:szCs w:val="24"/>
              </w:rPr>
            </w:pPr>
            <w:r w:rsidRPr="00FD2CC2">
              <w:rPr>
                <w:rFonts w:ascii="Times New Roman" w:hAnsi="Times New Roman" w:cs="Times New Roman"/>
                <w:sz w:val="24"/>
                <w:szCs w:val="24"/>
              </w:rPr>
              <w:t>1.960</w:t>
            </w:r>
          </w:p>
        </w:tc>
      </w:tr>
      <w:tr w:rsidR="002A2B29" w:rsidRPr="004A1767" w:rsidTr="002A2B29">
        <w:trPr>
          <w:cnfStyle w:val="000000010000"/>
        </w:trPr>
        <w:tc>
          <w:tcPr>
            <w:cnfStyle w:val="001000000000"/>
            <w:tcW w:w="3652" w:type="dxa"/>
          </w:tcPr>
          <w:p w:rsidR="002A2B29" w:rsidRPr="004A1767" w:rsidRDefault="002A2B29" w:rsidP="002A2B29">
            <w:pPr>
              <w:rPr>
                <w:rFonts w:ascii="Times New Roman" w:hAnsi="Times New Roman" w:cs="Times New Roman"/>
                <w:b w:val="0"/>
                <w:sz w:val="24"/>
                <w:szCs w:val="24"/>
              </w:rPr>
            </w:pPr>
            <w:r w:rsidRPr="004A1767">
              <w:rPr>
                <w:rFonts w:ascii="Times New Roman" w:hAnsi="Times New Roman" w:cs="Times New Roman"/>
                <w:b w:val="0"/>
                <w:sz w:val="24"/>
                <w:szCs w:val="24"/>
                <w:lang w:eastAsia="en-US" w:bidi="en-US"/>
              </w:rPr>
              <w:t>Μεταβολή ΑΕΠ</w:t>
            </w:r>
            <w:r w:rsidR="00885551">
              <w:rPr>
                <w:rFonts w:ascii="Times New Roman" w:hAnsi="Times New Roman" w:cs="Times New Roman"/>
                <w:b w:val="0"/>
                <w:sz w:val="24"/>
                <w:szCs w:val="24"/>
                <w:lang w:eastAsia="en-US" w:bidi="en-US"/>
              </w:rPr>
              <w:t xml:space="preserve"> (%)</w:t>
            </w:r>
          </w:p>
        </w:tc>
        <w:tc>
          <w:tcPr>
            <w:tcW w:w="974" w:type="dxa"/>
          </w:tcPr>
          <w:p w:rsidR="002A2B29" w:rsidRPr="004A1767" w:rsidRDefault="00885551" w:rsidP="00885551">
            <w:pPr>
              <w:jc w:val="center"/>
              <w:cnfStyle w:val="000000010000"/>
              <w:rPr>
                <w:rFonts w:ascii="Times New Roman" w:hAnsi="Times New Roman" w:cs="Times New Roman"/>
                <w:sz w:val="24"/>
                <w:szCs w:val="24"/>
              </w:rPr>
            </w:pPr>
            <w:r>
              <w:rPr>
                <w:rFonts w:ascii="Times New Roman" w:hAnsi="Times New Roman" w:cs="Times New Roman"/>
                <w:sz w:val="24"/>
                <w:szCs w:val="24"/>
              </w:rPr>
              <w:t>2,1</w:t>
            </w:r>
          </w:p>
        </w:tc>
        <w:tc>
          <w:tcPr>
            <w:tcW w:w="974" w:type="dxa"/>
          </w:tcPr>
          <w:p w:rsidR="002A2B29" w:rsidRPr="004A1767" w:rsidRDefault="00885551" w:rsidP="00885551">
            <w:pPr>
              <w:jc w:val="center"/>
              <w:cnfStyle w:val="000000010000"/>
              <w:rPr>
                <w:rFonts w:ascii="Times New Roman" w:hAnsi="Times New Roman" w:cs="Times New Roman"/>
                <w:sz w:val="24"/>
                <w:szCs w:val="24"/>
              </w:rPr>
            </w:pPr>
            <w:r>
              <w:rPr>
                <w:rFonts w:ascii="Times New Roman" w:hAnsi="Times New Roman" w:cs="Times New Roman"/>
                <w:sz w:val="24"/>
                <w:szCs w:val="24"/>
              </w:rPr>
              <w:t>3,1</w:t>
            </w:r>
          </w:p>
        </w:tc>
        <w:tc>
          <w:tcPr>
            <w:tcW w:w="974" w:type="dxa"/>
          </w:tcPr>
          <w:p w:rsidR="002A2B29" w:rsidRPr="004A1767" w:rsidRDefault="00885551" w:rsidP="00885551">
            <w:pPr>
              <w:jc w:val="center"/>
              <w:cnfStyle w:val="000000010000"/>
              <w:rPr>
                <w:rFonts w:ascii="Times New Roman" w:hAnsi="Times New Roman" w:cs="Times New Roman"/>
                <w:sz w:val="24"/>
                <w:szCs w:val="24"/>
              </w:rPr>
            </w:pPr>
            <w:r>
              <w:rPr>
                <w:rFonts w:ascii="Times New Roman" w:hAnsi="Times New Roman" w:cs="Times New Roman"/>
                <w:sz w:val="24"/>
                <w:szCs w:val="24"/>
              </w:rPr>
              <w:t>2,3</w:t>
            </w:r>
          </w:p>
        </w:tc>
        <w:tc>
          <w:tcPr>
            <w:tcW w:w="974" w:type="dxa"/>
          </w:tcPr>
          <w:p w:rsidR="002A2B29" w:rsidRPr="004A1767" w:rsidRDefault="00885551" w:rsidP="00885551">
            <w:pPr>
              <w:jc w:val="center"/>
              <w:cnfStyle w:val="000000010000"/>
              <w:rPr>
                <w:rFonts w:ascii="Times New Roman" w:hAnsi="Times New Roman" w:cs="Times New Roman"/>
                <w:sz w:val="24"/>
                <w:szCs w:val="24"/>
              </w:rPr>
            </w:pPr>
            <w:r>
              <w:rPr>
                <w:rFonts w:ascii="Times New Roman" w:hAnsi="Times New Roman" w:cs="Times New Roman"/>
                <w:sz w:val="24"/>
                <w:szCs w:val="24"/>
              </w:rPr>
              <w:t>1,9</w:t>
            </w:r>
          </w:p>
        </w:tc>
        <w:tc>
          <w:tcPr>
            <w:tcW w:w="974" w:type="dxa"/>
          </w:tcPr>
          <w:p w:rsidR="002A2B29" w:rsidRPr="004A1767" w:rsidRDefault="00885551" w:rsidP="00885551">
            <w:pPr>
              <w:jc w:val="center"/>
              <w:cnfStyle w:val="000000010000"/>
              <w:rPr>
                <w:rFonts w:ascii="Times New Roman" w:hAnsi="Times New Roman" w:cs="Times New Roman"/>
                <w:sz w:val="24"/>
                <w:szCs w:val="24"/>
              </w:rPr>
            </w:pPr>
            <w:r>
              <w:rPr>
                <w:rFonts w:ascii="Times New Roman" w:hAnsi="Times New Roman" w:cs="Times New Roman"/>
                <w:sz w:val="24"/>
                <w:szCs w:val="24"/>
              </w:rPr>
              <w:t>1,8</w:t>
            </w:r>
          </w:p>
        </w:tc>
      </w:tr>
      <w:tr w:rsidR="002A2B29" w:rsidRPr="004A1767" w:rsidTr="002A2B29">
        <w:trPr>
          <w:cnfStyle w:val="000000100000"/>
        </w:trPr>
        <w:tc>
          <w:tcPr>
            <w:cnfStyle w:val="001000000000"/>
            <w:tcW w:w="3652" w:type="dxa"/>
          </w:tcPr>
          <w:p w:rsidR="002A2B29" w:rsidRPr="00C60830" w:rsidRDefault="002A2B29" w:rsidP="002A2B29">
            <w:pPr>
              <w:rPr>
                <w:rFonts w:ascii="Times New Roman" w:hAnsi="Times New Roman" w:cs="Times New Roman"/>
                <w:b w:val="0"/>
                <w:sz w:val="24"/>
                <w:szCs w:val="24"/>
              </w:rPr>
            </w:pPr>
            <w:r w:rsidRPr="004A1767">
              <w:rPr>
                <w:rFonts w:ascii="Times New Roman" w:hAnsi="Times New Roman" w:cs="Times New Roman"/>
                <w:b w:val="0"/>
                <w:sz w:val="24"/>
                <w:szCs w:val="24"/>
                <w:lang w:eastAsia="en-US" w:bidi="en-US"/>
              </w:rPr>
              <w:t>Κατά κεφαλήν ΑΕΠ</w:t>
            </w:r>
            <w:r w:rsidR="00C60830" w:rsidRPr="00C60830">
              <w:rPr>
                <w:rFonts w:ascii="Times New Roman" w:hAnsi="Times New Roman" w:cs="Times New Roman"/>
                <w:b w:val="0"/>
                <w:sz w:val="24"/>
                <w:szCs w:val="24"/>
                <w:lang w:eastAsia="en-US" w:bidi="en-US"/>
              </w:rPr>
              <w:t xml:space="preserve"> (</w:t>
            </w:r>
            <w:r w:rsidR="00C60830">
              <w:rPr>
                <w:rFonts w:ascii="Times New Roman" w:hAnsi="Times New Roman" w:cs="Times New Roman"/>
                <w:b w:val="0"/>
                <w:sz w:val="24"/>
                <w:szCs w:val="24"/>
                <w:lang w:eastAsia="en-US" w:bidi="en-US"/>
              </w:rPr>
              <w:t>σε λίρες)</w:t>
            </w:r>
          </w:p>
        </w:tc>
        <w:tc>
          <w:tcPr>
            <w:tcW w:w="974" w:type="dxa"/>
          </w:tcPr>
          <w:p w:rsidR="002A2B29" w:rsidRPr="0008028E" w:rsidRDefault="00C60830" w:rsidP="00C60830">
            <w:pPr>
              <w:jc w:val="center"/>
              <w:cnfStyle w:val="000000100000"/>
              <w:rPr>
                <w:rFonts w:ascii="Times New Roman" w:hAnsi="Times New Roman" w:cs="Times New Roman"/>
                <w:sz w:val="24"/>
                <w:szCs w:val="24"/>
                <w:lang w:val="en-GB"/>
              </w:rPr>
            </w:pPr>
            <w:r>
              <w:rPr>
                <w:rFonts w:ascii="Times New Roman" w:hAnsi="Times New Roman" w:cs="Times New Roman"/>
                <w:sz w:val="24"/>
                <w:szCs w:val="24"/>
              </w:rPr>
              <w:t>27.926</w:t>
            </w:r>
          </w:p>
        </w:tc>
        <w:tc>
          <w:tcPr>
            <w:tcW w:w="974" w:type="dxa"/>
          </w:tcPr>
          <w:p w:rsidR="002A2B29" w:rsidRPr="004A1767" w:rsidRDefault="00C60830" w:rsidP="00885551">
            <w:pPr>
              <w:jc w:val="center"/>
              <w:cnfStyle w:val="000000100000"/>
              <w:rPr>
                <w:rFonts w:ascii="Times New Roman" w:hAnsi="Times New Roman" w:cs="Times New Roman"/>
                <w:sz w:val="24"/>
                <w:szCs w:val="24"/>
              </w:rPr>
            </w:pPr>
            <w:r>
              <w:rPr>
                <w:rFonts w:ascii="Times New Roman" w:hAnsi="Times New Roman" w:cs="Times New Roman"/>
                <w:sz w:val="24"/>
                <w:szCs w:val="24"/>
              </w:rPr>
              <w:t>28.569</w:t>
            </w:r>
          </w:p>
        </w:tc>
        <w:tc>
          <w:tcPr>
            <w:tcW w:w="974" w:type="dxa"/>
          </w:tcPr>
          <w:p w:rsidR="002A2B29" w:rsidRPr="004A1767" w:rsidRDefault="00C60830" w:rsidP="00885551">
            <w:pPr>
              <w:jc w:val="center"/>
              <w:cnfStyle w:val="000000100000"/>
              <w:rPr>
                <w:rFonts w:ascii="Times New Roman" w:hAnsi="Times New Roman" w:cs="Times New Roman"/>
                <w:sz w:val="24"/>
                <w:szCs w:val="24"/>
              </w:rPr>
            </w:pPr>
            <w:r>
              <w:rPr>
                <w:rFonts w:ascii="Times New Roman" w:hAnsi="Times New Roman" w:cs="Times New Roman"/>
                <w:sz w:val="24"/>
                <w:szCs w:val="24"/>
              </w:rPr>
              <w:t>29.008</w:t>
            </w:r>
          </w:p>
        </w:tc>
        <w:tc>
          <w:tcPr>
            <w:tcW w:w="974" w:type="dxa"/>
          </w:tcPr>
          <w:p w:rsidR="002A2B29" w:rsidRPr="004A1767" w:rsidRDefault="00C60830" w:rsidP="00885551">
            <w:pPr>
              <w:jc w:val="center"/>
              <w:cnfStyle w:val="000000100000"/>
              <w:rPr>
                <w:rFonts w:ascii="Times New Roman" w:hAnsi="Times New Roman" w:cs="Times New Roman"/>
                <w:sz w:val="24"/>
                <w:szCs w:val="24"/>
              </w:rPr>
            </w:pPr>
            <w:r>
              <w:rPr>
                <w:rFonts w:ascii="Times New Roman" w:hAnsi="Times New Roman" w:cs="Times New Roman"/>
                <w:sz w:val="24"/>
                <w:szCs w:val="24"/>
              </w:rPr>
              <w:t>29.328</w:t>
            </w:r>
          </w:p>
        </w:tc>
        <w:tc>
          <w:tcPr>
            <w:tcW w:w="974" w:type="dxa"/>
          </w:tcPr>
          <w:p w:rsidR="002A2B29" w:rsidRPr="00C60830" w:rsidRDefault="00C60830" w:rsidP="00885551">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29.670</w:t>
            </w:r>
          </w:p>
        </w:tc>
      </w:tr>
      <w:tr w:rsidR="002A2B29" w:rsidRPr="004A1767" w:rsidTr="002A2B29">
        <w:trPr>
          <w:cnfStyle w:val="000000010000"/>
        </w:trPr>
        <w:tc>
          <w:tcPr>
            <w:cnfStyle w:val="001000000000"/>
            <w:tcW w:w="3652" w:type="dxa"/>
          </w:tcPr>
          <w:p w:rsidR="002A2B29" w:rsidRPr="004A1767" w:rsidRDefault="002A2B29" w:rsidP="002A2B29">
            <w:pPr>
              <w:rPr>
                <w:rFonts w:ascii="Times New Roman" w:hAnsi="Times New Roman" w:cs="Times New Roman"/>
                <w:b w:val="0"/>
                <w:sz w:val="24"/>
                <w:szCs w:val="24"/>
              </w:rPr>
            </w:pPr>
            <w:r w:rsidRPr="004A1767">
              <w:rPr>
                <w:rFonts w:ascii="Times New Roman" w:hAnsi="Times New Roman" w:cs="Times New Roman"/>
                <w:b w:val="0"/>
                <w:sz w:val="24"/>
                <w:szCs w:val="24"/>
                <w:lang w:eastAsia="en-US" w:bidi="en-US"/>
              </w:rPr>
              <w:t>Ανεργία</w:t>
            </w:r>
            <w:r w:rsidR="00FD2CC2">
              <w:rPr>
                <w:rFonts w:ascii="Times New Roman" w:hAnsi="Times New Roman" w:cs="Times New Roman"/>
                <w:b w:val="0"/>
                <w:sz w:val="24"/>
                <w:szCs w:val="24"/>
                <w:lang w:eastAsia="en-US" w:bidi="en-US"/>
              </w:rPr>
              <w:t xml:space="preserve"> (%)</w:t>
            </w:r>
          </w:p>
        </w:tc>
        <w:tc>
          <w:tcPr>
            <w:tcW w:w="974" w:type="dxa"/>
          </w:tcPr>
          <w:p w:rsidR="002A2B29" w:rsidRPr="004A1767" w:rsidRDefault="00885551" w:rsidP="00885551">
            <w:pPr>
              <w:jc w:val="center"/>
              <w:cnfStyle w:val="000000010000"/>
              <w:rPr>
                <w:rFonts w:ascii="Times New Roman" w:hAnsi="Times New Roman" w:cs="Times New Roman"/>
                <w:sz w:val="24"/>
                <w:szCs w:val="24"/>
              </w:rPr>
            </w:pPr>
            <w:r>
              <w:rPr>
                <w:rFonts w:ascii="Times New Roman" w:hAnsi="Times New Roman" w:cs="Times New Roman"/>
                <w:sz w:val="24"/>
                <w:szCs w:val="24"/>
              </w:rPr>
              <w:t>7,6</w:t>
            </w:r>
          </w:p>
        </w:tc>
        <w:tc>
          <w:tcPr>
            <w:tcW w:w="974" w:type="dxa"/>
          </w:tcPr>
          <w:p w:rsidR="002A2B29" w:rsidRPr="004A1767" w:rsidRDefault="00885551" w:rsidP="00885551">
            <w:pPr>
              <w:jc w:val="center"/>
              <w:cnfStyle w:val="000000010000"/>
              <w:rPr>
                <w:rFonts w:ascii="Times New Roman" w:hAnsi="Times New Roman" w:cs="Times New Roman"/>
                <w:sz w:val="24"/>
                <w:szCs w:val="24"/>
              </w:rPr>
            </w:pPr>
            <w:r>
              <w:rPr>
                <w:rFonts w:ascii="Times New Roman" w:hAnsi="Times New Roman" w:cs="Times New Roman"/>
                <w:sz w:val="24"/>
                <w:szCs w:val="24"/>
              </w:rPr>
              <w:t>6,2</w:t>
            </w:r>
          </w:p>
        </w:tc>
        <w:tc>
          <w:tcPr>
            <w:tcW w:w="974" w:type="dxa"/>
          </w:tcPr>
          <w:p w:rsidR="002A2B29" w:rsidRPr="004A1767" w:rsidRDefault="00885551" w:rsidP="00885551">
            <w:pPr>
              <w:jc w:val="center"/>
              <w:cnfStyle w:val="000000010000"/>
              <w:rPr>
                <w:rFonts w:ascii="Times New Roman" w:hAnsi="Times New Roman" w:cs="Times New Roman"/>
                <w:sz w:val="24"/>
                <w:szCs w:val="24"/>
              </w:rPr>
            </w:pPr>
            <w:r>
              <w:rPr>
                <w:rFonts w:ascii="Times New Roman" w:hAnsi="Times New Roman" w:cs="Times New Roman"/>
                <w:sz w:val="24"/>
                <w:szCs w:val="24"/>
              </w:rPr>
              <w:t>5,4</w:t>
            </w:r>
          </w:p>
        </w:tc>
        <w:tc>
          <w:tcPr>
            <w:tcW w:w="974" w:type="dxa"/>
          </w:tcPr>
          <w:p w:rsidR="002A2B29" w:rsidRPr="004A1767" w:rsidRDefault="00885551" w:rsidP="00885551">
            <w:pPr>
              <w:jc w:val="center"/>
              <w:cnfStyle w:val="000000010000"/>
              <w:rPr>
                <w:rFonts w:ascii="Times New Roman" w:hAnsi="Times New Roman" w:cs="Times New Roman"/>
                <w:sz w:val="24"/>
                <w:szCs w:val="24"/>
              </w:rPr>
            </w:pPr>
            <w:r>
              <w:rPr>
                <w:rFonts w:ascii="Times New Roman" w:hAnsi="Times New Roman" w:cs="Times New Roman"/>
                <w:sz w:val="24"/>
                <w:szCs w:val="24"/>
              </w:rPr>
              <w:t>4,9</w:t>
            </w:r>
          </w:p>
        </w:tc>
        <w:tc>
          <w:tcPr>
            <w:tcW w:w="974" w:type="dxa"/>
          </w:tcPr>
          <w:p w:rsidR="002A2B29" w:rsidRPr="004A1767" w:rsidRDefault="00885551" w:rsidP="00885551">
            <w:pPr>
              <w:jc w:val="center"/>
              <w:cnfStyle w:val="000000010000"/>
              <w:rPr>
                <w:rFonts w:ascii="Times New Roman" w:hAnsi="Times New Roman" w:cs="Times New Roman"/>
                <w:sz w:val="24"/>
                <w:szCs w:val="24"/>
              </w:rPr>
            </w:pPr>
            <w:r>
              <w:rPr>
                <w:rFonts w:ascii="Times New Roman" w:hAnsi="Times New Roman" w:cs="Times New Roman"/>
                <w:sz w:val="24"/>
                <w:szCs w:val="24"/>
              </w:rPr>
              <w:t>4,4</w:t>
            </w:r>
          </w:p>
        </w:tc>
      </w:tr>
      <w:tr w:rsidR="002A2B29" w:rsidRPr="004A1767" w:rsidTr="002A2B29">
        <w:trPr>
          <w:cnfStyle w:val="000000100000"/>
        </w:trPr>
        <w:tc>
          <w:tcPr>
            <w:cnfStyle w:val="001000000000"/>
            <w:tcW w:w="3652" w:type="dxa"/>
          </w:tcPr>
          <w:p w:rsidR="002A2B29" w:rsidRPr="004A1767" w:rsidRDefault="002A2B29" w:rsidP="002A2B29">
            <w:pPr>
              <w:rPr>
                <w:rFonts w:ascii="Times New Roman" w:hAnsi="Times New Roman" w:cs="Times New Roman"/>
                <w:b w:val="0"/>
                <w:sz w:val="24"/>
                <w:szCs w:val="24"/>
              </w:rPr>
            </w:pPr>
            <w:r w:rsidRPr="004A1767">
              <w:rPr>
                <w:rFonts w:ascii="Times New Roman" w:hAnsi="Times New Roman" w:cs="Times New Roman"/>
                <w:b w:val="0"/>
                <w:sz w:val="24"/>
                <w:szCs w:val="24"/>
                <w:lang w:eastAsia="en-US" w:bidi="en-US"/>
              </w:rPr>
              <w:t>Πληθωρισμός</w:t>
            </w:r>
            <w:r w:rsidR="00FD2CC2">
              <w:rPr>
                <w:rFonts w:ascii="Times New Roman" w:hAnsi="Times New Roman" w:cs="Times New Roman"/>
                <w:b w:val="0"/>
                <w:sz w:val="24"/>
                <w:szCs w:val="24"/>
                <w:lang w:eastAsia="en-US" w:bidi="en-US"/>
              </w:rPr>
              <w:t xml:space="preserve"> (%)</w:t>
            </w:r>
          </w:p>
        </w:tc>
        <w:tc>
          <w:tcPr>
            <w:tcW w:w="974" w:type="dxa"/>
          </w:tcPr>
          <w:p w:rsidR="002A2B29" w:rsidRPr="00885551" w:rsidRDefault="00885551" w:rsidP="00885551">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2,6</w:t>
            </w:r>
          </w:p>
        </w:tc>
        <w:tc>
          <w:tcPr>
            <w:tcW w:w="974" w:type="dxa"/>
          </w:tcPr>
          <w:p w:rsidR="002A2B29" w:rsidRPr="00885551" w:rsidRDefault="00885551" w:rsidP="00885551">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1,5</w:t>
            </w:r>
          </w:p>
        </w:tc>
        <w:tc>
          <w:tcPr>
            <w:tcW w:w="974" w:type="dxa"/>
          </w:tcPr>
          <w:p w:rsidR="002A2B29" w:rsidRPr="00885551" w:rsidRDefault="00885551" w:rsidP="00885551">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0,0</w:t>
            </w:r>
          </w:p>
        </w:tc>
        <w:tc>
          <w:tcPr>
            <w:tcW w:w="974" w:type="dxa"/>
          </w:tcPr>
          <w:p w:rsidR="002A2B29" w:rsidRPr="00885551" w:rsidRDefault="00885551" w:rsidP="00885551">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0,7</w:t>
            </w:r>
          </w:p>
        </w:tc>
        <w:tc>
          <w:tcPr>
            <w:tcW w:w="974" w:type="dxa"/>
          </w:tcPr>
          <w:p w:rsidR="002A2B29" w:rsidRPr="00885551" w:rsidRDefault="00885551" w:rsidP="00885551">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2,7</w:t>
            </w:r>
          </w:p>
        </w:tc>
      </w:tr>
      <w:tr w:rsidR="002A2B29" w:rsidRPr="004A1767" w:rsidTr="002A2B29">
        <w:trPr>
          <w:cnfStyle w:val="000000010000"/>
        </w:trPr>
        <w:tc>
          <w:tcPr>
            <w:cnfStyle w:val="001000000000"/>
            <w:tcW w:w="3652" w:type="dxa"/>
          </w:tcPr>
          <w:p w:rsidR="002A2B29" w:rsidRPr="004A1767" w:rsidRDefault="002A2B29" w:rsidP="002A2B29">
            <w:pPr>
              <w:rPr>
                <w:rFonts w:ascii="Times New Roman" w:hAnsi="Times New Roman" w:cs="Times New Roman"/>
                <w:b w:val="0"/>
                <w:sz w:val="24"/>
                <w:szCs w:val="24"/>
                <w:lang w:eastAsia="en-US" w:bidi="en-US"/>
              </w:rPr>
            </w:pPr>
            <w:r w:rsidRPr="004A1767">
              <w:rPr>
                <w:rFonts w:ascii="Times New Roman" w:hAnsi="Times New Roman" w:cs="Times New Roman"/>
                <w:b w:val="0"/>
                <w:sz w:val="24"/>
                <w:szCs w:val="24"/>
                <w:lang w:eastAsia="en-US" w:bidi="en-US"/>
              </w:rPr>
              <w:t>Ισοζύγιο Γενικής Κυβέρνησης (% ΑΕΠ)</w:t>
            </w:r>
          </w:p>
        </w:tc>
        <w:tc>
          <w:tcPr>
            <w:tcW w:w="974" w:type="dxa"/>
          </w:tcPr>
          <w:p w:rsidR="002A2B29" w:rsidRPr="0008028E" w:rsidRDefault="0008028E" w:rsidP="00885551">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-5,4</w:t>
            </w:r>
          </w:p>
        </w:tc>
        <w:tc>
          <w:tcPr>
            <w:tcW w:w="974" w:type="dxa"/>
          </w:tcPr>
          <w:p w:rsidR="002A2B29" w:rsidRPr="0008028E" w:rsidRDefault="0008028E" w:rsidP="00885551">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-5,4</w:t>
            </w:r>
          </w:p>
        </w:tc>
        <w:tc>
          <w:tcPr>
            <w:tcW w:w="974" w:type="dxa"/>
          </w:tcPr>
          <w:p w:rsidR="002A2B29" w:rsidRPr="0008028E" w:rsidRDefault="0008028E" w:rsidP="00885551">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-4,3</w:t>
            </w:r>
          </w:p>
        </w:tc>
        <w:tc>
          <w:tcPr>
            <w:tcW w:w="974" w:type="dxa"/>
          </w:tcPr>
          <w:p w:rsidR="002A2B29" w:rsidRPr="0008028E" w:rsidRDefault="0008028E" w:rsidP="00885551">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974" w:type="dxa"/>
          </w:tcPr>
          <w:p w:rsidR="002A2B29" w:rsidRPr="0008028E" w:rsidRDefault="0008028E" w:rsidP="00885551">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-1,9</w:t>
            </w:r>
          </w:p>
        </w:tc>
      </w:tr>
      <w:tr w:rsidR="008949DD" w:rsidRPr="004A1767" w:rsidTr="003E1BC5">
        <w:trPr>
          <w:cnfStyle w:val="000000100000"/>
        </w:trPr>
        <w:tc>
          <w:tcPr>
            <w:cnfStyle w:val="001000000000"/>
            <w:tcW w:w="3652" w:type="dxa"/>
          </w:tcPr>
          <w:p w:rsidR="008949DD" w:rsidRPr="004A1767" w:rsidRDefault="008949DD" w:rsidP="002A2B29">
            <w:pPr>
              <w:rPr>
                <w:rFonts w:ascii="Times New Roman" w:hAnsi="Times New Roman" w:cs="Times New Roman"/>
                <w:b w:val="0"/>
                <w:sz w:val="24"/>
                <w:szCs w:val="24"/>
              </w:rPr>
            </w:pPr>
            <w:r w:rsidRPr="004A1767">
              <w:rPr>
                <w:rFonts w:ascii="Times New Roman" w:hAnsi="Times New Roman" w:cs="Times New Roman"/>
                <w:b w:val="0"/>
                <w:sz w:val="24"/>
                <w:szCs w:val="24"/>
                <w:lang w:eastAsia="en-US" w:bidi="en-US"/>
              </w:rPr>
              <w:t>Πρωτογενές ισοζύγιο (% ΑΕΠ)</w:t>
            </w:r>
          </w:p>
        </w:tc>
        <w:tc>
          <w:tcPr>
            <w:tcW w:w="974" w:type="dxa"/>
          </w:tcPr>
          <w:p w:rsidR="008949DD" w:rsidRPr="0021449E" w:rsidRDefault="008949DD" w:rsidP="00885551">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-2,8</w:t>
            </w:r>
          </w:p>
        </w:tc>
        <w:tc>
          <w:tcPr>
            <w:tcW w:w="974" w:type="dxa"/>
            <w:vAlign w:val="bottom"/>
          </w:tcPr>
          <w:p w:rsidR="008949DD" w:rsidRPr="008949DD" w:rsidRDefault="008949DD" w:rsidP="008949DD">
            <w:pPr>
              <w:jc w:val="center"/>
              <w:cnfStyle w:val="000000100000"/>
              <w:rPr>
                <w:rFonts w:ascii="Times New Roman" w:hAnsi="Times New Roman" w:cs="Times New Roman"/>
                <w:color w:val="000000"/>
                <w:sz w:val="24"/>
                <w:szCs w:val="24"/>
                <w:lang w:val="en-GB"/>
              </w:rPr>
            </w:pPr>
            <w:r w:rsidRPr="008949DD">
              <w:rPr>
                <w:rFonts w:ascii="Times New Roman" w:hAnsi="Times New Roman" w:cs="Times New Roman"/>
                <w:color w:val="000000"/>
                <w:sz w:val="24"/>
                <w:szCs w:val="24"/>
              </w:rPr>
              <w:t>-2,8</w:t>
            </w:r>
          </w:p>
        </w:tc>
        <w:tc>
          <w:tcPr>
            <w:tcW w:w="974" w:type="dxa"/>
            <w:vAlign w:val="bottom"/>
          </w:tcPr>
          <w:p w:rsidR="008949DD" w:rsidRPr="008949DD" w:rsidRDefault="008949DD" w:rsidP="008949DD">
            <w:pPr>
              <w:jc w:val="center"/>
              <w:cnfStyle w:val="000000100000"/>
              <w:rPr>
                <w:rFonts w:ascii="Times New Roman" w:hAnsi="Times New Roman" w:cs="Times New Roman"/>
                <w:color w:val="000000"/>
                <w:sz w:val="24"/>
                <w:szCs w:val="24"/>
                <w:lang w:val="en-GB"/>
              </w:rPr>
            </w:pPr>
            <w:r w:rsidRPr="008949DD">
              <w:rPr>
                <w:rFonts w:ascii="Times New Roman" w:hAnsi="Times New Roman" w:cs="Times New Roman"/>
                <w:color w:val="000000"/>
                <w:sz w:val="24"/>
                <w:szCs w:val="24"/>
              </w:rPr>
              <w:t>-1,9</w:t>
            </w:r>
          </w:p>
        </w:tc>
        <w:tc>
          <w:tcPr>
            <w:tcW w:w="974" w:type="dxa"/>
            <w:vAlign w:val="bottom"/>
          </w:tcPr>
          <w:p w:rsidR="008949DD" w:rsidRPr="008949DD" w:rsidRDefault="008949DD" w:rsidP="008949DD">
            <w:pPr>
              <w:jc w:val="center"/>
              <w:cnfStyle w:val="000000100000"/>
              <w:rPr>
                <w:rFonts w:ascii="Times New Roman" w:hAnsi="Times New Roman" w:cs="Times New Roman"/>
                <w:color w:val="000000"/>
                <w:sz w:val="24"/>
                <w:szCs w:val="24"/>
                <w:lang w:val="en-GB"/>
              </w:rPr>
            </w:pPr>
            <w:r w:rsidRPr="008949DD">
              <w:rPr>
                <w:rFonts w:ascii="Times New Roman" w:hAnsi="Times New Roman" w:cs="Times New Roman"/>
                <w:color w:val="000000"/>
                <w:sz w:val="24"/>
                <w:szCs w:val="24"/>
              </w:rPr>
              <w:t>-0,5</w:t>
            </w:r>
          </w:p>
        </w:tc>
        <w:tc>
          <w:tcPr>
            <w:tcW w:w="974" w:type="dxa"/>
            <w:vAlign w:val="bottom"/>
          </w:tcPr>
          <w:p w:rsidR="008949DD" w:rsidRPr="008949DD" w:rsidRDefault="008949DD" w:rsidP="008949DD">
            <w:pPr>
              <w:jc w:val="center"/>
              <w:cnfStyle w:val="000000100000"/>
              <w:rPr>
                <w:rFonts w:ascii="Times New Roman" w:hAnsi="Times New Roman" w:cs="Times New Roman"/>
                <w:color w:val="000000"/>
                <w:sz w:val="24"/>
                <w:szCs w:val="24"/>
                <w:lang w:val="en-GB"/>
              </w:rPr>
            </w:pPr>
            <w:r w:rsidRPr="008949DD">
              <w:rPr>
                <w:rFonts w:ascii="Times New Roman" w:hAnsi="Times New Roman" w:cs="Times New Roman"/>
                <w:color w:val="000000"/>
                <w:sz w:val="24"/>
                <w:szCs w:val="24"/>
              </w:rPr>
              <w:t>0,8</w:t>
            </w:r>
          </w:p>
        </w:tc>
      </w:tr>
      <w:tr w:rsidR="002A2B29" w:rsidRPr="004A1767" w:rsidTr="002A2B29">
        <w:trPr>
          <w:cnfStyle w:val="000000010000"/>
        </w:trPr>
        <w:tc>
          <w:tcPr>
            <w:cnfStyle w:val="001000000000"/>
            <w:tcW w:w="3652" w:type="dxa"/>
          </w:tcPr>
          <w:p w:rsidR="002A2B29" w:rsidRPr="004A1767" w:rsidRDefault="002A2B29" w:rsidP="002A2B29">
            <w:pPr>
              <w:rPr>
                <w:rFonts w:ascii="Times New Roman" w:hAnsi="Times New Roman" w:cs="Times New Roman"/>
                <w:b w:val="0"/>
                <w:sz w:val="24"/>
                <w:szCs w:val="24"/>
              </w:rPr>
            </w:pPr>
            <w:r w:rsidRPr="004A1767">
              <w:rPr>
                <w:rFonts w:ascii="Times New Roman" w:hAnsi="Times New Roman" w:cs="Times New Roman"/>
                <w:b w:val="0"/>
                <w:sz w:val="24"/>
                <w:szCs w:val="24"/>
                <w:lang w:eastAsia="en-US" w:bidi="en-US"/>
              </w:rPr>
              <w:t>Χρέος Γενικής Κυβέρνησης (% ΑΕΠ)</w:t>
            </w:r>
          </w:p>
        </w:tc>
        <w:tc>
          <w:tcPr>
            <w:tcW w:w="974" w:type="dxa"/>
          </w:tcPr>
          <w:p w:rsidR="002A2B29" w:rsidRPr="0008028E" w:rsidRDefault="0008028E" w:rsidP="00885551">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85,6</w:t>
            </w:r>
          </w:p>
        </w:tc>
        <w:tc>
          <w:tcPr>
            <w:tcW w:w="974" w:type="dxa"/>
          </w:tcPr>
          <w:p w:rsidR="002A2B29" w:rsidRPr="0008028E" w:rsidRDefault="0008028E" w:rsidP="00885551">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87,4</w:t>
            </w:r>
          </w:p>
        </w:tc>
        <w:tc>
          <w:tcPr>
            <w:tcW w:w="974" w:type="dxa"/>
          </w:tcPr>
          <w:p w:rsidR="002A2B29" w:rsidRPr="0008028E" w:rsidRDefault="0008028E" w:rsidP="00885551">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88,2</w:t>
            </w:r>
          </w:p>
        </w:tc>
        <w:tc>
          <w:tcPr>
            <w:tcW w:w="974" w:type="dxa"/>
          </w:tcPr>
          <w:p w:rsidR="002A2B29" w:rsidRPr="0008028E" w:rsidRDefault="0008028E" w:rsidP="00885551">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88,2</w:t>
            </w:r>
          </w:p>
        </w:tc>
        <w:tc>
          <w:tcPr>
            <w:tcW w:w="974" w:type="dxa"/>
          </w:tcPr>
          <w:p w:rsidR="002A2B29" w:rsidRPr="0008028E" w:rsidRDefault="0008028E" w:rsidP="00885551">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87,7</w:t>
            </w:r>
          </w:p>
        </w:tc>
      </w:tr>
      <w:tr w:rsidR="002A2B29" w:rsidRPr="004A1767" w:rsidTr="002A2B29">
        <w:trPr>
          <w:cnfStyle w:val="000000100000"/>
        </w:trPr>
        <w:tc>
          <w:tcPr>
            <w:cnfStyle w:val="001000000000"/>
            <w:tcW w:w="3652" w:type="dxa"/>
          </w:tcPr>
          <w:p w:rsidR="002A2B29" w:rsidRPr="004A1767" w:rsidRDefault="002A2B29" w:rsidP="002A2B29">
            <w:pPr>
              <w:rPr>
                <w:rFonts w:ascii="Times New Roman" w:hAnsi="Times New Roman" w:cs="Times New Roman"/>
                <w:b w:val="0"/>
                <w:sz w:val="24"/>
                <w:szCs w:val="24"/>
              </w:rPr>
            </w:pPr>
            <w:r w:rsidRPr="004A1767">
              <w:rPr>
                <w:rFonts w:ascii="Times New Roman" w:hAnsi="Times New Roman" w:cs="Times New Roman"/>
                <w:b w:val="0"/>
                <w:sz w:val="24"/>
                <w:szCs w:val="24"/>
                <w:lang w:eastAsia="en-US" w:bidi="en-US"/>
              </w:rPr>
              <w:t>Ισοζύγιο τρεχουσών συναλλαγών (% ΑΕΠ)</w:t>
            </w:r>
          </w:p>
        </w:tc>
        <w:tc>
          <w:tcPr>
            <w:tcW w:w="974" w:type="dxa"/>
          </w:tcPr>
          <w:p w:rsidR="002A2B29" w:rsidRPr="00A76F4E" w:rsidRDefault="00984444" w:rsidP="00885551">
            <w:pPr>
              <w:jc w:val="center"/>
              <w:cnfStyle w:val="000000100000"/>
              <w:rPr>
                <w:rFonts w:ascii="Times New Roman" w:hAnsi="Times New Roman" w:cs="Times New Roman"/>
                <w:sz w:val="24"/>
                <w:szCs w:val="24"/>
                <w:lang w:val="en-GB"/>
              </w:rPr>
            </w:pPr>
            <w:r>
              <w:rPr>
                <w:rFonts w:ascii="Times New Roman" w:hAnsi="Times New Roman" w:cs="Times New Roman"/>
                <w:sz w:val="24"/>
                <w:szCs w:val="24"/>
              </w:rPr>
              <w:t>-5,</w:t>
            </w:r>
            <w:r w:rsidR="00A76F4E">
              <w:rPr>
                <w:rFonts w:ascii="Times New Roman" w:hAnsi="Times New Roman" w:cs="Times New Roman"/>
                <w:sz w:val="24"/>
                <w:szCs w:val="24"/>
                <w:lang w:val="en-GB"/>
              </w:rPr>
              <w:t>1</w:t>
            </w:r>
          </w:p>
        </w:tc>
        <w:tc>
          <w:tcPr>
            <w:tcW w:w="974" w:type="dxa"/>
          </w:tcPr>
          <w:p w:rsidR="002A2B29" w:rsidRPr="00A76F4E" w:rsidRDefault="00984444" w:rsidP="00A76F4E">
            <w:pPr>
              <w:jc w:val="center"/>
              <w:cnfStyle w:val="000000100000"/>
              <w:rPr>
                <w:rFonts w:ascii="Times New Roman" w:hAnsi="Times New Roman" w:cs="Times New Roman"/>
                <w:sz w:val="24"/>
                <w:szCs w:val="24"/>
                <w:lang w:val="en-GB"/>
              </w:rPr>
            </w:pPr>
            <w:r>
              <w:rPr>
                <w:rFonts w:ascii="Times New Roman" w:hAnsi="Times New Roman" w:cs="Times New Roman"/>
                <w:sz w:val="24"/>
                <w:szCs w:val="24"/>
              </w:rPr>
              <w:t>-</w:t>
            </w:r>
            <w:r w:rsidR="00A76F4E">
              <w:rPr>
                <w:rFonts w:ascii="Times New Roman" w:hAnsi="Times New Roman" w:cs="Times New Roman"/>
                <w:sz w:val="24"/>
                <w:szCs w:val="24"/>
                <w:lang w:val="en-GB"/>
              </w:rPr>
              <w:t>4,9</w:t>
            </w:r>
          </w:p>
        </w:tc>
        <w:tc>
          <w:tcPr>
            <w:tcW w:w="974" w:type="dxa"/>
          </w:tcPr>
          <w:p w:rsidR="002A2B29" w:rsidRPr="00A76F4E" w:rsidRDefault="00984444" w:rsidP="00A76F4E">
            <w:pPr>
              <w:jc w:val="center"/>
              <w:cnfStyle w:val="000000100000"/>
              <w:rPr>
                <w:rFonts w:ascii="Times New Roman" w:hAnsi="Times New Roman" w:cs="Times New Roman"/>
                <w:sz w:val="24"/>
                <w:szCs w:val="24"/>
                <w:lang w:val="en-GB"/>
              </w:rPr>
            </w:pPr>
            <w:r>
              <w:rPr>
                <w:rFonts w:ascii="Times New Roman" w:hAnsi="Times New Roman" w:cs="Times New Roman"/>
                <w:sz w:val="24"/>
                <w:szCs w:val="24"/>
              </w:rPr>
              <w:t>-</w:t>
            </w:r>
            <w:r w:rsidR="00A76F4E">
              <w:rPr>
                <w:rFonts w:ascii="Times New Roman" w:hAnsi="Times New Roman" w:cs="Times New Roman"/>
                <w:sz w:val="24"/>
                <w:szCs w:val="24"/>
                <w:lang w:val="en-GB"/>
              </w:rPr>
              <w:t>4,9</w:t>
            </w:r>
          </w:p>
        </w:tc>
        <w:tc>
          <w:tcPr>
            <w:tcW w:w="974" w:type="dxa"/>
          </w:tcPr>
          <w:p w:rsidR="002A2B29" w:rsidRPr="00A76F4E" w:rsidRDefault="00984444" w:rsidP="00885551">
            <w:pPr>
              <w:jc w:val="center"/>
              <w:cnfStyle w:val="000000100000"/>
              <w:rPr>
                <w:rFonts w:ascii="Times New Roman" w:hAnsi="Times New Roman" w:cs="Times New Roman"/>
                <w:sz w:val="24"/>
                <w:szCs w:val="24"/>
                <w:lang w:val="en-GB"/>
              </w:rPr>
            </w:pPr>
            <w:r>
              <w:rPr>
                <w:rFonts w:ascii="Times New Roman" w:hAnsi="Times New Roman" w:cs="Times New Roman"/>
                <w:sz w:val="24"/>
                <w:szCs w:val="24"/>
              </w:rPr>
              <w:t>-5,</w:t>
            </w:r>
            <w:r w:rsidR="00A76F4E">
              <w:rPr>
                <w:rFonts w:ascii="Times New Roman" w:hAnsi="Times New Roman" w:cs="Times New Roman"/>
                <w:sz w:val="24"/>
                <w:szCs w:val="24"/>
                <w:lang w:val="en-GB"/>
              </w:rPr>
              <w:t>2</w:t>
            </w:r>
          </w:p>
        </w:tc>
        <w:tc>
          <w:tcPr>
            <w:tcW w:w="974" w:type="dxa"/>
          </w:tcPr>
          <w:p w:rsidR="002A2B29" w:rsidRPr="00A76F4E" w:rsidRDefault="00A76F4E" w:rsidP="00885551">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-3,9</w:t>
            </w:r>
          </w:p>
        </w:tc>
      </w:tr>
      <w:tr w:rsidR="002A2B29" w:rsidRPr="004A1767" w:rsidTr="002A2B29">
        <w:trPr>
          <w:cnfStyle w:val="000000010000"/>
        </w:trPr>
        <w:tc>
          <w:tcPr>
            <w:cnfStyle w:val="001000000000"/>
            <w:tcW w:w="3652" w:type="dxa"/>
          </w:tcPr>
          <w:p w:rsidR="002A2B29" w:rsidRPr="004A1767" w:rsidRDefault="002A2B29" w:rsidP="00984444">
            <w:pPr>
              <w:rPr>
                <w:rFonts w:ascii="Times New Roman" w:hAnsi="Times New Roman" w:cs="Times New Roman"/>
                <w:b w:val="0"/>
                <w:sz w:val="24"/>
                <w:szCs w:val="24"/>
              </w:rPr>
            </w:pPr>
            <w:r w:rsidRPr="004A1767">
              <w:rPr>
                <w:rFonts w:ascii="Times New Roman" w:hAnsi="Times New Roman" w:cs="Times New Roman"/>
                <w:b w:val="0"/>
                <w:sz w:val="24"/>
                <w:szCs w:val="24"/>
                <w:lang w:eastAsia="en-US" w:bidi="en-US"/>
              </w:rPr>
              <w:t>Συναλλαγματική ισοτιμία</w:t>
            </w:r>
            <w:r w:rsidR="00984444">
              <w:rPr>
                <w:rFonts w:ascii="Times New Roman" w:hAnsi="Times New Roman" w:cs="Times New Roman"/>
                <w:b w:val="0"/>
                <w:sz w:val="24"/>
                <w:szCs w:val="24"/>
                <w:lang w:eastAsia="en-US" w:bidi="en-US"/>
              </w:rPr>
              <w:t xml:space="preserve"> (</w:t>
            </w:r>
            <w:r w:rsidR="00984444">
              <w:rPr>
                <w:rFonts w:ascii="Gill Sans" w:hAnsi="Gill Sans" w:cs="Arial"/>
                <w:sz w:val="20"/>
                <w:szCs w:val="20"/>
              </w:rPr>
              <w:t>£/€</w:t>
            </w:r>
            <w:r w:rsidR="00984444">
              <w:rPr>
                <w:rFonts w:ascii="Times New Roman" w:hAnsi="Times New Roman" w:cs="Times New Roman"/>
                <w:b w:val="0"/>
                <w:sz w:val="24"/>
                <w:szCs w:val="24"/>
              </w:rPr>
              <w:t>)</w:t>
            </w:r>
          </w:p>
        </w:tc>
        <w:tc>
          <w:tcPr>
            <w:tcW w:w="974" w:type="dxa"/>
          </w:tcPr>
          <w:p w:rsidR="002A2B29" w:rsidRPr="004A1767" w:rsidRDefault="00984444" w:rsidP="00885551">
            <w:pPr>
              <w:jc w:val="center"/>
              <w:cnfStyle w:val="000000010000"/>
              <w:rPr>
                <w:rFonts w:ascii="Times New Roman" w:hAnsi="Times New Roman" w:cs="Times New Roman"/>
                <w:sz w:val="24"/>
                <w:szCs w:val="24"/>
              </w:rPr>
            </w:pPr>
            <w:r>
              <w:rPr>
                <w:rFonts w:ascii="Times New Roman" w:hAnsi="Times New Roman" w:cs="Times New Roman"/>
                <w:sz w:val="24"/>
                <w:szCs w:val="24"/>
              </w:rPr>
              <w:t>1,24</w:t>
            </w:r>
          </w:p>
        </w:tc>
        <w:tc>
          <w:tcPr>
            <w:tcW w:w="974" w:type="dxa"/>
          </w:tcPr>
          <w:p w:rsidR="002A2B29" w:rsidRPr="004A1767" w:rsidRDefault="00984444" w:rsidP="00885551">
            <w:pPr>
              <w:jc w:val="center"/>
              <w:cnfStyle w:val="000000010000"/>
              <w:rPr>
                <w:rFonts w:ascii="Times New Roman" w:hAnsi="Times New Roman" w:cs="Times New Roman"/>
                <w:sz w:val="24"/>
                <w:szCs w:val="24"/>
              </w:rPr>
            </w:pPr>
            <w:r>
              <w:rPr>
                <w:rFonts w:ascii="Times New Roman" w:hAnsi="Times New Roman" w:cs="Times New Roman"/>
                <w:sz w:val="24"/>
                <w:szCs w:val="24"/>
              </w:rPr>
              <w:t>1,24</w:t>
            </w:r>
          </w:p>
        </w:tc>
        <w:tc>
          <w:tcPr>
            <w:tcW w:w="974" w:type="dxa"/>
          </w:tcPr>
          <w:p w:rsidR="002A2B29" w:rsidRPr="004A1767" w:rsidRDefault="00984444" w:rsidP="00885551">
            <w:pPr>
              <w:jc w:val="center"/>
              <w:cnfStyle w:val="000000010000"/>
              <w:rPr>
                <w:rFonts w:ascii="Times New Roman" w:hAnsi="Times New Roman" w:cs="Times New Roman"/>
                <w:sz w:val="24"/>
                <w:szCs w:val="24"/>
              </w:rPr>
            </w:pPr>
            <w:r>
              <w:rPr>
                <w:rFonts w:ascii="Times New Roman" w:hAnsi="Times New Roman" w:cs="Times New Roman"/>
                <w:sz w:val="24"/>
                <w:szCs w:val="24"/>
              </w:rPr>
              <w:t>1,38</w:t>
            </w:r>
          </w:p>
        </w:tc>
        <w:tc>
          <w:tcPr>
            <w:tcW w:w="974" w:type="dxa"/>
          </w:tcPr>
          <w:p w:rsidR="002A2B29" w:rsidRPr="004A1767" w:rsidRDefault="00984444" w:rsidP="00885551">
            <w:pPr>
              <w:jc w:val="center"/>
              <w:cnfStyle w:val="000000010000"/>
              <w:rPr>
                <w:rFonts w:ascii="Times New Roman" w:hAnsi="Times New Roman" w:cs="Times New Roman"/>
                <w:sz w:val="24"/>
                <w:szCs w:val="24"/>
              </w:rPr>
            </w:pPr>
            <w:r>
              <w:rPr>
                <w:rFonts w:ascii="Times New Roman" w:hAnsi="Times New Roman" w:cs="Times New Roman"/>
                <w:sz w:val="24"/>
                <w:szCs w:val="24"/>
              </w:rPr>
              <w:t>1,22</w:t>
            </w:r>
          </w:p>
        </w:tc>
        <w:tc>
          <w:tcPr>
            <w:tcW w:w="974" w:type="dxa"/>
          </w:tcPr>
          <w:p w:rsidR="002A2B29" w:rsidRPr="004A1767" w:rsidRDefault="00984444" w:rsidP="00885551">
            <w:pPr>
              <w:jc w:val="center"/>
              <w:cnfStyle w:val="000000010000"/>
              <w:rPr>
                <w:rFonts w:ascii="Times New Roman" w:hAnsi="Times New Roman" w:cs="Times New Roman"/>
                <w:sz w:val="24"/>
                <w:szCs w:val="24"/>
              </w:rPr>
            </w:pPr>
            <w:r>
              <w:rPr>
                <w:rFonts w:ascii="Times New Roman" w:hAnsi="Times New Roman" w:cs="Times New Roman"/>
                <w:sz w:val="24"/>
                <w:szCs w:val="24"/>
              </w:rPr>
              <w:t>1,14</w:t>
            </w:r>
          </w:p>
        </w:tc>
      </w:tr>
      <w:tr w:rsidR="002A2B29" w:rsidRPr="004A1767" w:rsidTr="002A2B29">
        <w:trPr>
          <w:cnfStyle w:val="000000100000"/>
        </w:trPr>
        <w:tc>
          <w:tcPr>
            <w:cnfStyle w:val="001000000000"/>
            <w:tcW w:w="3652" w:type="dxa"/>
          </w:tcPr>
          <w:p w:rsidR="002A2B29" w:rsidRPr="004A1767" w:rsidRDefault="002A2B29" w:rsidP="002A2B29">
            <w:pPr>
              <w:rPr>
                <w:rFonts w:ascii="Times New Roman" w:hAnsi="Times New Roman" w:cs="Times New Roman"/>
                <w:b w:val="0"/>
                <w:sz w:val="24"/>
                <w:szCs w:val="24"/>
              </w:rPr>
            </w:pPr>
            <w:r w:rsidRPr="004A1767">
              <w:rPr>
                <w:rFonts w:ascii="Times New Roman" w:hAnsi="Times New Roman" w:cs="Times New Roman"/>
                <w:b w:val="0"/>
                <w:sz w:val="24"/>
                <w:szCs w:val="24"/>
                <w:lang w:eastAsia="en-US" w:bidi="en-US"/>
              </w:rPr>
              <w:t>Βασικό επιτόκιο</w:t>
            </w:r>
            <w:r w:rsidR="00984444">
              <w:rPr>
                <w:rFonts w:ascii="Times New Roman" w:hAnsi="Times New Roman" w:cs="Times New Roman"/>
                <w:b w:val="0"/>
                <w:sz w:val="24"/>
                <w:szCs w:val="24"/>
                <w:lang w:eastAsia="en-US" w:bidi="en-US"/>
              </w:rPr>
              <w:t xml:space="preserve"> (%)</w:t>
            </w:r>
          </w:p>
        </w:tc>
        <w:tc>
          <w:tcPr>
            <w:tcW w:w="974" w:type="dxa"/>
          </w:tcPr>
          <w:p w:rsidR="002A2B29" w:rsidRPr="004A1767" w:rsidRDefault="00984444" w:rsidP="00885551">
            <w:pPr>
              <w:jc w:val="center"/>
              <w:cnfStyle w:val="000000100000"/>
              <w:rPr>
                <w:rFonts w:ascii="Times New Roman" w:hAnsi="Times New Roman" w:cs="Times New Roman"/>
                <w:sz w:val="24"/>
                <w:szCs w:val="24"/>
              </w:rPr>
            </w:pPr>
            <w:r>
              <w:rPr>
                <w:rFonts w:ascii="Times New Roman" w:hAnsi="Times New Roman" w:cs="Times New Roman"/>
                <w:sz w:val="24"/>
                <w:szCs w:val="24"/>
              </w:rPr>
              <w:t>0,50</w:t>
            </w:r>
          </w:p>
        </w:tc>
        <w:tc>
          <w:tcPr>
            <w:tcW w:w="974" w:type="dxa"/>
          </w:tcPr>
          <w:p w:rsidR="002A2B29" w:rsidRPr="004A1767" w:rsidRDefault="00984444" w:rsidP="00885551">
            <w:pPr>
              <w:jc w:val="center"/>
              <w:cnfStyle w:val="000000100000"/>
              <w:rPr>
                <w:rFonts w:ascii="Times New Roman" w:hAnsi="Times New Roman" w:cs="Times New Roman"/>
                <w:sz w:val="24"/>
                <w:szCs w:val="24"/>
              </w:rPr>
            </w:pPr>
            <w:r>
              <w:rPr>
                <w:rFonts w:ascii="Times New Roman" w:hAnsi="Times New Roman" w:cs="Times New Roman"/>
                <w:sz w:val="24"/>
                <w:szCs w:val="24"/>
              </w:rPr>
              <w:t>0,50</w:t>
            </w:r>
          </w:p>
        </w:tc>
        <w:tc>
          <w:tcPr>
            <w:tcW w:w="974" w:type="dxa"/>
          </w:tcPr>
          <w:p w:rsidR="002A2B29" w:rsidRPr="004A1767" w:rsidRDefault="00984444" w:rsidP="00885551">
            <w:pPr>
              <w:jc w:val="center"/>
              <w:cnfStyle w:val="000000100000"/>
              <w:rPr>
                <w:rFonts w:ascii="Times New Roman" w:hAnsi="Times New Roman" w:cs="Times New Roman"/>
                <w:sz w:val="24"/>
                <w:szCs w:val="24"/>
              </w:rPr>
            </w:pPr>
            <w:r>
              <w:rPr>
                <w:rFonts w:ascii="Times New Roman" w:hAnsi="Times New Roman" w:cs="Times New Roman"/>
                <w:sz w:val="24"/>
                <w:szCs w:val="24"/>
              </w:rPr>
              <w:t>0,50</w:t>
            </w:r>
          </w:p>
        </w:tc>
        <w:tc>
          <w:tcPr>
            <w:tcW w:w="974" w:type="dxa"/>
          </w:tcPr>
          <w:p w:rsidR="002A2B29" w:rsidRPr="004A1767" w:rsidRDefault="00984444" w:rsidP="00885551">
            <w:pPr>
              <w:jc w:val="center"/>
              <w:cnfStyle w:val="000000100000"/>
              <w:rPr>
                <w:rFonts w:ascii="Times New Roman" w:hAnsi="Times New Roman" w:cs="Times New Roman"/>
                <w:sz w:val="24"/>
                <w:szCs w:val="24"/>
              </w:rPr>
            </w:pPr>
            <w:r>
              <w:rPr>
                <w:rFonts w:ascii="Times New Roman" w:hAnsi="Times New Roman" w:cs="Times New Roman"/>
                <w:sz w:val="24"/>
                <w:szCs w:val="24"/>
              </w:rPr>
              <w:t>0,25</w:t>
            </w:r>
          </w:p>
        </w:tc>
        <w:tc>
          <w:tcPr>
            <w:tcW w:w="974" w:type="dxa"/>
          </w:tcPr>
          <w:p w:rsidR="002A2B29" w:rsidRPr="004A1767" w:rsidRDefault="00984444" w:rsidP="00885551">
            <w:pPr>
              <w:jc w:val="center"/>
              <w:cnfStyle w:val="000000100000"/>
              <w:rPr>
                <w:rFonts w:ascii="Times New Roman" w:hAnsi="Times New Roman" w:cs="Times New Roman"/>
                <w:sz w:val="24"/>
                <w:szCs w:val="24"/>
              </w:rPr>
            </w:pPr>
            <w:r>
              <w:rPr>
                <w:rFonts w:ascii="Times New Roman" w:hAnsi="Times New Roman" w:cs="Times New Roman"/>
                <w:sz w:val="24"/>
                <w:szCs w:val="24"/>
              </w:rPr>
              <w:t>0,50</w:t>
            </w:r>
          </w:p>
        </w:tc>
      </w:tr>
      <w:tr w:rsidR="002A2B29" w:rsidRPr="004A1767" w:rsidTr="002A2B29">
        <w:trPr>
          <w:cnfStyle w:val="000000010000"/>
        </w:trPr>
        <w:tc>
          <w:tcPr>
            <w:cnfStyle w:val="001000000000"/>
            <w:tcW w:w="3652" w:type="dxa"/>
          </w:tcPr>
          <w:p w:rsidR="002A2B29" w:rsidRPr="003C4A02" w:rsidRDefault="002A2B29" w:rsidP="002A2B29">
            <w:pPr>
              <w:rPr>
                <w:rFonts w:ascii="Times New Roman" w:hAnsi="Times New Roman" w:cs="Times New Roman"/>
                <w:b w:val="0"/>
                <w:sz w:val="24"/>
                <w:szCs w:val="24"/>
                <w:lang w:val="en-GB"/>
              </w:rPr>
            </w:pPr>
            <w:r w:rsidRPr="004A1767">
              <w:rPr>
                <w:rFonts w:ascii="Times New Roman" w:hAnsi="Times New Roman" w:cs="Times New Roman"/>
                <w:b w:val="0"/>
                <w:sz w:val="24"/>
                <w:szCs w:val="24"/>
                <w:lang w:eastAsia="en-US" w:bidi="en-US"/>
              </w:rPr>
              <w:t>Συναλλαγματικά διαθέσιμα</w:t>
            </w:r>
            <w:r w:rsidR="003C4A02" w:rsidRPr="003C4A02">
              <w:rPr>
                <w:rFonts w:ascii="Times New Roman" w:hAnsi="Times New Roman" w:cs="Times New Roman"/>
                <w:b w:val="0"/>
                <w:sz w:val="24"/>
                <w:szCs w:val="24"/>
                <w:lang w:eastAsia="en-US" w:bidi="en-US"/>
              </w:rPr>
              <w:t xml:space="preserve"> (</w:t>
            </w:r>
            <w:r w:rsidR="003C4A02">
              <w:rPr>
                <w:rFonts w:ascii="Times New Roman" w:hAnsi="Times New Roman" w:cs="Times New Roman"/>
                <w:b w:val="0"/>
                <w:sz w:val="24"/>
                <w:szCs w:val="24"/>
                <w:lang w:eastAsia="en-US" w:bidi="en-US"/>
              </w:rPr>
              <w:t xml:space="preserve">εκ. </w:t>
            </w:r>
            <w:r w:rsidR="008F1F78">
              <w:rPr>
                <w:rFonts w:ascii="Times New Roman" w:hAnsi="Times New Roman" w:cs="Times New Roman"/>
                <w:b w:val="0"/>
                <w:sz w:val="24"/>
                <w:szCs w:val="24"/>
                <w:lang w:val="en-GB" w:eastAsia="en-US" w:bidi="en-US"/>
              </w:rPr>
              <w:t>$</w:t>
            </w:r>
            <w:r w:rsidR="003C4A02">
              <w:rPr>
                <w:rFonts w:ascii="Times New Roman" w:hAnsi="Times New Roman" w:cs="Times New Roman"/>
                <w:b w:val="0"/>
                <w:sz w:val="24"/>
                <w:szCs w:val="24"/>
                <w:lang w:val="en-GB" w:eastAsia="en-US" w:bidi="en-US"/>
              </w:rPr>
              <w:t>)</w:t>
            </w:r>
          </w:p>
        </w:tc>
        <w:tc>
          <w:tcPr>
            <w:tcW w:w="974" w:type="dxa"/>
          </w:tcPr>
          <w:p w:rsidR="002A2B29" w:rsidRPr="008F1F78" w:rsidRDefault="008F1F78" w:rsidP="00885551">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43.059</w:t>
            </w:r>
          </w:p>
        </w:tc>
        <w:tc>
          <w:tcPr>
            <w:tcW w:w="974" w:type="dxa"/>
          </w:tcPr>
          <w:p w:rsidR="002A2B29" w:rsidRPr="008F1F78" w:rsidRDefault="008F1F78" w:rsidP="00885551">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39.180</w:t>
            </w:r>
          </w:p>
        </w:tc>
        <w:tc>
          <w:tcPr>
            <w:tcW w:w="974" w:type="dxa"/>
          </w:tcPr>
          <w:p w:rsidR="002A2B29" w:rsidRPr="008F1F78" w:rsidRDefault="008F1F78" w:rsidP="00885551">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35.763</w:t>
            </w:r>
          </w:p>
        </w:tc>
        <w:tc>
          <w:tcPr>
            <w:tcW w:w="974" w:type="dxa"/>
          </w:tcPr>
          <w:p w:rsidR="002A2B29" w:rsidRPr="003C4A02" w:rsidRDefault="008F1F78" w:rsidP="00885551">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35.992</w:t>
            </w:r>
          </w:p>
        </w:tc>
        <w:tc>
          <w:tcPr>
            <w:tcW w:w="974" w:type="dxa"/>
          </w:tcPr>
          <w:p w:rsidR="002A2B29" w:rsidRPr="008F1F78" w:rsidRDefault="008F1F78" w:rsidP="00885551">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44.489</w:t>
            </w:r>
          </w:p>
        </w:tc>
      </w:tr>
    </w:tbl>
    <w:p w:rsidR="002A2B29" w:rsidRPr="00872B72" w:rsidRDefault="00773A34" w:rsidP="002A2B29">
      <w:pPr>
        <w:rPr>
          <w:rFonts w:ascii="Times New Roman" w:hAnsi="Times New Roman" w:cs="Times New Roman"/>
          <w:sz w:val="24"/>
          <w:szCs w:val="24"/>
          <w:lang w:val="en-US"/>
        </w:rPr>
      </w:pPr>
      <w:r>
        <w:rPr>
          <w:rFonts w:ascii="Times New Roman" w:hAnsi="Times New Roman" w:cs="Times New Roman"/>
          <w:sz w:val="24"/>
          <w:szCs w:val="24"/>
        </w:rPr>
        <w:t>Πηγή</w:t>
      </w:r>
      <w:r w:rsidRPr="00773A34">
        <w:rPr>
          <w:rFonts w:ascii="Times New Roman" w:hAnsi="Times New Roman" w:cs="Times New Roman"/>
          <w:sz w:val="24"/>
          <w:szCs w:val="24"/>
          <w:lang w:val="en-US"/>
        </w:rPr>
        <w:t>:</w:t>
      </w:r>
      <w:r w:rsidR="002A2B29" w:rsidRPr="00872B72">
        <w:rPr>
          <w:rFonts w:ascii="Times New Roman" w:hAnsi="Times New Roman" w:cs="Times New Roman"/>
          <w:sz w:val="24"/>
          <w:szCs w:val="24"/>
          <w:lang w:val="en-US"/>
        </w:rPr>
        <w:t xml:space="preserve"> </w:t>
      </w:r>
      <w:r w:rsidR="00885551">
        <w:rPr>
          <w:rFonts w:ascii="Times New Roman" w:hAnsi="Times New Roman" w:cs="Times New Roman"/>
          <w:sz w:val="24"/>
          <w:szCs w:val="24"/>
          <w:lang w:val="en-GB"/>
        </w:rPr>
        <w:t>ONS</w:t>
      </w:r>
      <w:r w:rsidR="00885551" w:rsidRPr="00872B72">
        <w:rPr>
          <w:rFonts w:ascii="Times New Roman" w:hAnsi="Times New Roman" w:cs="Times New Roman"/>
          <w:sz w:val="24"/>
          <w:szCs w:val="24"/>
          <w:lang w:val="en-US"/>
        </w:rPr>
        <w:t xml:space="preserve">, </w:t>
      </w:r>
      <w:r w:rsidR="00885551">
        <w:rPr>
          <w:rFonts w:ascii="Times New Roman" w:hAnsi="Times New Roman" w:cs="Times New Roman"/>
          <w:sz w:val="24"/>
          <w:szCs w:val="24"/>
          <w:lang w:val="en-GB"/>
        </w:rPr>
        <w:t>Bank</w:t>
      </w:r>
      <w:r w:rsidR="00885551" w:rsidRPr="00872B72">
        <w:rPr>
          <w:rFonts w:ascii="Times New Roman" w:hAnsi="Times New Roman" w:cs="Times New Roman"/>
          <w:sz w:val="24"/>
          <w:szCs w:val="24"/>
          <w:lang w:val="en-US"/>
        </w:rPr>
        <w:t xml:space="preserve"> </w:t>
      </w:r>
      <w:r w:rsidR="00885551">
        <w:rPr>
          <w:rFonts w:ascii="Times New Roman" w:hAnsi="Times New Roman" w:cs="Times New Roman"/>
          <w:sz w:val="24"/>
          <w:szCs w:val="24"/>
          <w:lang w:val="en-GB"/>
        </w:rPr>
        <w:t>of</w:t>
      </w:r>
      <w:r w:rsidR="00885551" w:rsidRPr="00872B72">
        <w:rPr>
          <w:rFonts w:ascii="Times New Roman" w:hAnsi="Times New Roman" w:cs="Times New Roman"/>
          <w:sz w:val="24"/>
          <w:szCs w:val="24"/>
          <w:lang w:val="en-US"/>
        </w:rPr>
        <w:t xml:space="preserve"> </w:t>
      </w:r>
      <w:r w:rsidR="00885551">
        <w:rPr>
          <w:rFonts w:ascii="Times New Roman" w:hAnsi="Times New Roman" w:cs="Times New Roman"/>
          <w:sz w:val="24"/>
          <w:szCs w:val="24"/>
          <w:lang w:val="en-GB"/>
        </w:rPr>
        <w:t>England</w:t>
      </w:r>
      <w:r w:rsidR="0008028E" w:rsidRPr="00872B72">
        <w:rPr>
          <w:rFonts w:ascii="Times New Roman" w:hAnsi="Times New Roman" w:cs="Times New Roman"/>
          <w:sz w:val="24"/>
          <w:szCs w:val="24"/>
          <w:lang w:val="en-US"/>
        </w:rPr>
        <w:t xml:space="preserve">, </w:t>
      </w:r>
      <w:r w:rsidR="0008028E">
        <w:rPr>
          <w:rFonts w:ascii="Times New Roman" w:hAnsi="Times New Roman" w:cs="Times New Roman"/>
          <w:sz w:val="24"/>
          <w:szCs w:val="24"/>
          <w:lang w:val="en-GB"/>
        </w:rPr>
        <w:t>Eurostat</w:t>
      </w:r>
    </w:p>
    <w:p w:rsidR="002A2B29" w:rsidRPr="00872B72" w:rsidRDefault="002A2B29">
      <w:pPr>
        <w:rPr>
          <w:rFonts w:ascii="Times New Roman" w:hAnsi="Times New Roman" w:cs="Times New Roman"/>
          <w:sz w:val="24"/>
          <w:szCs w:val="24"/>
          <w:lang w:val="en-US"/>
        </w:rPr>
      </w:pPr>
    </w:p>
    <w:p w:rsidR="001D6F88" w:rsidRPr="004A1767" w:rsidRDefault="00CA581C" w:rsidP="003C7649">
      <w:pPr>
        <w:ind w:right="-341" w:firstLine="720"/>
        <w:jc w:val="both"/>
        <w:rPr>
          <w:rFonts w:ascii="Times New Roman" w:hAnsi="Times New Roman" w:cs="Times New Roman"/>
          <w:sz w:val="24"/>
          <w:szCs w:val="24"/>
        </w:rPr>
      </w:pPr>
      <w:r>
        <w:rPr>
          <w:rFonts w:ascii="Times New Roman" w:hAnsi="Times New Roman" w:cs="Times New Roman"/>
          <w:sz w:val="24"/>
          <w:szCs w:val="24"/>
        </w:rPr>
        <w:t>Όπως αποτυπώνεται στον ανωτέρω πίνακα, το αποτέλεσμα του δημοψηφίσματος ανέκοψε την αναπτυξιακή δυναμική του ΗΒ. Η ανεργία, πάντως, παραμένει σε ιστορικά χαμηλά επίπεδα, ενώ το κ.κ. ΑΕΠ αυξάνεται με αργό ρυθμό. Με την άνοδο του πληθωρισμού σε επίπεδα πέριξ του 3%, σε πραγματικούς όρους το κ.κ. ΑΕΠ μειώνεται. Η ισοτιμία έναντι του ευρώ έχει υποχωρήσει κατά περίπου 15% μετά το δημοψήφισμα, ενώ τα δημόσια οικονομικά βρίσκονται εν γένει σε σταθερό επίπεδο.</w:t>
      </w:r>
    </w:p>
    <w:p w:rsidR="001D6F88" w:rsidRPr="004A1767" w:rsidRDefault="00B3162C" w:rsidP="003C7649">
      <w:pPr>
        <w:pStyle w:val="Heading3"/>
        <w:ind w:left="0" w:firstLine="0"/>
        <w:rPr>
          <w:rFonts w:ascii="Times New Roman" w:hAnsi="Times New Roman" w:cs="Times New Roman"/>
          <w:sz w:val="24"/>
          <w:szCs w:val="24"/>
        </w:rPr>
      </w:pPr>
      <w:bookmarkStart w:id="21" w:name="_Toc520288969"/>
      <w:r w:rsidRPr="004A1767">
        <w:rPr>
          <w:rFonts w:ascii="Times New Roman" w:hAnsi="Times New Roman" w:cs="Times New Roman"/>
          <w:sz w:val="24"/>
          <w:szCs w:val="24"/>
        </w:rPr>
        <w:t>Εξωτερικό εμπόριο</w:t>
      </w:r>
      <w:bookmarkEnd w:id="21"/>
    </w:p>
    <w:p w:rsidR="00AA3AFF" w:rsidRPr="003C4A02" w:rsidRDefault="00AA3AFF" w:rsidP="00AA3AFF">
      <w:pPr>
        <w:rPr>
          <w:rFonts w:ascii="Times New Roman" w:hAnsi="Times New Roman" w:cs="Times New Roman"/>
          <w:sz w:val="24"/>
          <w:szCs w:val="24"/>
        </w:rPr>
      </w:pPr>
    </w:p>
    <w:p w:rsidR="00AA3AFF" w:rsidRPr="00B11EFB" w:rsidRDefault="00346C05" w:rsidP="003C7649">
      <w:pPr>
        <w:ind w:right="-341" w:firstLine="720"/>
        <w:jc w:val="both"/>
        <w:rPr>
          <w:rFonts w:ascii="Times New Roman" w:hAnsi="Times New Roman" w:cs="Times New Roman"/>
          <w:sz w:val="24"/>
          <w:szCs w:val="24"/>
        </w:rPr>
      </w:pPr>
      <w:r>
        <w:rPr>
          <w:rFonts w:ascii="Times New Roman" w:hAnsi="Times New Roman" w:cs="Times New Roman"/>
          <w:sz w:val="24"/>
          <w:szCs w:val="24"/>
        </w:rPr>
        <w:t>Σύμφωνα με τα στοιχεία των βρετανικών Τελωνείων (</w:t>
      </w:r>
      <w:r>
        <w:rPr>
          <w:rFonts w:ascii="Times New Roman" w:hAnsi="Times New Roman" w:cs="Times New Roman"/>
          <w:sz w:val="24"/>
          <w:szCs w:val="24"/>
          <w:lang w:val="en-GB"/>
        </w:rPr>
        <w:t>UK</w:t>
      </w:r>
      <w:r w:rsidRPr="00346C05">
        <w:rPr>
          <w:rFonts w:ascii="Times New Roman" w:hAnsi="Times New Roman" w:cs="Times New Roman"/>
          <w:sz w:val="24"/>
          <w:szCs w:val="24"/>
        </w:rPr>
        <w:t xml:space="preserve"> </w:t>
      </w:r>
      <w:r>
        <w:rPr>
          <w:rFonts w:ascii="Times New Roman" w:hAnsi="Times New Roman" w:cs="Times New Roman"/>
          <w:sz w:val="24"/>
          <w:szCs w:val="24"/>
          <w:lang w:val="en-GB"/>
        </w:rPr>
        <w:t>Trade</w:t>
      </w:r>
      <w:r w:rsidRPr="00346C05">
        <w:rPr>
          <w:rFonts w:ascii="Times New Roman" w:hAnsi="Times New Roman" w:cs="Times New Roman"/>
          <w:sz w:val="24"/>
          <w:szCs w:val="24"/>
        </w:rPr>
        <w:t xml:space="preserve"> </w:t>
      </w:r>
      <w:r>
        <w:rPr>
          <w:rFonts w:ascii="Times New Roman" w:hAnsi="Times New Roman" w:cs="Times New Roman"/>
          <w:sz w:val="24"/>
          <w:szCs w:val="24"/>
          <w:lang w:val="en-GB"/>
        </w:rPr>
        <w:t>Info</w:t>
      </w:r>
      <w:r w:rsidRPr="00346C05">
        <w:rPr>
          <w:rFonts w:ascii="Times New Roman" w:hAnsi="Times New Roman" w:cs="Times New Roman"/>
          <w:sz w:val="24"/>
          <w:szCs w:val="24"/>
        </w:rPr>
        <w:t xml:space="preserve">, </w:t>
      </w:r>
      <w:r>
        <w:rPr>
          <w:rFonts w:ascii="Times New Roman" w:hAnsi="Times New Roman" w:cs="Times New Roman"/>
          <w:sz w:val="24"/>
          <w:szCs w:val="24"/>
          <w:lang w:val="en-GB"/>
        </w:rPr>
        <w:t>HMRC</w:t>
      </w:r>
      <w:r w:rsidRPr="00346C05">
        <w:rPr>
          <w:rFonts w:ascii="Times New Roman" w:hAnsi="Times New Roman" w:cs="Times New Roman"/>
          <w:sz w:val="24"/>
          <w:szCs w:val="24"/>
        </w:rPr>
        <w:t xml:space="preserve">) </w:t>
      </w:r>
      <w:r w:rsidR="00AA3AFF" w:rsidRPr="00AA3AFF">
        <w:rPr>
          <w:rFonts w:ascii="Times New Roman" w:hAnsi="Times New Roman" w:cs="Times New Roman"/>
          <w:sz w:val="24"/>
          <w:szCs w:val="24"/>
        </w:rPr>
        <w:t xml:space="preserve">για το 2017, οι συνολικές </w:t>
      </w:r>
      <w:r w:rsidR="00AA3AFF" w:rsidRPr="00AA3AFF">
        <w:rPr>
          <w:rFonts w:ascii="Times New Roman" w:hAnsi="Times New Roman" w:cs="Times New Roman"/>
          <w:b/>
          <w:bCs/>
          <w:sz w:val="24"/>
          <w:szCs w:val="24"/>
        </w:rPr>
        <w:t>βρετανικές εξαγωγές</w:t>
      </w:r>
      <w:r w:rsidR="00AA3AFF" w:rsidRPr="00AA3AFF">
        <w:rPr>
          <w:rFonts w:ascii="Times New Roman" w:hAnsi="Times New Roman" w:cs="Times New Roman"/>
          <w:sz w:val="24"/>
          <w:szCs w:val="24"/>
        </w:rPr>
        <w:t xml:space="preserve"> ανήλθαν σε </w:t>
      </w:r>
      <w:r w:rsidR="00692564">
        <w:rPr>
          <w:rFonts w:ascii="Times New Roman" w:hAnsi="Times New Roman" w:cs="Times New Roman"/>
          <w:sz w:val="24"/>
          <w:szCs w:val="24"/>
        </w:rPr>
        <w:t>342 δισ. λίρες έναντι 304</w:t>
      </w:r>
      <w:r w:rsidR="00AA3AFF" w:rsidRPr="00AA3AFF">
        <w:rPr>
          <w:rFonts w:ascii="Times New Roman" w:hAnsi="Times New Roman" w:cs="Times New Roman"/>
          <w:sz w:val="24"/>
          <w:szCs w:val="24"/>
        </w:rPr>
        <w:t xml:space="preserve"> δισ. του αντίστοιχου διαστήματος του 2016, σημειώνοντας αύξηση κατά 13%, ενώ οι </w:t>
      </w:r>
      <w:r w:rsidR="00AA3AFF" w:rsidRPr="00AA3AFF">
        <w:rPr>
          <w:rFonts w:ascii="Times New Roman" w:hAnsi="Times New Roman" w:cs="Times New Roman"/>
          <w:b/>
          <w:bCs/>
          <w:sz w:val="24"/>
          <w:szCs w:val="24"/>
        </w:rPr>
        <w:t xml:space="preserve">εισαγωγές </w:t>
      </w:r>
      <w:r w:rsidR="00AA3AFF" w:rsidRPr="00AA3AFF">
        <w:rPr>
          <w:rFonts w:ascii="Times New Roman" w:hAnsi="Times New Roman" w:cs="Times New Roman"/>
          <w:sz w:val="24"/>
          <w:szCs w:val="24"/>
        </w:rPr>
        <w:t>ανήλθαν σε</w:t>
      </w:r>
      <w:r w:rsidR="00692564">
        <w:rPr>
          <w:rFonts w:ascii="Times New Roman" w:hAnsi="Times New Roman" w:cs="Times New Roman"/>
          <w:sz w:val="24"/>
          <w:szCs w:val="24"/>
        </w:rPr>
        <w:t xml:space="preserve"> 498 δισ. λίρες έναντι 470</w:t>
      </w:r>
      <w:r w:rsidR="00AA3AFF" w:rsidRPr="00AA3AFF">
        <w:rPr>
          <w:rFonts w:ascii="Times New Roman" w:hAnsi="Times New Roman" w:cs="Times New Roman"/>
          <w:sz w:val="24"/>
          <w:szCs w:val="24"/>
        </w:rPr>
        <w:t xml:space="preserve"> δισ. λιρών του προηγουμένου έτους, αυξημένες  κατά </w:t>
      </w:r>
      <w:r w:rsidR="00692564">
        <w:rPr>
          <w:rFonts w:ascii="Times New Roman" w:hAnsi="Times New Roman" w:cs="Times New Roman"/>
          <w:sz w:val="24"/>
          <w:szCs w:val="24"/>
        </w:rPr>
        <w:t>6</w:t>
      </w:r>
      <w:r w:rsidR="00AA3AFF" w:rsidRPr="00AA3AFF">
        <w:rPr>
          <w:rFonts w:ascii="Times New Roman" w:hAnsi="Times New Roman" w:cs="Times New Roman"/>
          <w:sz w:val="24"/>
          <w:szCs w:val="24"/>
        </w:rPr>
        <w:t xml:space="preserve">%. Το </w:t>
      </w:r>
      <w:r w:rsidR="00AA3AFF" w:rsidRPr="00AA3AFF">
        <w:rPr>
          <w:rFonts w:ascii="Times New Roman" w:hAnsi="Times New Roman" w:cs="Times New Roman"/>
          <w:b/>
          <w:bCs/>
          <w:sz w:val="24"/>
          <w:szCs w:val="24"/>
        </w:rPr>
        <w:t>εμπορικό ισοζύγιο</w:t>
      </w:r>
      <w:r w:rsidR="00AA3AFF" w:rsidRPr="00AA3AFF">
        <w:rPr>
          <w:rFonts w:ascii="Times New Roman" w:hAnsi="Times New Roman" w:cs="Times New Roman"/>
          <w:sz w:val="24"/>
          <w:szCs w:val="24"/>
        </w:rPr>
        <w:t xml:space="preserve"> της υπό εξέταση περιόδου </w:t>
      </w:r>
      <w:r w:rsidR="00AA3AFF" w:rsidRPr="00AA3AFF">
        <w:rPr>
          <w:rFonts w:ascii="Times New Roman" w:hAnsi="Times New Roman" w:cs="Times New Roman"/>
          <w:b/>
          <w:bCs/>
          <w:sz w:val="24"/>
          <w:szCs w:val="24"/>
        </w:rPr>
        <w:t>κατέλειπε</w:t>
      </w:r>
      <w:r w:rsidR="00AA3AFF" w:rsidRPr="00AA3AFF">
        <w:rPr>
          <w:rFonts w:ascii="Times New Roman" w:hAnsi="Times New Roman" w:cs="Times New Roman"/>
          <w:sz w:val="24"/>
          <w:szCs w:val="24"/>
        </w:rPr>
        <w:t xml:space="preserve"> έλλειμμα ύψους </w:t>
      </w:r>
      <w:r w:rsidR="00692564">
        <w:rPr>
          <w:rFonts w:ascii="Times New Roman" w:hAnsi="Times New Roman" w:cs="Times New Roman"/>
          <w:sz w:val="24"/>
          <w:szCs w:val="24"/>
        </w:rPr>
        <w:t>156</w:t>
      </w:r>
      <w:r w:rsidR="00AA3AFF" w:rsidRPr="00AA3AFF">
        <w:rPr>
          <w:rFonts w:ascii="Times New Roman" w:hAnsi="Times New Roman" w:cs="Times New Roman"/>
          <w:sz w:val="24"/>
          <w:szCs w:val="24"/>
        </w:rPr>
        <w:t xml:space="preserve"> δισ. λιρών, σημειώνοντ</w:t>
      </w:r>
      <w:r w:rsidR="00692564">
        <w:rPr>
          <w:rFonts w:ascii="Times New Roman" w:hAnsi="Times New Roman" w:cs="Times New Roman"/>
          <w:sz w:val="24"/>
          <w:szCs w:val="24"/>
        </w:rPr>
        <w:t>ας μείωση κατά 6 % έναντι του 2016 (166</w:t>
      </w:r>
      <w:r w:rsidR="00AA3AFF" w:rsidRPr="00AA3AFF">
        <w:rPr>
          <w:rFonts w:ascii="Times New Roman" w:hAnsi="Times New Roman" w:cs="Times New Roman"/>
          <w:sz w:val="24"/>
          <w:szCs w:val="24"/>
        </w:rPr>
        <w:t xml:space="preserve"> δισ. λίρες).</w:t>
      </w:r>
    </w:p>
    <w:p w:rsidR="00AA3AFF" w:rsidRPr="00346C05" w:rsidRDefault="00AA3AFF" w:rsidP="003C7649">
      <w:pPr>
        <w:ind w:right="-341" w:firstLine="720"/>
        <w:jc w:val="both"/>
        <w:rPr>
          <w:rFonts w:ascii="Times New Roman" w:hAnsi="Times New Roman" w:cs="Times New Roman"/>
          <w:sz w:val="24"/>
          <w:szCs w:val="24"/>
        </w:rPr>
      </w:pPr>
      <w:r w:rsidRPr="00AA3AFF">
        <w:rPr>
          <w:rFonts w:ascii="Times New Roman" w:hAnsi="Times New Roman" w:cs="Times New Roman"/>
          <w:sz w:val="24"/>
          <w:szCs w:val="24"/>
        </w:rPr>
        <w:t>Το Ηνωμένο Βασίλειο παρουσιάζει ένα συνεχώς αυξανόμενο πλεονασματικό ισοζύγιο εμπ</w:t>
      </w:r>
      <w:r w:rsidR="00346C05">
        <w:rPr>
          <w:rFonts w:ascii="Times New Roman" w:hAnsi="Times New Roman" w:cs="Times New Roman"/>
          <w:sz w:val="24"/>
          <w:szCs w:val="24"/>
        </w:rPr>
        <w:t>όριο</w:t>
      </w:r>
      <w:r w:rsidRPr="00AA3AFF">
        <w:rPr>
          <w:rFonts w:ascii="Times New Roman" w:hAnsi="Times New Roman" w:cs="Times New Roman"/>
          <w:sz w:val="24"/>
          <w:szCs w:val="24"/>
        </w:rPr>
        <w:t xml:space="preserve"> υπηρεσιών, χάρις κυρίως στις χρηματοοικονομικές υπηρεσίες και τις υπηρεσίες προς τις επιχειρήσεις, το οποίο, όμως, δεν επαρκεί</w:t>
      </w:r>
      <w:r w:rsidR="00C03300" w:rsidRPr="00C03300">
        <w:rPr>
          <w:rFonts w:ascii="Times New Roman" w:hAnsi="Times New Roman" w:cs="Times New Roman"/>
          <w:sz w:val="24"/>
          <w:szCs w:val="24"/>
        </w:rPr>
        <w:t>,</w:t>
      </w:r>
      <w:r w:rsidR="00C03300">
        <w:rPr>
          <w:rFonts w:ascii="Times New Roman" w:hAnsi="Times New Roman" w:cs="Times New Roman"/>
          <w:sz w:val="24"/>
          <w:szCs w:val="24"/>
        </w:rPr>
        <w:t xml:space="preserve"> προς το παρόν,</w:t>
      </w:r>
      <w:r w:rsidRPr="00AA3AFF">
        <w:rPr>
          <w:rFonts w:ascii="Times New Roman" w:hAnsi="Times New Roman" w:cs="Times New Roman"/>
          <w:sz w:val="24"/>
          <w:szCs w:val="24"/>
        </w:rPr>
        <w:t xml:space="preserve"> για να ισοσκελίσει το υψηλό έλλειμμα στο ισοζύγιο του εμπορίου αγαθών. </w:t>
      </w:r>
      <w:r w:rsidR="00346C05">
        <w:rPr>
          <w:rFonts w:ascii="Times New Roman" w:hAnsi="Times New Roman" w:cs="Times New Roman"/>
          <w:sz w:val="24"/>
          <w:szCs w:val="24"/>
        </w:rPr>
        <w:t>Τα στοιχεία που παρατίθενται παρακάτω είναι ελαφρώς διαφοροποιημένα από τα ανωτέρω, καθώς προέρχονται από την Εθνική Στατιστική Υπηρεσία (</w:t>
      </w:r>
      <w:r w:rsidR="00346C05">
        <w:rPr>
          <w:rFonts w:ascii="Times New Roman" w:hAnsi="Times New Roman" w:cs="Times New Roman"/>
          <w:sz w:val="24"/>
          <w:szCs w:val="24"/>
          <w:lang w:val="en-GB"/>
        </w:rPr>
        <w:t>ONS</w:t>
      </w:r>
      <w:r w:rsidR="00346C05" w:rsidRPr="00346C05">
        <w:rPr>
          <w:rFonts w:ascii="Times New Roman" w:hAnsi="Times New Roman" w:cs="Times New Roman"/>
          <w:sz w:val="24"/>
          <w:szCs w:val="24"/>
        </w:rPr>
        <w:t>).</w:t>
      </w:r>
    </w:p>
    <w:p w:rsidR="001D6F88" w:rsidRPr="00346C05" w:rsidRDefault="00B3162C">
      <w:pPr>
        <w:pStyle w:val="Caption"/>
        <w:rPr>
          <w:rFonts w:ascii="Times New Roman" w:hAnsi="Times New Roman" w:cs="Times New Roman"/>
          <w:sz w:val="24"/>
          <w:szCs w:val="24"/>
          <w:lang w:val="en-GB"/>
        </w:rPr>
      </w:pPr>
      <w:bookmarkStart w:id="22" w:name="_Toc520288996"/>
      <w:r w:rsidRPr="004A1767">
        <w:rPr>
          <w:rFonts w:ascii="Times New Roman" w:hAnsi="Times New Roman" w:cs="Times New Roman"/>
          <w:sz w:val="24"/>
          <w:szCs w:val="24"/>
        </w:rPr>
        <w:lastRenderedPageBreak/>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5</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Εξωτερικό εμπόριο</w:t>
      </w:r>
      <w:r w:rsidR="00E126D0" w:rsidRPr="004A1767">
        <w:rPr>
          <w:rFonts w:ascii="Times New Roman" w:hAnsi="Times New Roman" w:cs="Times New Roman"/>
          <w:sz w:val="24"/>
          <w:szCs w:val="24"/>
        </w:rPr>
        <w:t xml:space="preserve"> </w:t>
      </w:r>
      <w:r w:rsidR="005609DA">
        <w:rPr>
          <w:rFonts w:ascii="Times New Roman" w:hAnsi="Times New Roman" w:cs="Times New Roman"/>
          <w:sz w:val="24"/>
          <w:szCs w:val="24"/>
        </w:rPr>
        <w:t>Ηνωμένου Βασιλείου</w:t>
      </w:r>
      <w:bookmarkEnd w:id="22"/>
    </w:p>
    <w:tbl>
      <w:tblPr>
        <w:tblStyle w:val="LightGrid-Accent11"/>
        <w:tblW w:w="8522" w:type="dxa"/>
        <w:tblLayout w:type="fixed"/>
        <w:tblLook w:val="04A0"/>
      </w:tblPr>
      <w:tblGrid>
        <w:gridCol w:w="4076"/>
        <w:gridCol w:w="890"/>
        <w:gridCol w:w="890"/>
        <w:gridCol w:w="890"/>
        <w:gridCol w:w="890"/>
        <w:gridCol w:w="886"/>
      </w:tblGrid>
      <w:tr w:rsidR="001D6F88" w:rsidRPr="004A1767" w:rsidTr="00880628">
        <w:trPr>
          <w:cnfStyle w:val="100000000000"/>
        </w:trPr>
        <w:tc>
          <w:tcPr>
            <w:cnfStyle w:val="001000000000"/>
            <w:tcW w:w="4076" w:type="dxa"/>
          </w:tcPr>
          <w:p w:rsidR="001D6F88" w:rsidRPr="004A1767" w:rsidRDefault="001D6F88">
            <w:pPr>
              <w:rPr>
                <w:rFonts w:ascii="Times New Roman" w:hAnsi="Times New Roman" w:cs="Times New Roman"/>
                <w:sz w:val="24"/>
                <w:szCs w:val="24"/>
              </w:rPr>
            </w:pPr>
          </w:p>
        </w:tc>
        <w:tc>
          <w:tcPr>
            <w:tcW w:w="890" w:type="dxa"/>
          </w:tcPr>
          <w:p w:rsidR="001D6F88" w:rsidRPr="004A1767" w:rsidRDefault="00B3162C">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2013</w:t>
            </w:r>
          </w:p>
        </w:tc>
        <w:tc>
          <w:tcPr>
            <w:tcW w:w="890" w:type="dxa"/>
          </w:tcPr>
          <w:p w:rsidR="001D6F88" w:rsidRPr="004A1767" w:rsidRDefault="00B3162C">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2014</w:t>
            </w:r>
          </w:p>
        </w:tc>
        <w:tc>
          <w:tcPr>
            <w:tcW w:w="890" w:type="dxa"/>
          </w:tcPr>
          <w:p w:rsidR="001D6F88" w:rsidRPr="004A1767" w:rsidRDefault="00B3162C">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2015</w:t>
            </w:r>
          </w:p>
        </w:tc>
        <w:tc>
          <w:tcPr>
            <w:tcW w:w="890" w:type="dxa"/>
          </w:tcPr>
          <w:p w:rsidR="001D6F88" w:rsidRPr="004A1767" w:rsidRDefault="00B3162C">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2016</w:t>
            </w:r>
          </w:p>
        </w:tc>
        <w:tc>
          <w:tcPr>
            <w:tcW w:w="886" w:type="dxa"/>
          </w:tcPr>
          <w:p w:rsidR="001D6F88" w:rsidRPr="004A1767" w:rsidRDefault="00B3162C">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2017</w:t>
            </w:r>
          </w:p>
        </w:tc>
      </w:tr>
      <w:tr w:rsidR="001D6F88" w:rsidRPr="004A1767" w:rsidTr="00880628">
        <w:trPr>
          <w:cnfStyle w:val="000000100000"/>
        </w:trPr>
        <w:tc>
          <w:tcPr>
            <w:cnfStyle w:val="001000000000"/>
            <w:tcW w:w="4076" w:type="dxa"/>
          </w:tcPr>
          <w:p w:rsidR="001D6F88" w:rsidRPr="003E1BC5" w:rsidRDefault="003E1BC5">
            <w:pPr>
              <w:rPr>
                <w:rFonts w:ascii="Times New Roman" w:hAnsi="Times New Roman" w:cs="Times New Roman"/>
                <w:b w:val="0"/>
                <w:sz w:val="24"/>
                <w:szCs w:val="24"/>
                <w:lang w:val="en-GB"/>
              </w:rPr>
            </w:pPr>
            <w:r>
              <w:rPr>
                <w:rFonts w:ascii="Times New Roman" w:hAnsi="Times New Roman" w:cs="Times New Roman"/>
                <w:b w:val="0"/>
                <w:sz w:val="24"/>
                <w:szCs w:val="24"/>
              </w:rPr>
              <w:t xml:space="preserve">Εξαγωγές αγαθών (δισ. </w:t>
            </w:r>
            <w:r>
              <w:rPr>
                <w:rFonts w:ascii="Times New Roman" w:hAnsi="Times New Roman" w:cs="Times New Roman"/>
                <w:b w:val="0"/>
                <w:sz w:val="24"/>
                <w:szCs w:val="24"/>
                <w:lang w:val="en-GB"/>
              </w:rPr>
              <w:t>£)</w:t>
            </w:r>
          </w:p>
        </w:tc>
        <w:tc>
          <w:tcPr>
            <w:tcW w:w="890" w:type="dxa"/>
          </w:tcPr>
          <w:p w:rsidR="001D6F88" w:rsidRPr="003E1BC5" w:rsidRDefault="003E1BC5">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300</w:t>
            </w:r>
          </w:p>
        </w:tc>
        <w:tc>
          <w:tcPr>
            <w:tcW w:w="890" w:type="dxa"/>
          </w:tcPr>
          <w:p w:rsidR="001D6F88" w:rsidRPr="003E1BC5" w:rsidRDefault="003E1BC5">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293</w:t>
            </w:r>
          </w:p>
        </w:tc>
        <w:tc>
          <w:tcPr>
            <w:tcW w:w="890" w:type="dxa"/>
          </w:tcPr>
          <w:p w:rsidR="001D6F88" w:rsidRPr="003E1BC5" w:rsidRDefault="003E1BC5">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287</w:t>
            </w:r>
          </w:p>
        </w:tc>
        <w:tc>
          <w:tcPr>
            <w:tcW w:w="890" w:type="dxa"/>
          </w:tcPr>
          <w:p w:rsidR="001D6F88" w:rsidRPr="003E1BC5" w:rsidRDefault="003E1BC5">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299</w:t>
            </w:r>
          </w:p>
        </w:tc>
        <w:tc>
          <w:tcPr>
            <w:tcW w:w="886" w:type="dxa"/>
          </w:tcPr>
          <w:p w:rsidR="001D6F88" w:rsidRPr="003E1BC5" w:rsidRDefault="003E1BC5">
            <w:pPr>
              <w:jc w:val="center"/>
              <w:cnfStyle w:val="000000100000"/>
              <w:rPr>
                <w:rFonts w:ascii="Times New Roman" w:hAnsi="Times New Roman" w:cs="Times New Roman"/>
                <w:sz w:val="24"/>
                <w:szCs w:val="24"/>
              </w:rPr>
            </w:pPr>
            <w:r w:rsidRPr="003E1BC5">
              <w:rPr>
                <w:rFonts w:ascii="Times New Roman" w:hAnsi="Times New Roman" w:cs="Times New Roman"/>
                <w:sz w:val="24"/>
                <w:szCs w:val="24"/>
              </w:rPr>
              <w:t>339</w:t>
            </w:r>
          </w:p>
        </w:tc>
      </w:tr>
      <w:tr w:rsidR="001D6F88" w:rsidRPr="004A1767" w:rsidTr="00880628">
        <w:trPr>
          <w:cnfStyle w:val="000000010000"/>
        </w:trPr>
        <w:tc>
          <w:tcPr>
            <w:cnfStyle w:val="001000000000"/>
            <w:tcW w:w="4076" w:type="dxa"/>
          </w:tcPr>
          <w:p w:rsidR="001D6F88" w:rsidRPr="004A1767" w:rsidRDefault="00B3162C">
            <w:pPr>
              <w:rPr>
                <w:rFonts w:ascii="Times New Roman" w:hAnsi="Times New Roman" w:cs="Times New Roman"/>
                <w:b w:val="0"/>
                <w:sz w:val="24"/>
                <w:szCs w:val="24"/>
              </w:rPr>
            </w:pPr>
            <w:r w:rsidRPr="004A1767">
              <w:rPr>
                <w:rFonts w:ascii="Times New Roman" w:hAnsi="Times New Roman" w:cs="Times New Roman"/>
                <w:b w:val="0"/>
                <w:sz w:val="24"/>
                <w:szCs w:val="24"/>
              </w:rPr>
              <w:t xml:space="preserve">Εισαγωγές αγαθών </w:t>
            </w:r>
            <w:r w:rsidR="003E1BC5">
              <w:rPr>
                <w:rFonts w:ascii="Times New Roman" w:hAnsi="Times New Roman" w:cs="Times New Roman"/>
                <w:b w:val="0"/>
                <w:sz w:val="24"/>
                <w:szCs w:val="24"/>
              </w:rPr>
              <w:t xml:space="preserve">(δισ. </w:t>
            </w:r>
            <w:r w:rsidR="003E1BC5">
              <w:rPr>
                <w:rFonts w:ascii="Times New Roman" w:hAnsi="Times New Roman" w:cs="Times New Roman"/>
                <w:b w:val="0"/>
                <w:sz w:val="24"/>
                <w:szCs w:val="24"/>
                <w:lang w:val="en-GB"/>
              </w:rPr>
              <w:t>£)</w:t>
            </w:r>
          </w:p>
        </w:tc>
        <w:tc>
          <w:tcPr>
            <w:tcW w:w="890" w:type="dxa"/>
          </w:tcPr>
          <w:p w:rsidR="001D6F88" w:rsidRPr="003E1BC5" w:rsidRDefault="003E1BC5">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419</w:t>
            </w:r>
          </w:p>
        </w:tc>
        <w:tc>
          <w:tcPr>
            <w:tcW w:w="890" w:type="dxa"/>
          </w:tcPr>
          <w:p w:rsidR="001D6F88" w:rsidRPr="003E1BC5" w:rsidRDefault="003E1BC5">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415</w:t>
            </w:r>
          </w:p>
        </w:tc>
        <w:tc>
          <w:tcPr>
            <w:tcW w:w="890" w:type="dxa"/>
          </w:tcPr>
          <w:p w:rsidR="001D6F88" w:rsidRPr="003E1BC5" w:rsidRDefault="003E1BC5">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405</w:t>
            </w:r>
          </w:p>
        </w:tc>
        <w:tc>
          <w:tcPr>
            <w:tcW w:w="890" w:type="dxa"/>
          </w:tcPr>
          <w:p w:rsidR="001D6F88" w:rsidRPr="005609DA" w:rsidRDefault="005609DA">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432</w:t>
            </w:r>
          </w:p>
        </w:tc>
        <w:tc>
          <w:tcPr>
            <w:tcW w:w="886" w:type="dxa"/>
          </w:tcPr>
          <w:p w:rsidR="001D6F88" w:rsidRPr="005609DA" w:rsidRDefault="005609DA">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476</w:t>
            </w:r>
          </w:p>
        </w:tc>
      </w:tr>
      <w:tr w:rsidR="001D6F88" w:rsidRPr="004A1767" w:rsidTr="00880628">
        <w:trPr>
          <w:cnfStyle w:val="000000100000"/>
        </w:trPr>
        <w:tc>
          <w:tcPr>
            <w:cnfStyle w:val="001000000000"/>
            <w:tcW w:w="4076" w:type="dxa"/>
          </w:tcPr>
          <w:p w:rsidR="001D6F88" w:rsidRPr="004A1767" w:rsidRDefault="00B3162C">
            <w:pPr>
              <w:rPr>
                <w:rFonts w:ascii="Times New Roman" w:hAnsi="Times New Roman" w:cs="Times New Roman"/>
                <w:b w:val="0"/>
                <w:sz w:val="24"/>
                <w:szCs w:val="24"/>
              </w:rPr>
            </w:pPr>
            <w:r w:rsidRPr="004A1767">
              <w:rPr>
                <w:rFonts w:ascii="Times New Roman" w:hAnsi="Times New Roman" w:cs="Times New Roman"/>
                <w:b w:val="0"/>
                <w:sz w:val="24"/>
                <w:szCs w:val="24"/>
              </w:rPr>
              <w:t xml:space="preserve">Εμπορικό ισοζύγιο </w:t>
            </w:r>
            <w:r w:rsidR="003E1BC5">
              <w:rPr>
                <w:rFonts w:ascii="Times New Roman" w:hAnsi="Times New Roman" w:cs="Times New Roman"/>
                <w:b w:val="0"/>
                <w:sz w:val="24"/>
                <w:szCs w:val="24"/>
              </w:rPr>
              <w:t xml:space="preserve">(δισ. </w:t>
            </w:r>
            <w:r w:rsidR="003E1BC5">
              <w:rPr>
                <w:rFonts w:ascii="Times New Roman" w:hAnsi="Times New Roman" w:cs="Times New Roman"/>
                <w:b w:val="0"/>
                <w:sz w:val="24"/>
                <w:szCs w:val="24"/>
                <w:lang w:val="en-GB"/>
              </w:rPr>
              <w:t>£)</w:t>
            </w:r>
          </w:p>
        </w:tc>
        <w:tc>
          <w:tcPr>
            <w:tcW w:w="890" w:type="dxa"/>
          </w:tcPr>
          <w:p w:rsidR="001D6F88" w:rsidRPr="005609DA" w:rsidRDefault="005609DA">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-119</w:t>
            </w:r>
          </w:p>
        </w:tc>
        <w:tc>
          <w:tcPr>
            <w:tcW w:w="890" w:type="dxa"/>
          </w:tcPr>
          <w:p w:rsidR="001D6F88" w:rsidRPr="005609DA" w:rsidRDefault="005609DA">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-122</w:t>
            </w:r>
          </w:p>
        </w:tc>
        <w:tc>
          <w:tcPr>
            <w:tcW w:w="890" w:type="dxa"/>
          </w:tcPr>
          <w:p w:rsidR="001D6F88" w:rsidRPr="005609DA" w:rsidRDefault="005609DA">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-118</w:t>
            </w:r>
          </w:p>
        </w:tc>
        <w:tc>
          <w:tcPr>
            <w:tcW w:w="890" w:type="dxa"/>
          </w:tcPr>
          <w:p w:rsidR="001D6F88" w:rsidRPr="005609DA" w:rsidRDefault="005609DA">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-133</w:t>
            </w:r>
          </w:p>
        </w:tc>
        <w:tc>
          <w:tcPr>
            <w:tcW w:w="886" w:type="dxa"/>
          </w:tcPr>
          <w:p w:rsidR="001D6F88" w:rsidRPr="005609DA" w:rsidRDefault="005609DA">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-137</w:t>
            </w:r>
          </w:p>
        </w:tc>
      </w:tr>
      <w:tr w:rsidR="001D6F88" w:rsidRPr="004A1767" w:rsidTr="00880628">
        <w:trPr>
          <w:cnfStyle w:val="000000010000"/>
        </w:trPr>
        <w:tc>
          <w:tcPr>
            <w:cnfStyle w:val="001000000000"/>
            <w:tcW w:w="4076" w:type="dxa"/>
          </w:tcPr>
          <w:p w:rsidR="001D6F88" w:rsidRPr="004A1767" w:rsidRDefault="00B3162C">
            <w:pPr>
              <w:rPr>
                <w:rFonts w:ascii="Times New Roman" w:hAnsi="Times New Roman" w:cs="Times New Roman"/>
                <w:b w:val="0"/>
                <w:sz w:val="24"/>
                <w:szCs w:val="24"/>
              </w:rPr>
            </w:pPr>
            <w:r w:rsidRPr="004A1767">
              <w:rPr>
                <w:rFonts w:ascii="Times New Roman" w:hAnsi="Times New Roman" w:cs="Times New Roman"/>
                <w:b w:val="0"/>
                <w:sz w:val="24"/>
                <w:szCs w:val="24"/>
              </w:rPr>
              <w:t xml:space="preserve">Εξαγωγές υπηρεσιών </w:t>
            </w:r>
            <w:r w:rsidR="003E1BC5">
              <w:rPr>
                <w:rFonts w:ascii="Times New Roman" w:hAnsi="Times New Roman" w:cs="Times New Roman"/>
                <w:b w:val="0"/>
                <w:sz w:val="24"/>
                <w:szCs w:val="24"/>
              </w:rPr>
              <w:t xml:space="preserve">(δισ. </w:t>
            </w:r>
            <w:r w:rsidR="003E1BC5">
              <w:rPr>
                <w:rFonts w:ascii="Times New Roman" w:hAnsi="Times New Roman" w:cs="Times New Roman"/>
                <w:b w:val="0"/>
                <w:sz w:val="24"/>
                <w:szCs w:val="24"/>
                <w:lang w:val="en-GB"/>
              </w:rPr>
              <w:t>£)</w:t>
            </w:r>
          </w:p>
        </w:tc>
        <w:tc>
          <w:tcPr>
            <w:tcW w:w="890" w:type="dxa"/>
          </w:tcPr>
          <w:p w:rsidR="001D6F88" w:rsidRPr="005609DA" w:rsidRDefault="005609DA">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223</w:t>
            </w:r>
          </w:p>
        </w:tc>
        <w:tc>
          <w:tcPr>
            <w:tcW w:w="890" w:type="dxa"/>
          </w:tcPr>
          <w:p w:rsidR="001D6F88" w:rsidRPr="005609DA" w:rsidRDefault="005609DA">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227</w:t>
            </w:r>
          </w:p>
        </w:tc>
        <w:tc>
          <w:tcPr>
            <w:tcW w:w="890" w:type="dxa"/>
          </w:tcPr>
          <w:p w:rsidR="001D6F88" w:rsidRPr="005609DA" w:rsidRDefault="005609DA">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233</w:t>
            </w:r>
          </w:p>
        </w:tc>
        <w:tc>
          <w:tcPr>
            <w:tcW w:w="890" w:type="dxa"/>
          </w:tcPr>
          <w:p w:rsidR="001D6F88" w:rsidRPr="005609DA" w:rsidRDefault="005609DA">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258</w:t>
            </w:r>
          </w:p>
        </w:tc>
        <w:tc>
          <w:tcPr>
            <w:tcW w:w="886" w:type="dxa"/>
          </w:tcPr>
          <w:p w:rsidR="001D6F88" w:rsidRPr="005609DA" w:rsidRDefault="005609DA">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277</w:t>
            </w:r>
          </w:p>
        </w:tc>
      </w:tr>
      <w:tr w:rsidR="001D6F88" w:rsidRPr="004A1767" w:rsidTr="00880628">
        <w:trPr>
          <w:cnfStyle w:val="000000100000"/>
        </w:trPr>
        <w:tc>
          <w:tcPr>
            <w:cnfStyle w:val="001000000000"/>
            <w:tcW w:w="4076" w:type="dxa"/>
          </w:tcPr>
          <w:p w:rsidR="001D6F88" w:rsidRPr="004A1767" w:rsidRDefault="00B3162C">
            <w:pPr>
              <w:rPr>
                <w:rFonts w:ascii="Times New Roman" w:hAnsi="Times New Roman" w:cs="Times New Roman"/>
                <w:b w:val="0"/>
                <w:sz w:val="24"/>
                <w:szCs w:val="24"/>
              </w:rPr>
            </w:pPr>
            <w:r w:rsidRPr="004A1767">
              <w:rPr>
                <w:rFonts w:ascii="Times New Roman" w:hAnsi="Times New Roman" w:cs="Times New Roman"/>
                <w:b w:val="0"/>
                <w:sz w:val="24"/>
                <w:szCs w:val="24"/>
              </w:rPr>
              <w:t xml:space="preserve">Εισαγωγές υπηρεσιών </w:t>
            </w:r>
            <w:r w:rsidR="003E1BC5">
              <w:rPr>
                <w:rFonts w:ascii="Times New Roman" w:hAnsi="Times New Roman" w:cs="Times New Roman"/>
                <w:b w:val="0"/>
                <w:sz w:val="24"/>
                <w:szCs w:val="24"/>
              </w:rPr>
              <w:t xml:space="preserve">(δισ. </w:t>
            </w:r>
            <w:r w:rsidR="003E1BC5">
              <w:rPr>
                <w:rFonts w:ascii="Times New Roman" w:hAnsi="Times New Roman" w:cs="Times New Roman"/>
                <w:b w:val="0"/>
                <w:sz w:val="24"/>
                <w:szCs w:val="24"/>
                <w:lang w:val="en-GB"/>
              </w:rPr>
              <w:t>£)</w:t>
            </w:r>
          </w:p>
        </w:tc>
        <w:tc>
          <w:tcPr>
            <w:tcW w:w="890" w:type="dxa"/>
          </w:tcPr>
          <w:p w:rsidR="001D6F88" w:rsidRPr="005609DA" w:rsidRDefault="005609DA">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133</w:t>
            </w:r>
          </w:p>
        </w:tc>
        <w:tc>
          <w:tcPr>
            <w:tcW w:w="890" w:type="dxa"/>
          </w:tcPr>
          <w:p w:rsidR="001D6F88" w:rsidRPr="005609DA" w:rsidRDefault="005609DA">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135</w:t>
            </w:r>
          </w:p>
        </w:tc>
        <w:tc>
          <w:tcPr>
            <w:tcW w:w="890" w:type="dxa"/>
          </w:tcPr>
          <w:p w:rsidR="001D6F88" w:rsidRPr="005609DA" w:rsidRDefault="005609DA">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142</w:t>
            </w:r>
          </w:p>
        </w:tc>
        <w:tc>
          <w:tcPr>
            <w:tcW w:w="890" w:type="dxa"/>
          </w:tcPr>
          <w:p w:rsidR="001D6F88" w:rsidRPr="005609DA" w:rsidRDefault="005609DA">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156</w:t>
            </w:r>
          </w:p>
        </w:tc>
        <w:tc>
          <w:tcPr>
            <w:tcW w:w="886" w:type="dxa"/>
          </w:tcPr>
          <w:p w:rsidR="001D6F88" w:rsidRPr="005609DA" w:rsidRDefault="005609DA">
            <w:pPr>
              <w:jc w:val="center"/>
              <w:cnfStyle w:val="000000100000"/>
              <w:rPr>
                <w:rFonts w:ascii="Times New Roman" w:hAnsi="Times New Roman" w:cs="Times New Roman"/>
                <w:sz w:val="24"/>
                <w:szCs w:val="24"/>
                <w:lang w:val="en-GB"/>
              </w:rPr>
            </w:pPr>
            <w:r>
              <w:rPr>
                <w:rFonts w:ascii="Times New Roman" w:hAnsi="Times New Roman" w:cs="Times New Roman"/>
                <w:sz w:val="24"/>
                <w:szCs w:val="24"/>
                <w:lang w:val="en-GB"/>
              </w:rPr>
              <w:t>165</w:t>
            </w:r>
          </w:p>
        </w:tc>
      </w:tr>
      <w:tr w:rsidR="001D6F88" w:rsidRPr="004A1767" w:rsidTr="00880628">
        <w:trPr>
          <w:cnfStyle w:val="000000010000"/>
        </w:trPr>
        <w:tc>
          <w:tcPr>
            <w:cnfStyle w:val="001000000000"/>
            <w:tcW w:w="4076" w:type="dxa"/>
          </w:tcPr>
          <w:p w:rsidR="001D6F88" w:rsidRPr="004A1767" w:rsidRDefault="00B3162C">
            <w:pPr>
              <w:rPr>
                <w:rFonts w:ascii="Times New Roman" w:hAnsi="Times New Roman" w:cs="Times New Roman"/>
                <w:b w:val="0"/>
                <w:sz w:val="24"/>
                <w:szCs w:val="24"/>
              </w:rPr>
            </w:pPr>
            <w:r w:rsidRPr="004A1767">
              <w:rPr>
                <w:rFonts w:ascii="Times New Roman" w:hAnsi="Times New Roman" w:cs="Times New Roman"/>
                <w:b w:val="0"/>
                <w:sz w:val="24"/>
                <w:szCs w:val="24"/>
              </w:rPr>
              <w:t xml:space="preserve">Ισοζύγιο υπηρεσιών </w:t>
            </w:r>
            <w:r w:rsidR="003E1BC5">
              <w:rPr>
                <w:rFonts w:ascii="Times New Roman" w:hAnsi="Times New Roman" w:cs="Times New Roman"/>
                <w:b w:val="0"/>
                <w:sz w:val="24"/>
                <w:szCs w:val="24"/>
              </w:rPr>
              <w:t xml:space="preserve">(δισ. </w:t>
            </w:r>
            <w:r w:rsidR="003E1BC5">
              <w:rPr>
                <w:rFonts w:ascii="Times New Roman" w:hAnsi="Times New Roman" w:cs="Times New Roman"/>
                <w:b w:val="0"/>
                <w:sz w:val="24"/>
                <w:szCs w:val="24"/>
                <w:lang w:val="en-GB"/>
              </w:rPr>
              <w:t>£)</w:t>
            </w:r>
          </w:p>
        </w:tc>
        <w:tc>
          <w:tcPr>
            <w:tcW w:w="890" w:type="dxa"/>
          </w:tcPr>
          <w:p w:rsidR="001D6F88" w:rsidRPr="005609DA" w:rsidRDefault="005609DA">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90</w:t>
            </w:r>
          </w:p>
        </w:tc>
        <w:tc>
          <w:tcPr>
            <w:tcW w:w="890" w:type="dxa"/>
          </w:tcPr>
          <w:p w:rsidR="001D6F88" w:rsidRPr="005609DA" w:rsidRDefault="005609DA">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92</w:t>
            </w:r>
          </w:p>
        </w:tc>
        <w:tc>
          <w:tcPr>
            <w:tcW w:w="890" w:type="dxa"/>
          </w:tcPr>
          <w:p w:rsidR="001D6F88" w:rsidRPr="005609DA" w:rsidRDefault="005609DA">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91</w:t>
            </w:r>
          </w:p>
        </w:tc>
        <w:tc>
          <w:tcPr>
            <w:tcW w:w="890" w:type="dxa"/>
          </w:tcPr>
          <w:p w:rsidR="001D6F88" w:rsidRPr="005609DA" w:rsidRDefault="005609DA">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102</w:t>
            </w:r>
          </w:p>
        </w:tc>
        <w:tc>
          <w:tcPr>
            <w:tcW w:w="886" w:type="dxa"/>
          </w:tcPr>
          <w:p w:rsidR="001D6F88" w:rsidRPr="005609DA" w:rsidRDefault="005609DA">
            <w:pPr>
              <w:jc w:val="center"/>
              <w:cnfStyle w:val="000000010000"/>
              <w:rPr>
                <w:rFonts w:ascii="Times New Roman" w:hAnsi="Times New Roman" w:cs="Times New Roman"/>
                <w:sz w:val="24"/>
                <w:szCs w:val="24"/>
                <w:lang w:val="en-GB"/>
              </w:rPr>
            </w:pPr>
            <w:r>
              <w:rPr>
                <w:rFonts w:ascii="Times New Roman" w:hAnsi="Times New Roman" w:cs="Times New Roman"/>
                <w:sz w:val="24"/>
                <w:szCs w:val="24"/>
                <w:lang w:val="en-GB"/>
              </w:rPr>
              <w:t>112</w:t>
            </w:r>
          </w:p>
        </w:tc>
      </w:tr>
      <w:tr w:rsidR="0066708E" w:rsidRPr="004A1767" w:rsidTr="00880628">
        <w:trPr>
          <w:cnfStyle w:val="000000100000"/>
        </w:trPr>
        <w:tc>
          <w:tcPr>
            <w:cnfStyle w:val="001000000000"/>
            <w:tcW w:w="4076" w:type="dxa"/>
          </w:tcPr>
          <w:p w:rsidR="0066708E" w:rsidRPr="0066708E" w:rsidRDefault="0066708E">
            <w:pPr>
              <w:rPr>
                <w:rFonts w:ascii="Times New Roman" w:hAnsi="Times New Roman" w:cs="Times New Roman"/>
                <w:b w:val="0"/>
                <w:sz w:val="24"/>
                <w:szCs w:val="24"/>
              </w:rPr>
            </w:pPr>
            <w:r>
              <w:rPr>
                <w:rFonts w:ascii="Times New Roman" w:hAnsi="Times New Roman" w:cs="Times New Roman"/>
                <w:b w:val="0"/>
                <w:sz w:val="24"/>
                <w:szCs w:val="24"/>
              </w:rPr>
              <w:t xml:space="preserve">Συνολικό Εμπορικό Ισοζύγιο (δισ. </w:t>
            </w:r>
            <w:r>
              <w:rPr>
                <w:rFonts w:ascii="Times New Roman" w:hAnsi="Times New Roman" w:cs="Times New Roman"/>
                <w:b w:val="0"/>
                <w:sz w:val="24"/>
                <w:szCs w:val="24"/>
                <w:lang w:val="en-GB"/>
              </w:rPr>
              <w:t>£</w:t>
            </w:r>
            <w:r>
              <w:rPr>
                <w:rFonts w:ascii="Times New Roman" w:hAnsi="Times New Roman" w:cs="Times New Roman"/>
                <w:b w:val="0"/>
                <w:sz w:val="24"/>
                <w:szCs w:val="24"/>
              </w:rPr>
              <w:t>)</w:t>
            </w:r>
          </w:p>
        </w:tc>
        <w:tc>
          <w:tcPr>
            <w:tcW w:w="890" w:type="dxa"/>
          </w:tcPr>
          <w:p w:rsidR="0066708E" w:rsidRPr="0066708E" w:rsidRDefault="0066708E">
            <w:pPr>
              <w:jc w:val="center"/>
              <w:cnfStyle w:val="000000100000"/>
              <w:rPr>
                <w:rFonts w:ascii="Times New Roman" w:hAnsi="Times New Roman" w:cs="Times New Roman"/>
                <w:sz w:val="24"/>
                <w:szCs w:val="24"/>
              </w:rPr>
            </w:pPr>
            <w:r>
              <w:rPr>
                <w:rFonts w:ascii="Times New Roman" w:hAnsi="Times New Roman" w:cs="Times New Roman"/>
                <w:sz w:val="24"/>
                <w:szCs w:val="24"/>
              </w:rPr>
              <w:t>-29</w:t>
            </w:r>
          </w:p>
        </w:tc>
        <w:tc>
          <w:tcPr>
            <w:tcW w:w="890" w:type="dxa"/>
          </w:tcPr>
          <w:p w:rsidR="0066708E" w:rsidRPr="0066708E" w:rsidRDefault="0066708E">
            <w:pPr>
              <w:jc w:val="center"/>
              <w:cnfStyle w:val="000000100000"/>
              <w:rPr>
                <w:rFonts w:ascii="Times New Roman" w:hAnsi="Times New Roman" w:cs="Times New Roman"/>
                <w:sz w:val="24"/>
                <w:szCs w:val="24"/>
              </w:rPr>
            </w:pPr>
            <w:r>
              <w:rPr>
                <w:rFonts w:ascii="Times New Roman" w:hAnsi="Times New Roman" w:cs="Times New Roman"/>
                <w:sz w:val="24"/>
                <w:szCs w:val="24"/>
              </w:rPr>
              <w:t>-30</w:t>
            </w:r>
          </w:p>
        </w:tc>
        <w:tc>
          <w:tcPr>
            <w:tcW w:w="890" w:type="dxa"/>
          </w:tcPr>
          <w:p w:rsidR="0066708E" w:rsidRPr="0066708E" w:rsidRDefault="0066708E">
            <w:pPr>
              <w:jc w:val="center"/>
              <w:cnfStyle w:val="000000100000"/>
              <w:rPr>
                <w:rFonts w:ascii="Times New Roman" w:hAnsi="Times New Roman" w:cs="Times New Roman"/>
                <w:sz w:val="24"/>
                <w:szCs w:val="24"/>
              </w:rPr>
            </w:pPr>
            <w:r>
              <w:rPr>
                <w:rFonts w:ascii="Times New Roman" w:hAnsi="Times New Roman" w:cs="Times New Roman"/>
                <w:sz w:val="24"/>
                <w:szCs w:val="24"/>
              </w:rPr>
              <w:t>-27</w:t>
            </w:r>
          </w:p>
        </w:tc>
        <w:tc>
          <w:tcPr>
            <w:tcW w:w="890" w:type="dxa"/>
          </w:tcPr>
          <w:p w:rsidR="0066708E" w:rsidRPr="0066708E" w:rsidRDefault="0066708E">
            <w:pPr>
              <w:jc w:val="center"/>
              <w:cnfStyle w:val="000000100000"/>
              <w:rPr>
                <w:rFonts w:ascii="Times New Roman" w:hAnsi="Times New Roman" w:cs="Times New Roman"/>
                <w:sz w:val="24"/>
                <w:szCs w:val="24"/>
              </w:rPr>
            </w:pPr>
            <w:r>
              <w:rPr>
                <w:rFonts w:ascii="Times New Roman" w:hAnsi="Times New Roman" w:cs="Times New Roman"/>
                <w:sz w:val="24"/>
                <w:szCs w:val="24"/>
              </w:rPr>
              <w:t>-31</w:t>
            </w:r>
          </w:p>
        </w:tc>
        <w:tc>
          <w:tcPr>
            <w:tcW w:w="886" w:type="dxa"/>
          </w:tcPr>
          <w:p w:rsidR="0066708E" w:rsidRPr="0066708E" w:rsidRDefault="0066708E">
            <w:pPr>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r>
    </w:tbl>
    <w:p w:rsidR="001D6F88" w:rsidRPr="003E1BC5" w:rsidRDefault="00773A34">
      <w:pPr>
        <w:rPr>
          <w:rFonts w:ascii="Times New Roman" w:hAnsi="Times New Roman" w:cs="Times New Roman"/>
          <w:sz w:val="24"/>
          <w:szCs w:val="24"/>
          <w:lang w:val="en-GB"/>
        </w:rPr>
      </w:pPr>
      <w:r>
        <w:rPr>
          <w:rFonts w:ascii="Times New Roman" w:hAnsi="Times New Roman" w:cs="Times New Roman"/>
          <w:sz w:val="24"/>
          <w:szCs w:val="24"/>
        </w:rPr>
        <w:t>Πηγή</w:t>
      </w:r>
      <w:r w:rsidRPr="00773A34">
        <w:rPr>
          <w:rFonts w:ascii="Times New Roman" w:hAnsi="Times New Roman" w:cs="Times New Roman"/>
          <w:sz w:val="24"/>
          <w:szCs w:val="24"/>
          <w:lang w:val="en-US"/>
        </w:rPr>
        <w:t>:</w:t>
      </w:r>
      <w:r w:rsidR="00B3162C" w:rsidRPr="003E1BC5">
        <w:rPr>
          <w:rFonts w:ascii="Times New Roman" w:hAnsi="Times New Roman" w:cs="Times New Roman"/>
          <w:sz w:val="24"/>
          <w:szCs w:val="24"/>
          <w:lang w:val="en-US"/>
        </w:rPr>
        <w:t xml:space="preserve"> </w:t>
      </w:r>
      <w:r w:rsidR="003E1BC5">
        <w:rPr>
          <w:rFonts w:ascii="Times New Roman" w:hAnsi="Times New Roman" w:cs="Times New Roman"/>
          <w:sz w:val="24"/>
          <w:szCs w:val="24"/>
          <w:lang w:val="en-GB"/>
        </w:rPr>
        <w:t>ONS, Balance of Payments Accounts</w:t>
      </w:r>
    </w:p>
    <w:p w:rsidR="00242FDF" w:rsidRPr="004A1767" w:rsidRDefault="00242FDF" w:rsidP="00242FDF">
      <w:pPr>
        <w:pStyle w:val="Heading4"/>
        <w:rPr>
          <w:rFonts w:ascii="Times New Roman" w:hAnsi="Times New Roman" w:cs="Times New Roman"/>
          <w:sz w:val="24"/>
          <w:szCs w:val="24"/>
        </w:rPr>
      </w:pPr>
      <w:bookmarkStart w:id="23" w:name="_Toc520288970"/>
      <w:r w:rsidRPr="004A1767">
        <w:rPr>
          <w:rFonts w:ascii="Times New Roman" w:hAnsi="Times New Roman" w:cs="Times New Roman"/>
          <w:sz w:val="24"/>
          <w:szCs w:val="24"/>
        </w:rPr>
        <w:t>Εμπόριο αγαθών</w:t>
      </w:r>
      <w:bookmarkEnd w:id="23"/>
    </w:p>
    <w:p w:rsidR="007953CC" w:rsidRPr="003F6186" w:rsidRDefault="007953CC" w:rsidP="007953CC">
      <w:pPr>
        <w:rPr>
          <w:rFonts w:ascii="Times New Roman" w:hAnsi="Times New Roman" w:cs="Times New Roman"/>
          <w:sz w:val="24"/>
          <w:szCs w:val="24"/>
        </w:rPr>
      </w:pPr>
    </w:p>
    <w:p w:rsidR="007953CC" w:rsidRDefault="00082378" w:rsidP="003C7649">
      <w:pPr>
        <w:ind w:right="-341" w:firstLine="720"/>
        <w:jc w:val="both"/>
        <w:rPr>
          <w:rFonts w:ascii="Times New Roman" w:hAnsi="Times New Roman" w:cs="Times New Roman"/>
          <w:sz w:val="24"/>
          <w:szCs w:val="24"/>
        </w:rPr>
      </w:pPr>
      <w:r>
        <w:rPr>
          <w:rFonts w:ascii="Times New Roman" w:hAnsi="Times New Roman" w:cs="Times New Roman"/>
          <w:sz w:val="24"/>
          <w:szCs w:val="24"/>
        </w:rPr>
        <w:t>Το 2017</w:t>
      </w:r>
      <w:r w:rsidR="007953CC" w:rsidRPr="007953CC">
        <w:rPr>
          <w:rFonts w:ascii="Times New Roman" w:hAnsi="Times New Roman" w:cs="Times New Roman"/>
          <w:sz w:val="24"/>
          <w:szCs w:val="24"/>
        </w:rPr>
        <w:t xml:space="preserve">, </w:t>
      </w:r>
      <w:r w:rsidR="007953CC" w:rsidRPr="007953CC">
        <w:rPr>
          <w:rFonts w:ascii="Times New Roman" w:hAnsi="Times New Roman" w:cs="Times New Roman"/>
          <w:b/>
          <w:sz w:val="24"/>
          <w:szCs w:val="24"/>
        </w:rPr>
        <w:t>προς την ΕΕ</w:t>
      </w:r>
      <w:r w:rsidR="007953CC" w:rsidRPr="007953CC">
        <w:rPr>
          <w:rFonts w:ascii="Times New Roman" w:hAnsi="Times New Roman" w:cs="Times New Roman"/>
          <w:sz w:val="24"/>
          <w:szCs w:val="24"/>
        </w:rPr>
        <w:t xml:space="preserve"> κατευθύνθηκε ποσοστό 47,87% των εξαγωγών και από εκεί προήλθε 52,02% των εισαγωγών του Η.Β.. Στο ποσοστό περίπου αυτό  διατηρούνται οι συναλλαγές ΗΒ – ΕΕ κατά την τελευταία τετραετία (διακύμανση μεταξύ 44% και 48% στις εξαγωγές και 50% - 53% στις εισαγωγές), γεγονός που αντανακλά τη στροφή του βρετανικού εξωτερικού εμπορίου προς τρίτες χώρες. </w:t>
      </w:r>
    </w:p>
    <w:p w:rsidR="007953CC" w:rsidRPr="007953CC" w:rsidRDefault="007953CC" w:rsidP="003C7649">
      <w:pPr>
        <w:ind w:right="-341" w:firstLine="720"/>
        <w:jc w:val="both"/>
        <w:rPr>
          <w:rFonts w:ascii="Times New Roman" w:hAnsi="Times New Roman" w:cs="Times New Roman"/>
          <w:sz w:val="24"/>
          <w:szCs w:val="24"/>
        </w:rPr>
      </w:pPr>
      <w:r w:rsidRPr="007953CC">
        <w:rPr>
          <w:rFonts w:ascii="Times New Roman" w:hAnsi="Times New Roman" w:cs="Times New Roman"/>
          <w:sz w:val="24"/>
          <w:szCs w:val="24"/>
        </w:rPr>
        <w:t xml:space="preserve">Κυριότεροι </w:t>
      </w:r>
      <w:r w:rsidRPr="007953CC">
        <w:rPr>
          <w:rFonts w:ascii="Times New Roman" w:hAnsi="Times New Roman" w:cs="Times New Roman"/>
          <w:b/>
          <w:bCs/>
          <w:sz w:val="24"/>
          <w:szCs w:val="24"/>
        </w:rPr>
        <w:t>πελάτες</w:t>
      </w:r>
      <w:r w:rsidRPr="007953CC">
        <w:rPr>
          <w:rFonts w:ascii="Times New Roman" w:hAnsi="Times New Roman" w:cs="Times New Roman"/>
          <w:sz w:val="24"/>
          <w:szCs w:val="24"/>
        </w:rPr>
        <w:t xml:space="preserve"> του Ηνωμένου Βασιλείου είναι οι ΗΠΑ (με μερίδιο </w:t>
      </w:r>
      <w:r w:rsidR="00687F81">
        <w:rPr>
          <w:rFonts w:ascii="Times New Roman" w:hAnsi="Times New Roman" w:cs="Times New Roman"/>
          <w:sz w:val="24"/>
          <w:szCs w:val="24"/>
        </w:rPr>
        <w:t>13</w:t>
      </w:r>
      <w:r w:rsidRPr="007953CC">
        <w:rPr>
          <w:rFonts w:ascii="Times New Roman" w:hAnsi="Times New Roman" w:cs="Times New Roman"/>
          <w:sz w:val="24"/>
          <w:szCs w:val="24"/>
        </w:rPr>
        <w:t>% επί των συνολικών εξαγωγών), Γερμανία (</w:t>
      </w:r>
      <w:r w:rsidR="00687F81">
        <w:rPr>
          <w:rFonts w:ascii="Times New Roman" w:hAnsi="Times New Roman" w:cs="Times New Roman"/>
          <w:sz w:val="24"/>
          <w:szCs w:val="24"/>
        </w:rPr>
        <w:t>11</w:t>
      </w:r>
      <w:r w:rsidRPr="007953CC">
        <w:rPr>
          <w:rFonts w:ascii="Times New Roman" w:hAnsi="Times New Roman" w:cs="Times New Roman"/>
          <w:sz w:val="24"/>
          <w:szCs w:val="24"/>
        </w:rPr>
        <w:t>%)</w:t>
      </w:r>
      <w:r w:rsidR="00687F81">
        <w:rPr>
          <w:rFonts w:ascii="Times New Roman" w:hAnsi="Times New Roman" w:cs="Times New Roman"/>
          <w:sz w:val="24"/>
          <w:szCs w:val="24"/>
        </w:rPr>
        <w:t>, Γαλλία (7%), Ολλανδία (6%), Ιρλανδία (6</w:t>
      </w:r>
      <w:r w:rsidRPr="007953CC">
        <w:rPr>
          <w:rFonts w:ascii="Times New Roman" w:hAnsi="Times New Roman" w:cs="Times New Roman"/>
          <w:sz w:val="24"/>
          <w:szCs w:val="24"/>
        </w:rPr>
        <w:t>%), Κίνα (</w:t>
      </w:r>
      <w:r w:rsidR="00687F81">
        <w:rPr>
          <w:rFonts w:ascii="Times New Roman" w:hAnsi="Times New Roman" w:cs="Times New Roman"/>
          <w:sz w:val="24"/>
          <w:szCs w:val="24"/>
        </w:rPr>
        <w:t>5</w:t>
      </w:r>
      <w:r w:rsidRPr="007953CC">
        <w:rPr>
          <w:rFonts w:ascii="Times New Roman" w:hAnsi="Times New Roman" w:cs="Times New Roman"/>
          <w:sz w:val="24"/>
          <w:szCs w:val="24"/>
        </w:rPr>
        <w:t xml:space="preserve">%),  </w:t>
      </w:r>
      <w:r w:rsidR="00687F81" w:rsidRPr="007953CC">
        <w:rPr>
          <w:rFonts w:ascii="Times New Roman" w:hAnsi="Times New Roman" w:cs="Times New Roman"/>
          <w:sz w:val="24"/>
          <w:szCs w:val="24"/>
        </w:rPr>
        <w:t>Ελβετία (</w:t>
      </w:r>
      <w:r w:rsidR="00687F81">
        <w:rPr>
          <w:rFonts w:ascii="Times New Roman" w:hAnsi="Times New Roman" w:cs="Times New Roman"/>
          <w:sz w:val="24"/>
          <w:szCs w:val="24"/>
        </w:rPr>
        <w:t>4,5</w:t>
      </w:r>
      <w:r w:rsidR="00687F81" w:rsidRPr="007953CC">
        <w:rPr>
          <w:rFonts w:ascii="Times New Roman" w:hAnsi="Times New Roman" w:cs="Times New Roman"/>
          <w:sz w:val="24"/>
          <w:szCs w:val="24"/>
        </w:rPr>
        <w:t xml:space="preserve">%), </w:t>
      </w:r>
      <w:r w:rsidRPr="007953CC">
        <w:rPr>
          <w:rFonts w:ascii="Times New Roman" w:hAnsi="Times New Roman" w:cs="Times New Roman"/>
          <w:sz w:val="24"/>
          <w:szCs w:val="24"/>
        </w:rPr>
        <w:t>Βέλγιο (</w:t>
      </w:r>
      <w:r w:rsidR="00687F81">
        <w:rPr>
          <w:rFonts w:ascii="Times New Roman" w:hAnsi="Times New Roman" w:cs="Times New Roman"/>
          <w:sz w:val="24"/>
          <w:szCs w:val="24"/>
        </w:rPr>
        <w:t>4</w:t>
      </w:r>
      <w:r w:rsidRPr="007953CC">
        <w:rPr>
          <w:rFonts w:ascii="Times New Roman" w:hAnsi="Times New Roman" w:cs="Times New Roman"/>
          <w:sz w:val="24"/>
          <w:szCs w:val="24"/>
        </w:rPr>
        <w:t>%), Ισπανία (</w:t>
      </w:r>
      <w:r w:rsidR="00687F81">
        <w:rPr>
          <w:rFonts w:ascii="Times New Roman" w:hAnsi="Times New Roman" w:cs="Times New Roman"/>
          <w:sz w:val="24"/>
          <w:szCs w:val="24"/>
        </w:rPr>
        <w:t>3</w:t>
      </w:r>
      <w:r w:rsidRPr="007953CC">
        <w:rPr>
          <w:rFonts w:ascii="Times New Roman" w:hAnsi="Times New Roman" w:cs="Times New Roman"/>
          <w:sz w:val="24"/>
          <w:szCs w:val="24"/>
        </w:rPr>
        <w:t>%), και Ιταλία (</w:t>
      </w:r>
      <w:r w:rsidR="00687F81">
        <w:rPr>
          <w:rFonts w:ascii="Times New Roman" w:hAnsi="Times New Roman" w:cs="Times New Roman"/>
          <w:sz w:val="24"/>
          <w:szCs w:val="24"/>
        </w:rPr>
        <w:t>3</w:t>
      </w:r>
      <w:r w:rsidRPr="007953CC">
        <w:rPr>
          <w:rFonts w:ascii="Times New Roman" w:hAnsi="Times New Roman" w:cs="Times New Roman"/>
          <w:sz w:val="24"/>
          <w:szCs w:val="24"/>
        </w:rPr>
        <w:t>%) .</w:t>
      </w:r>
    </w:p>
    <w:p w:rsidR="007953CC" w:rsidRPr="007953CC" w:rsidRDefault="007953CC" w:rsidP="003C7649">
      <w:pPr>
        <w:ind w:right="-341" w:firstLine="720"/>
        <w:jc w:val="both"/>
        <w:rPr>
          <w:rFonts w:ascii="Times New Roman" w:hAnsi="Times New Roman" w:cs="Times New Roman"/>
          <w:sz w:val="24"/>
          <w:szCs w:val="24"/>
        </w:rPr>
      </w:pPr>
      <w:r w:rsidRPr="007953CC">
        <w:rPr>
          <w:rFonts w:ascii="Times New Roman" w:hAnsi="Times New Roman" w:cs="Times New Roman"/>
          <w:sz w:val="24"/>
          <w:szCs w:val="24"/>
        </w:rPr>
        <w:t xml:space="preserve">Κυριότεροι </w:t>
      </w:r>
      <w:r w:rsidRPr="007953CC">
        <w:rPr>
          <w:rFonts w:ascii="Times New Roman" w:hAnsi="Times New Roman" w:cs="Times New Roman"/>
          <w:b/>
          <w:bCs/>
          <w:sz w:val="24"/>
          <w:szCs w:val="24"/>
        </w:rPr>
        <w:t>προμηθευτές</w:t>
      </w:r>
      <w:r w:rsidRPr="007953CC">
        <w:rPr>
          <w:rFonts w:ascii="Times New Roman" w:hAnsi="Times New Roman" w:cs="Times New Roman"/>
          <w:sz w:val="24"/>
          <w:szCs w:val="24"/>
        </w:rPr>
        <w:t xml:space="preserve"> είναι οι Γερμανία (με μερίδιο </w:t>
      </w:r>
      <w:r w:rsidR="00687F81">
        <w:rPr>
          <w:rFonts w:ascii="Times New Roman" w:hAnsi="Times New Roman" w:cs="Times New Roman"/>
          <w:sz w:val="24"/>
          <w:szCs w:val="24"/>
        </w:rPr>
        <w:t>14</w:t>
      </w:r>
      <w:r w:rsidRPr="007953CC">
        <w:rPr>
          <w:rFonts w:ascii="Times New Roman" w:hAnsi="Times New Roman" w:cs="Times New Roman"/>
          <w:sz w:val="24"/>
          <w:szCs w:val="24"/>
        </w:rPr>
        <w:t>% επί των</w:t>
      </w:r>
      <w:r w:rsidR="00687F81">
        <w:rPr>
          <w:rFonts w:ascii="Times New Roman" w:hAnsi="Times New Roman" w:cs="Times New Roman"/>
          <w:sz w:val="24"/>
          <w:szCs w:val="24"/>
        </w:rPr>
        <w:t xml:space="preserve"> συνολικών εισαγωγών), ΗΠΑ (8%), Κίνα (8</w:t>
      </w:r>
      <w:r w:rsidRPr="007953CC">
        <w:rPr>
          <w:rFonts w:ascii="Times New Roman" w:hAnsi="Times New Roman" w:cs="Times New Roman"/>
          <w:sz w:val="24"/>
          <w:szCs w:val="24"/>
        </w:rPr>
        <w:t>%),</w:t>
      </w:r>
      <w:r w:rsidR="00687F81">
        <w:rPr>
          <w:rFonts w:ascii="Times New Roman" w:hAnsi="Times New Roman" w:cs="Times New Roman"/>
          <w:sz w:val="24"/>
          <w:szCs w:val="24"/>
        </w:rPr>
        <w:t xml:space="preserve"> Ολλανδία (8%),  Γαλλία (5%), Βέλγιο (5%), Νορβηγία (4</w:t>
      </w:r>
      <w:r w:rsidRPr="007953CC">
        <w:rPr>
          <w:rFonts w:ascii="Times New Roman" w:hAnsi="Times New Roman" w:cs="Times New Roman"/>
          <w:sz w:val="24"/>
          <w:szCs w:val="24"/>
        </w:rPr>
        <w:t>%), Ιταλία (</w:t>
      </w:r>
      <w:r w:rsidR="00687F81">
        <w:rPr>
          <w:rFonts w:ascii="Times New Roman" w:hAnsi="Times New Roman" w:cs="Times New Roman"/>
          <w:sz w:val="24"/>
          <w:szCs w:val="24"/>
        </w:rPr>
        <w:t>4%), Ιρλανδία (3</w:t>
      </w:r>
      <w:r w:rsidRPr="007953CC">
        <w:rPr>
          <w:rFonts w:ascii="Times New Roman" w:hAnsi="Times New Roman" w:cs="Times New Roman"/>
          <w:sz w:val="24"/>
          <w:szCs w:val="24"/>
        </w:rPr>
        <w:t>%), Ισπανία (</w:t>
      </w:r>
      <w:r w:rsidR="00687F81">
        <w:rPr>
          <w:rFonts w:ascii="Times New Roman" w:hAnsi="Times New Roman" w:cs="Times New Roman"/>
          <w:sz w:val="24"/>
          <w:szCs w:val="24"/>
        </w:rPr>
        <w:t>3</w:t>
      </w:r>
      <w:r w:rsidRPr="007953CC">
        <w:rPr>
          <w:rFonts w:ascii="Times New Roman" w:hAnsi="Times New Roman" w:cs="Times New Roman"/>
          <w:sz w:val="24"/>
          <w:szCs w:val="24"/>
        </w:rPr>
        <w:t xml:space="preserve">%) </w:t>
      </w:r>
    </w:p>
    <w:p w:rsidR="007953CC" w:rsidRPr="007953CC" w:rsidRDefault="007953CC" w:rsidP="003C7649">
      <w:pPr>
        <w:ind w:right="-341"/>
        <w:jc w:val="both"/>
        <w:rPr>
          <w:rFonts w:ascii="Times New Roman" w:hAnsi="Times New Roman" w:cs="Times New Roman"/>
          <w:sz w:val="24"/>
          <w:szCs w:val="24"/>
        </w:rPr>
      </w:pPr>
      <w:r w:rsidRPr="007953CC">
        <w:rPr>
          <w:rFonts w:ascii="Times New Roman" w:hAnsi="Times New Roman" w:cs="Times New Roman"/>
          <w:sz w:val="24"/>
          <w:szCs w:val="24"/>
        </w:rPr>
        <w:tab/>
        <w:t xml:space="preserve">Οι 10 κυριότερες κατηγορίες </w:t>
      </w:r>
      <w:r w:rsidRPr="007953CC">
        <w:rPr>
          <w:rFonts w:ascii="Times New Roman" w:hAnsi="Times New Roman" w:cs="Times New Roman"/>
          <w:b/>
          <w:bCs/>
          <w:sz w:val="24"/>
          <w:szCs w:val="24"/>
        </w:rPr>
        <w:t>εξαγομένων</w:t>
      </w:r>
      <w:r w:rsidRPr="007953CC">
        <w:rPr>
          <w:rFonts w:ascii="Times New Roman" w:hAnsi="Times New Roman" w:cs="Times New Roman"/>
          <w:sz w:val="24"/>
          <w:szCs w:val="24"/>
        </w:rPr>
        <w:t xml:space="preserve"> </w:t>
      </w:r>
      <w:r w:rsidRPr="007953CC">
        <w:rPr>
          <w:rFonts w:ascii="Times New Roman" w:hAnsi="Times New Roman" w:cs="Times New Roman"/>
          <w:b/>
          <w:sz w:val="24"/>
          <w:szCs w:val="24"/>
        </w:rPr>
        <w:t>προϊόντων</w:t>
      </w:r>
      <w:r w:rsidRPr="007953CC">
        <w:rPr>
          <w:rFonts w:ascii="Times New Roman" w:hAnsi="Times New Roman" w:cs="Times New Roman"/>
          <w:sz w:val="24"/>
          <w:szCs w:val="24"/>
        </w:rPr>
        <w:t xml:space="preserve"> είναι: </w:t>
      </w:r>
      <w:r w:rsidR="00692564">
        <w:rPr>
          <w:rFonts w:ascii="Times New Roman" w:hAnsi="Times New Roman" w:cs="Times New Roman"/>
          <w:sz w:val="24"/>
          <w:szCs w:val="24"/>
        </w:rPr>
        <w:t>Μηχανές &amp; Συσκευές</w:t>
      </w:r>
      <w:r w:rsidRPr="007953CC">
        <w:rPr>
          <w:rFonts w:ascii="Times New Roman" w:hAnsi="Times New Roman" w:cs="Times New Roman"/>
          <w:sz w:val="24"/>
          <w:szCs w:val="24"/>
        </w:rPr>
        <w:t xml:space="preserve">, Οχήματα, </w:t>
      </w:r>
      <w:r w:rsidR="00692564" w:rsidRPr="007953CC">
        <w:rPr>
          <w:rFonts w:ascii="Times New Roman" w:hAnsi="Times New Roman" w:cs="Times New Roman"/>
          <w:sz w:val="24"/>
          <w:szCs w:val="24"/>
        </w:rPr>
        <w:t>Ορυκτά Καύσιμα</w:t>
      </w:r>
      <w:r w:rsidR="00692564">
        <w:rPr>
          <w:rFonts w:ascii="Times New Roman" w:hAnsi="Times New Roman" w:cs="Times New Roman"/>
          <w:sz w:val="24"/>
          <w:szCs w:val="24"/>
        </w:rPr>
        <w:t>,</w:t>
      </w:r>
      <w:r w:rsidR="00692564" w:rsidRPr="007953CC">
        <w:rPr>
          <w:rFonts w:ascii="Times New Roman" w:hAnsi="Times New Roman" w:cs="Times New Roman"/>
          <w:sz w:val="24"/>
          <w:szCs w:val="24"/>
        </w:rPr>
        <w:t xml:space="preserve"> </w:t>
      </w:r>
      <w:r w:rsidRPr="007953CC">
        <w:rPr>
          <w:rFonts w:ascii="Times New Roman" w:hAnsi="Times New Roman" w:cs="Times New Roman"/>
          <w:sz w:val="24"/>
          <w:szCs w:val="24"/>
        </w:rPr>
        <w:t xml:space="preserve">Φαρμακευτικά, </w:t>
      </w:r>
      <w:r w:rsidR="00692564">
        <w:rPr>
          <w:rFonts w:ascii="Times New Roman" w:hAnsi="Times New Roman" w:cs="Times New Roman"/>
          <w:sz w:val="24"/>
          <w:szCs w:val="24"/>
        </w:rPr>
        <w:t>Πολύτιμα Μέταλλα</w:t>
      </w:r>
      <w:r w:rsidRPr="007953CC">
        <w:rPr>
          <w:rFonts w:ascii="Times New Roman" w:hAnsi="Times New Roman" w:cs="Times New Roman"/>
          <w:sz w:val="24"/>
          <w:szCs w:val="24"/>
        </w:rPr>
        <w:t xml:space="preserve">, Μηχανές Συσκευές και Υλικά Ηλεκτρικά, , Αεροσκάφη / Διαστημόπλοια , Όργανα Ακριβείας, Οργανικά Χημικά,  και </w:t>
      </w:r>
      <w:r w:rsidR="00692564">
        <w:rPr>
          <w:rFonts w:ascii="Times New Roman" w:hAnsi="Times New Roman" w:cs="Times New Roman"/>
          <w:sz w:val="24"/>
          <w:szCs w:val="24"/>
        </w:rPr>
        <w:t>Πλαστικά και π</w:t>
      </w:r>
      <w:r w:rsidRPr="007953CC">
        <w:rPr>
          <w:rFonts w:ascii="Times New Roman" w:hAnsi="Times New Roman" w:cs="Times New Roman"/>
          <w:sz w:val="24"/>
          <w:szCs w:val="24"/>
        </w:rPr>
        <w:t xml:space="preserve">λαστικές ύλες. </w:t>
      </w:r>
    </w:p>
    <w:p w:rsidR="007953CC" w:rsidRDefault="007953CC" w:rsidP="003C7649">
      <w:pPr>
        <w:ind w:right="-341" w:firstLine="720"/>
        <w:jc w:val="both"/>
        <w:rPr>
          <w:rFonts w:ascii="Times New Roman" w:hAnsi="Times New Roman" w:cs="Times New Roman"/>
          <w:sz w:val="24"/>
          <w:szCs w:val="24"/>
        </w:rPr>
      </w:pPr>
      <w:r w:rsidRPr="007953CC">
        <w:rPr>
          <w:rFonts w:ascii="Times New Roman" w:hAnsi="Times New Roman" w:cs="Times New Roman"/>
          <w:sz w:val="24"/>
          <w:szCs w:val="24"/>
        </w:rPr>
        <w:t xml:space="preserve">Οι 10 κυριότερες κατηγορίες </w:t>
      </w:r>
      <w:r w:rsidRPr="007953CC">
        <w:rPr>
          <w:rFonts w:ascii="Times New Roman" w:hAnsi="Times New Roman" w:cs="Times New Roman"/>
          <w:b/>
          <w:bCs/>
          <w:sz w:val="24"/>
          <w:szCs w:val="24"/>
        </w:rPr>
        <w:t>εισαγόμενων προϊόντων</w:t>
      </w:r>
      <w:r w:rsidRPr="007953CC">
        <w:rPr>
          <w:rFonts w:ascii="Times New Roman" w:hAnsi="Times New Roman" w:cs="Times New Roman"/>
          <w:sz w:val="24"/>
          <w:szCs w:val="24"/>
        </w:rPr>
        <w:t xml:space="preserve"> είναι:  Πυρηνικοί Αντιδραστήρες</w:t>
      </w:r>
      <w:r w:rsidR="00716410">
        <w:rPr>
          <w:rFonts w:ascii="Times New Roman" w:hAnsi="Times New Roman" w:cs="Times New Roman"/>
          <w:sz w:val="24"/>
          <w:szCs w:val="24"/>
        </w:rPr>
        <w:t xml:space="preserve"> – Μηχανές &amp; Συσκευές</w:t>
      </w:r>
      <w:r w:rsidRPr="007953CC">
        <w:rPr>
          <w:rFonts w:ascii="Times New Roman" w:hAnsi="Times New Roman" w:cs="Times New Roman"/>
          <w:sz w:val="24"/>
          <w:szCs w:val="24"/>
        </w:rPr>
        <w:t xml:space="preserve">, </w:t>
      </w:r>
      <w:r w:rsidR="00716410">
        <w:rPr>
          <w:rFonts w:ascii="Times New Roman" w:hAnsi="Times New Roman" w:cs="Times New Roman"/>
          <w:sz w:val="24"/>
          <w:szCs w:val="24"/>
        </w:rPr>
        <w:t xml:space="preserve">Οχήματα, Ορυκτά Καύσιμα, </w:t>
      </w:r>
      <w:r w:rsidR="00716410" w:rsidRPr="007953CC">
        <w:rPr>
          <w:rFonts w:ascii="Times New Roman" w:hAnsi="Times New Roman" w:cs="Times New Roman"/>
          <w:sz w:val="24"/>
          <w:szCs w:val="24"/>
        </w:rPr>
        <w:t xml:space="preserve">Φαρμακευτικά, </w:t>
      </w:r>
      <w:r w:rsidRPr="007953CC">
        <w:rPr>
          <w:rFonts w:ascii="Times New Roman" w:hAnsi="Times New Roman" w:cs="Times New Roman"/>
          <w:sz w:val="24"/>
          <w:szCs w:val="24"/>
        </w:rPr>
        <w:t>Πολύτιμ</w:t>
      </w:r>
      <w:r w:rsidR="00716410">
        <w:rPr>
          <w:rFonts w:ascii="Times New Roman" w:hAnsi="Times New Roman" w:cs="Times New Roman"/>
          <w:sz w:val="24"/>
          <w:szCs w:val="24"/>
        </w:rPr>
        <w:t>α Μέταλλα</w:t>
      </w:r>
      <w:r w:rsidRPr="007953CC">
        <w:rPr>
          <w:rFonts w:ascii="Times New Roman" w:hAnsi="Times New Roman" w:cs="Times New Roman"/>
          <w:sz w:val="24"/>
          <w:szCs w:val="24"/>
        </w:rPr>
        <w:t xml:space="preserve">, </w:t>
      </w:r>
      <w:r w:rsidR="00716410">
        <w:rPr>
          <w:rFonts w:ascii="Times New Roman" w:hAnsi="Times New Roman" w:cs="Times New Roman"/>
          <w:sz w:val="24"/>
          <w:szCs w:val="24"/>
        </w:rPr>
        <w:t xml:space="preserve">Ηλεκτρικές </w:t>
      </w:r>
      <w:r w:rsidRPr="007953CC">
        <w:rPr>
          <w:rFonts w:ascii="Times New Roman" w:hAnsi="Times New Roman" w:cs="Times New Roman"/>
          <w:sz w:val="24"/>
          <w:szCs w:val="24"/>
        </w:rPr>
        <w:t>Μηχανές</w:t>
      </w:r>
      <w:r w:rsidR="00716410">
        <w:rPr>
          <w:rFonts w:ascii="Times New Roman" w:hAnsi="Times New Roman" w:cs="Times New Roman"/>
          <w:sz w:val="24"/>
          <w:szCs w:val="24"/>
        </w:rPr>
        <w:t xml:space="preserve"> &amp; Συσκευές</w:t>
      </w:r>
      <w:r w:rsidRPr="007953CC">
        <w:rPr>
          <w:rFonts w:ascii="Times New Roman" w:hAnsi="Times New Roman" w:cs="Times New Roman"/>
          <w:sz w:val="24"/>
          <w:szCs w:val="24"/>
        </w:rPr>
        <w:t xml:space="preserve">, </w:t>
      </w:r>
      <w:r w:rsidR="00716410">
        <w:rPr>
          <w:rFonts w:ascii="Times New Roman" w:hAnsi="Times New Roman" w:cs="Times New Roman"/>
          <w:sz w:val="24"/>
          <w:szCs w:val="24"/>
        </w:rPr>
        <w:t xml:space="preserve">Αεροσκάφη, </w:t>
      </w:r>
      <w:r w:rsidRPr="007953CC">
        <w:rPr>
          <w:rFonts w:ascii="Times New Roman" w:hAnsi="Times New Roman" w:cs="Times New Roman"/>
          <w:sz w:val="24"/>
          <w:szCs w:val="24"/>
        </w:rPr>
        <w:t>Όργανα Ακριβείας,</w:t>
      </w:r>
      <w:r w:rsidR="00716410">
        <w:rPr>
          <w:rFonts w:ascii="Times New Roman" w:hAnsi="Times New Roman" w:cs="Times New Roman"/>
          <w:sz w:val="24"/>
          <w:szCs w:val="24"/>
        </w:rPr>
        <w:t xml:space="preserve"> Πλαστικά και Χημικά Προϊόντα</w:t>
      </w:r>
      <w:r w:rsidRPr="007953CC">
        <w:rPr>
          <w:rFonts w:ascii="Times New Roman" w:hAnsi="Times New Roman" w:cs="Times New Roman"/>
          <w:sz w:val="24"/>
          <w:szCs w:val="24"/>
        </w:rPr>
        <w:t>.</w:t>
      </w:r>
    </w:p>
    <w:p w:rsidR="003C7649" w:rsidRDefault="003C7649" w:rsidP="003C7649">
      <w:pPr>
        <w:ind w:right="-341" w:firstLine="720"/>
        <w:jc w:val="both"/>
        <w:rPr>
          <w:rFonts w:ascii="Times New Roman" w:hAnsi="Times New Roman" w:cs="Times New Roman"/>
          <w:sz w:val="24"/>
          <w:szCs w:val="24"/>
        </w:rPr>
      </w:pPr>
    </w:p>
    <w:p w:rsidR="003C7649" w:rsidRDefault="003C7649" w:rsidP="003C7649">
      <w:pPr>
        <w:ind w:right="-341" w:firstLine="720"/>
        <w:jc w:val="both"/>
        <w:rPr>
          <w:rFonts w:ascii="Times New Roman" w:hAnsi="Times New Roman" w:cs="Times New Roman"/>
          <w:sz w:val="24"/>
          <w:szCs w:val="24"/>
        </w:rPr>
      </w:pPr>
    </w:p>
    <w:p w:rsidR="001E2746" w:rsidRDefault="001E2746" w:rsidP="003C7649">
      <w:pPr>
        <w:ind w:right="-341" w:firstLine="720"/>
        <w:jc w:val="both"/>
        <w:rPr>
          <w:rFonts w:ascii="Times New Roman" w:hAnsi="Times New Roman" w:cs="Times New Roman"/>
          <w:sz w:val="24"/>
          <w:szCs w:val="24"/>
        </w:rPr>
      </w:pPr>
    </w:p>
    <w:p w:rsidR="003C7649" w:rsidRDefault="003C7649" w:rsidP="003C7649">
      <w:pPr>
        <w:ind w:right="-341" w:firstLine="720"/>
        <w:jc w:val="both"/>
        <w:rPr>
          <w:rFonts w:ascii="Times New Roman" w:hAnsi="Times New Roman" w:cs="Times New Roman"/>
          <w:sz w:val="24"/>
          <w:szCs w:val="24"/>
        </w:rPr>
      </w:pPr>
    </w:p>
    <w:p w:rsidR="003C7649" w:rsidRPr="007953CC" w:rsidRDefault="003C7649" w:rsidP="003C7649">
      <w:pPr>
        <w:ind w:right="-341" w:firstLine="720"/>
        <w:jc w:val="both"/>
        <w:rPr>
          <w:rFonts w:ascii="Times New Roman" w:hAnsi="Times New Roman" w:cs="Times New Roman"/>
          <w:sz w:val="24"/>
          <w:szCs w:val="24"/>
        </w:rPr>
      </w:pPr>
    </w:p>
    <w:p w:rsidR="001D6F88" w:rsidRPr="00AA3AFF" w:rsidRDefault="00B3162C">
      <w:pPr>
        <w:pStyle w:val="Caption"/>
        <w:rPr>
          <w:rFonts w:ascii="Times New Roman" w:hAnsi="Times New Roman" w:cs="Times New Roman"/>
          <w:sz w:val="24"/>
          <w:szCs w:val="24"/>
        </w:rPr>
      </w:pPr>
      <w:bookmarkStart w:id="24" w:name="_Toc520288997"/>
      <w:r w:rsidRPr="004A1767">
        <w:rPr>
          <w:rFonts w:ascii="Times New Roman" w:hAnsi="Times New Roman" w:cs="Times New Roman"/>
          <w:sz w:val="24"/>
          <w:szCs w:val="24"/>
        </w:rPr>
        <w:lastRenderedPageBreak/>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6</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xml:space="preserve">: </w:t>
      </w:r>
      <w:r w:rsidR="00CF4D6D" w:rsidRPr="004A1767">
        <w:rPr>
          <w:rFonts w:ascii="Times New Roman" w:hAnsi="Times New Roman" w:cs="Times New Roman"/>
          <w:sz w:val="24"/>
          <w:szCs w:val="24"/>
        </w:rPr>
        <w:t xml:space="preserve">Εξαγωγές </w:t>
      </w:r>
      <w:r w:rsidR="00305DFC" w:rsidRPr="004A1767">
        <w:rPr>
          <w:rFonts w:ascii="Times New Roman" w:hAnsi="Times New Roman" w:cs="Times New Roman"/>
          <w:sz w:val="24"/>
          <w:szCs w:val="24"/>
        </w:rPr>
        <w:t xml:space="preserve">αγαθών </w:t>
      </w:r>
      <w:r w:rsidR="00AA3AFF">
        <w:rPr>
          <w:rFonts w:ascii="Times New Roman" w:hAnsi="Times New Roman" w:cs="Times New Roman"/>
          <w:sz w:val="24"/>
          <w:szCs w:val="24"/>
        </w:rPr>
        <w:t>Ηνωμένου Βασιλείου</w:t>
      </w:r>
      <w:bookmarkEnd w:id="24"/>
    </w:p>
    <w:tbl>
      <w:tblPr>
        <w:tblW w:w="8303" w:type="dxa"/>
        <w:tblInd w:w="93" w:type="dxa"/>
        <w:tblLook w:val="04A0"/>
      </w:tblPr>
      <w:tblGrid>
        <w:gridCol w:w="3293"/>
        <w:gridCol w:w="975"/>
        <w:gridCol w:w="1044"/>
        <w:gridCol w:w="940"/>
        <w:gridCol w:w="819"/>
        <w:gridCol w:w="1232"/>
      </w:tblGrid>
      <w:tr w:rsidR="00716410" w:rsidRPr="00716410" w:rsidTr="003C7649">
        <w:trPr>
          <w:trHeight w:val="640"/>
        </w:trPr>
        <w:tc>
          <w:tcPr>
            <w:tcW w:w="3293" w:type="dxa"/>
            <w:tcBorders>
              <w:top w:val="single" w:sz="8" w:space="0" w:color="4F81BD"/>
              <w:left w:val="single" w:sz="8" w:space="0" w:color="4F81BD"/>
              <w:bottom w:val="single" w:sz="12" w:space="0" w:color="4F81BD"/>
              <w:right w:val="single" w:sz="8" w:space="0" w:color="4F81BD"/>
            </w:tcBorders>
            <w:shd w:val="clear" w:color="auto" w:fill="auto"/>
            <w:hideMark/>
          </w:tcPr>
          <w:p w:rsidR="00716410" w:rsidRPr="003C7649" w:rsidRDefault="00716410" w:rsidP="00716410">
            <w:pPr>
              <w:spacing w:after="0" w:line="240" w:lineRule="auto"/>
              <w:rPr>
                <w:rFonts w:ascii="Times New Roman" w:eastAsia="Times New Roman" w:hAnsi="Times New Roman" w:cs="Times New Roman"/>
                <w:b/>
                <w:bCs/>
                <w:sz w:val="20"/>
                <w:szCs w:val="20"/>
                <w:lang w:eastAsia="en-US"/>
              </w:rPr>
            </w:pPr>
            <w:r w:rsidRPr="00716410">
              <w:rPr>
                <w:rFonts w:ascii="Times New Roman" w:eastAsia="Times New Roman" w:hAnsi="Times New Roman" w:cs="Times New Roman"/>
                <w:b/>
                <w:bCs/>
                <w:sz w:val="20"/>
                <w:szCs w:val="20"/>
                <w:lang w:eastAsia="en-US"/>
              </w:rPr>
              <w:t> </w:t>
            </w:r>
          </w:p>
        </w:tc>
        <w:tc>
          <w:tcPr>
            <w:tcW w:w="2019" w:type="dxa"/>
            <w:gridSpan w:val="2"/>
            <w:tcBorders>
              <w:top w:val="single" w:sz="8" w:space="0" w:color="4F81BD"/>
              <w:left w:val="nil"/>
              <w:bottom w:val="single" w:sz="12"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b/>
                <w:bCs/>
                <w:sz w:val="20"/>
                <w:szCs w:val="20"/>
                <w:lang w:val="en-US" w:eastAsia="en-US"/>
              </w:rPr>
            </w:pPr>
            <w:r w:rsidRPr="00716410">
              <w:rPr>
                <w:rFonts w:ascii="Times New Roman" w:eastAsia="Times New Roman" w:hAnsi="Times New Roman" w:cs="Times New Roman"/>
                <w:b/>
                <w:bCs/>
                <w:sz w:val="20"/>
                <w:szCs w:val="20"/>
                <w:lang w:eastAsia="en-US"/>
              </w:rPr>
              <w:t>2016</w:t>
            </w:r>
          </w:p>
        </w:tc>
        <w:tc>
          <w:tcPr>
            <w:tcW w:w="1759" w:type="dxa"/>
            <w:gridSpan w:val="2"/>
            <w:tcBorders>
              <w:top w:val="single" w:sz="8" w:space="0" w:color="4F81BD"/>
              <w:left w:val="nil"/>
              <w:bottom w:val="single" w:sz="12"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b/>
                <w:bCs/>
                <w:sz w:val="20"/>
                <w:szCs w:val="20"/>
                <w:lang w:val="en-US" w:eastAsia="en-US"/>
              </w:rPr>
            </w:pPr>
            <w:r w:rsidRPr="00716410">
              <w:rPr>
                <w:rFonts w:ascii="Times New Roman" w:eastAsia="Times New Roman" w:hAnsi="Times New Roman" w:cs="Times New Roman"/>
                <w:b/>
                <w:bCs/>
                <w:sz w:val="20"/>
                <w:szCs w:val="20"/>
                <w:lang w:eastAsia="en-US"/>
              </w:rPr>
              <w:t>2017</w:t>
            </w:r>
          </w:p>
        </w:tc>
        <w:tc>
          <w:tcPr>
            <w:tcW w:w="1232" w:type="dxa"/>
            <w:tcBorders>
              <w:top w:val="single" w:sz="8" w:space="0" w:color="4F81BD"/>
              <w:left w:val="nil"/>
              <w:bottom w:val="single" w:sz="12"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b/>
                <w:bCs/>
                <w:sz w:val="20"/>
                <w:szCs w:val="20"/>
                <w:lang w:val="en-US" w:eastAsia="en-US"/>
              </w:rPr>
            </w:pPr>
            <w:r w:rsidRPr="00716410">
              <w:rPr>
                <w:rFonts w:ascii="Times New Roman" w:eastAsia="Times New Roman" w:hAnsi="Times New Roman" w:cs="Times New Roman"/>
                <w:b/>
                <w:bCs/>
                <w:sz w:val="20"/>
                <w:szCs w:val="20"/>
                <w:lang w:eastAsia="en-US"/>
              </w:rPr>
              <w:t>Μεταβολή στην αξία</w:t>
            </w:r>
          </w:p>
        </w:tc>
      </w:tr>
      <w:tr w:rsidR="00716410" w:rsidRPr="00716410" w:rsidTr="0017290D">
        <w:trPr>
          <w:trHeight w:val="660"/>
        </w:trPr>
        <w:tc>
          <w:tcPr>
            <w:tcW w:w="3293" w:type="dxa"/>
            <w:tcBorders>
              <w:top w:val="nil"/>
              <w:left w:val="single" w:sz="8" w:space="0" w:color="4F81BD"/>
              <w:bottom w:val="single" w:sz="8" w:space="0" w:color="4F81BD"/>
              <w:right w:val="single" w:sz="8" w:space="0" w:color="4F81BD"/>
            </w:tcBorders>
            <w:shd w:val="clear" w:color="000000" w:fill="D3DFEE"/>
            <w:hideMark/>
          </w:tcPr>
          <w:p w:rsidR="00716410" w:rsidRPr="00716410" w:rsidRDefault="00716410" w:rsidP="00716410">
            <w:pPr>
              <w:spacing w:after="0" w:line="240" w:lineRule="auto"/>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bCs/>
                <w:sz w:val="20"/>
                <w:szCs w:val="20"/>
                <w:lang w:eastAsia="en-US"/>
              </w:rPr>
              <w:t>2ψήφιο κεφάλαιο συνδυασμένης ονοματολογίας</w:t>
            </w:r>
          </w:p>
        </w:tc>
        <w:tc>
          <w:tcPr>
            <w:tcW w:w="975" w:type="dxa"/>
            <w:tcBorders>
              <w:top w:val="nil"/>
              <w:left w:val="nil"/>
              <w:bottom w:val="single" w:sz="8" w:space="0" w:color="4F81BD"/>
              <w:right w:val="single" w:sz="8" w:space="0" w:color="4F81BD"/>
            </w:tcBorders>
            <w:shd w:val="clear" w:color="000000" w:fill="D3DFEE"/>
            <w:hideMark/>
          </w:tcPr>
          <w:p w:rsidR="00716410" w:rsidRDefault="00716410" w:rsidP="00716410">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Αξία</w:t>
            </w:r>
          </w:p>
          <w:p w:rsidR="0017290D" w:rsidRPr="00716410" w:rsidRDefault="0017290D" w:rsidP="00716410">
            <w:pPr>
              <w:spacing w:after="0" w:line="240" w:lineRule="auto"/>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eastAsia="en-US"/>
              </w:rPr>
              <w:t xml:space="preserve">(δισ. </w:t>
            </w:r>
            <w:r>
              <w:rPr>
                <w:rFonts w:ascii="Times New Roman" w:eastAsia="Times New Roman" w:hAnsi="Times New Roman" w:cs="Times New Roman"/>
                <w:sz w:val="20"/>
                <w:szCs w:val="20"/>
                <w:lang w:val="en-GB" w:eastAsia="en-US"/>
              </w:rPr>
              <w:t>£)</w:t>
            </w:r>
          </w:p>
        </w:tc>
        <w:tc>
          <w:tcPr>
            <w:tcW w:w="1044"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 στο σύνολο</w:t>
            </w:r>
          </w:p>
        </w:tc>
        <w:tc>
          <w:tcPr>
            <w:tcW w:w="940"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Αξία</w:t>
            </w:r>
            <w:r w:rsidR="0017290D">
              <w:rPr>
                <w:rFonts w:ascii="Times New Roman" w:eastAsia="Times New Roman" w:hAnsi="Times New Roman" w:cs="Times New Roman"/>
                <w:sz w:val="20"/>
                <w:szCs w:val="20"/>
                <w:lang w:eastAsia="en-US"/>
              </w:rPr>
              <w:t xml:space="preserve"> (δισ. </w:t>
            </w:r>
            <w:r w:rsidR="0017290D">
              <w:rPr>
                <w:rFonts w:ascii="Times New Roman" w:eastAsia="Times New Roman" w:hAnsi="Times New Roman" w:cs="Times New Roman"/>
                <w:sz w:val="20"/>
                <w:szCs w:val="20"/>
                <w:lang w:val="en-GB" w:eastAsia="en-US"/>
              </w:rPr>
              <w:t>£)</w:t>
            </w:r>
          </w:p>
        </w:tc>
        <w:tc>
          <w:tcPr>
            <w:tcW w:w="819"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 στο σύνολο</w:t>
            </w:r>
          </w:p>
        </w:tc>
        <w:tc>
          <w:tcPr>
            <w:tcW w:w="1232"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 </w:t>
            </w:r>
          </w:p>
        </w:tc>
      </w:tr>
      <w:tr w:rsidR="00716410" w:rsidRPr="00716410" w:rsidTr="0017290D">
        <w:trPr>
          <w:trHeight w:val="270"/>
        </w:trPr>
        <w:tc>
          <w:tcPr>
            <w:tcW w:w="3293" w:type="dxa"/>
            <w:tcBorders>
              <w:top w:val="nil"/>
              <w:left w:val="single" w:sz="8" w:space="0" w:color="4F81BD"/>
              <w:bottom w:val="single" w:sz="8" w:space="0" w:color="4F81BD"/>
              <w:right w:val="single" w:sz="8" w:space="0" w:color="4F81BD"/>
            </w:tcBorders>
            <w:shd w:val="clear" w:color="auto" w:fill="auto"/>
            <w:hideMark/>
          </w:tcPr>
          <w:p w:rsidR="00716410" w:rsidRPr="00716410" w:rsidRDefault="0063710D" w:rsidP="00716410">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Σύνολο</w:t>
            </w:r>
            <w:r w:rsidR="00716410" w:rsidRPr="00716410">
              <w:rPr>
                <w:rFonts w:ascii="Times New Roman" w:eastAsia="Times New Roman" w:hAnsi="Times New Roman" w:cs="Times New Roman"/>
                <w:sz w:val="20"/>
                <w:szCs w:val="20"/>
                <w:lang w:eastAsia="en-US"/>
              </w:rPr>
              <w:t xml:space="preserve"> </w:t>
            </w:r>
            <w:r w:rsidRPr="00716410">
              <w:rPr>
                <w:rFonts w:ascii="Times New Roman" w:eastAsia="Times New Roman" w:hAnsi="Times New Roman" w:cs="Times New Roman"/>
                <w:sz w:val="20"/>
                <w:szCs w:val="20"/>
                <w:lang w:eastAsia="en-US"/>
              </w:rPr>
              <w:t>Εξαγωγών</w:t>
            </w:r>
          </w:p>
        </w:tc>
        <w:tc>
          <w:tcPr>
            <w:tcW w:w="975"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304,48</w:t>
            </w:r>
          </w:p>
        </w:tc>
        <w:tc>
          <w:tcPr>
            <w:tcW w:w="1044"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100%</w:t>
            </w:r>
          </w:p>
        </w:tc>
        <w:tc>
          <w:tcPr>
            <w:tcW w:w="940"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342,55</w:t>
            </w:r>
          </w:p>
        </w:tc>
        <w:tc>
          <w:tcPr>
            <w:tcW w:w="819"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100%</w:t>
            </w:r>
          </w:p>
        </w:tc>
        <w:tc>
          <w:tcPr>
            <w:tcW w:w="1232"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13%</w:t>
            </w:r>
          </w:p>
        </w:tc>
      </w:tr>
      <w:tr w:rsidR="00716410" w:rsidRPr="00716410" w:rsidTr="0063710D">
        <w:trPr>
          <w:trHeight w:val="495"/>
        </w:trPr>
        <w:tc>
          <w:tcPr>
            <w:tcW w:w="3293" w:type="dxa"/>
            <w:tcBorders>
              <w:top w:val="nil"/>
              <w:left w:val="single" w:sz="8" w:space="0" w:color="4F81BD"/>
              <w:bottom w:val="single" w:sz="8" w:space="0" w:color="4F81BD"/>
              <w:right w:val="single" w:sz="8" w:space="0" w:color="4F81BD"/>
            </w:tcBorders>
            <w:shd w:val="clear" w:color="000000" w:fill="D3DFEE"/>
            <w:hideMark/>
          </w:tcPr>
          <w:p w:rsidR="00716410" w:rsidRPr="005563D9" w:rsidRDefault="00716410" w:rsidP="0063710D">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 xml:space="preserve">84 - </w:t>
            </w:r>
            <w:r w:rsidR="0063710D" w:rsidRPr="00716410">
              <w:rPr>
                <w:rFonts w:ascii="Times New Roman" w:eastAsia="Times New Roman" w:hAnsi="Times New Roman" w:cs="Times New Roman"/>
                <w:sz w:val="20"/>
                <w:szCs w:val="20"/>
                <w:lang w:eastAsia="en-US"/>
              </w:rPr>
              <w:t>Πυρηνικοί</w:t>
            </w:r>
            <w:r w:rsidRPr="00716410">
              <w:rPr>
                <w:rFonts w:ascii="Times New Roman" w:eastAsia="Times New Roman" w:hAnsi="Times New Roman" w:cs="Times New Roman"/>
                <w:sz w:val="20"/>
                <w:szCs w:val="20"/>
                <w:lang w:eastAsia="en-US"/>
              </w:rPr>
              <w:t xml:space="preserve"> </w:t>
            </w:r>
            <w:r w:rsidR="0063710D" w:rsidRPr="00716410">
              <w:rPr>
                <w:rFonts w:ascii="Times New Roman" w:eastAsia="Times New Roman" w:hAnsi="Times New Roman" w:cs="Times New Roman"/>
                <w:sz w:val="20"/>
                <w:szCs w:val="20"/>
                <w:lang w:eastAsia="en-US"/>
              </w:rPr>
              <w:t>Αντιδραστήρες</w:t>
            </w:r>
            <w:r w:rsidRPr="00716410">
              <w:rPr>
                <w:rFonts w:ascii="Times New Roman" w:eastAsia="Times New Roman" w:hAnsi="Times New Roman" w:cs="Times New Roman"/>
                <w:sz w:val="20"/>
                <w:szCs w:val="20"/>
                <w:lang w:eastAsia="en-US"/>
              </w:rPr>
              <w:t xml:space="preserve">, </w:t>
            </w:r>
            <w:r w:rsidR="0063710D" w:rsidRPr="00716410">
              <w:rPr>
                <w:rFonts w:ascii="Times New Roman" w:eastAsia="Times New Roman" w:hAnsi="Times New Roman" w:cs="Times New Roman"/>
                <w:sz w:val="20"/>
                <w:szCs w:val="20"/>
                <w:lang w:eastAsia="en-US"/>
              </w:rPr>
              <w:t>Λέβητες</w:t>
            </w:r>
            <w:r w:rsidRPr="00716410">
              <w:rPr>
                <w:rFonts w:ascii="Times New Roman" w:eastAsia="Times New Roman" w:hAnsi="Times New Roman" w:cs="Times New Roman"/>
                <w:sz w:val="20"/>
                <w:szCs w:val="20"/>
                <w:lang w:eastAsia="en-US"/>
              </w:rPr>
              <w:t xml:space="preserve">, </w:t>
            </w:r>
            <w:r w:rsidR="0063710D" w:rsidRPr="00716410">
              <w:rPr>
                <w:rFonts w:ascii="Times New Roman" w:eastAsia="Times New Roman" w:hAnsi="Times New Roman" w:cs="Times New Roman"/>
                <w:sz w:val="20"/>
                <w:szCs w:val="20"/>
                <w:lang w:eastAsia="en-US"/>
              </w:rPr>
              <w:t>Μηχανές</w:t>
            </w:r>
            <w:r w:rsidRPr="00716410">
              <w:rPr>
                <w:rFonts w:ascii="Times New Roman" w:eastAsia="Times New Roman" w:hAnsi="Times New Roman" w:cs="Times New Roman"/>
                <w:sz w:val="20"/>
                <w:szCs w:val="20"/>
                <w:lang w:eastAsia="en-US"/>
              </w:rPr>
              <w:t xml:space="preserve">, </w:t>
            </w:r>
            <w:r w:rsidR="0063710D" w:rsidRPr="00716410">
              <w:rPr>
                <w:rFonts w:ascii="Times New Roman" w:eastAsia="Times New Roman" w:hAnsi="Times New Roman" w:cs="Times New Roman"/>
                <w:sz w:val="20"/>
                <w:szCs w:val="20"/>
                <w:lang w:eastAsia="en-US"/>
              </w:rPr>
              <w:t>Συσκευές</w:t>
            </w:r>
            <w:r w:rsidRPr="00716410">
              <w:rPr>
                <w:rFonts w:ascii="Times New Roman" w:eastAsia="Times New Roman" w:hAnsi="Times New Roman" w:cs="Times New Roman"/>
                <w:sz w:val="20"/>
                <w:szCs w:val="20"/>
                <w:lang w:eastAsia="en-US"/>
              </w:rPr>
              <w:t xml:space="preserve"> </w:t>
            </w:r>
          </w:p>
        </w:tc>
        <w:tc>
          <w:tcPr>
            <w:tcW w:w="975"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44,69</w:t>
            </w:r>
          </w:p>
        </w:tc>
        <w:tc>
          <w:tcPr>
            <w:tcW w:w="1044"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15%</w:t>
            </w:r>
          </w:p>
        </w:tc>
        <w:tc>
          <w:tcPr>
            <w:tcW w:w="940"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50,81</w:t>
            </w:r>
          </w:p>
        </w:tc>
        <w:tc>
          <w:tcPr>
            <w:tcW w:w="819"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15%</w:t>
            </w:r>
          </w:p>
        </w:tc>
        <w:tc>
          <w:tcPr>
            <w:tcW w:w="1232"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14%</w:t>
            </w:r>
          </w:p>
        </w:tc>
      </w:tr>
      <w:tr w:rsidR="00716410" w:rsidRPr="00716410" w:rsidTr="0017290D">
        <w:trPr>
          <w:trHeight w:val="690"/>
        </w:trPr>
        <w:tc>
          <w:tcPr>
            <w:tcW w:w="3293" w:type="dxa"/>
            <w:tcBorders>
              <w:top w:val="nil"/>
              <w:left w:val="single" w:sz="8" w:space="0" w:color="4F81BD"/>
              <w:bottom w:val="single" w:sz="8" w:space="0" w:color="4F81BD"/>
              <w:right w:val="single" w:sz="8" w:space="0" w:color="4F81BD"/>
            </w:tcBorders>
            <w:shd w:val="clear" w:color="auto" w:fill="auto"/>
            <w:hideMark/>
          </w:tcPr>
          <w:p w:rsidR="00716410" w:rsidRPr="00716410" w:rsidRDefault="00716410" w:rsidP="0063710D">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 xml:space="preserve">87 - </w:t>
            </w:r>
            <w:r w:rsidR="0063710D" w:rsidRPr="00716410">
              <w:rPr>
                <w:rFonts w:ascii="Times New Roman" w:eastAsia="Times New Roman" w:hAnsi="Times New Roman" w:cs="Times New Roman"/>
                <w:sz w:val="20"/>
                <w:szCs w:val="20"/>
                <w:lang w:eastAsia="en-US"/>
              </w:rPr>
              <w:t>Αυτοκίνητα</w:t>
            </w:r>
            <w:r w:rsidRPr="00716410">
              <w:rPr>
                <w:rFonts w:ascii="Times New Roman" w:eastAsia="Times New Roman" w:hAnsi="Times New Roman" w:cs="Times New Roman"/>
                <w:sz w:val="20"/>
                <w:szCs w:val="20"/>
                <w:lang w:eastAsia="en-US"/>
              </w:rPr>
              <w:t xml:space="preserve"> </w:t>
            </w:r>
            <w:r w:rsidR="0063710D" w:rsidRPr="00716410">
              <w:rPr>
                <w:rFonts w:ascii="Times New Roman" w:eastAsia="Times New Roman" w:hAnsi="Times New Roman" w:cs="Times New Roman"/>
                <w:sz w:val="20"/>
                <w:szCs w:val="20"/>
                <w:lang w:eastAsia="en-US"/>
              </w:rPr>
              <w:t>Οχήματα</w:t>
            </w:r>
            <w:r w:rsidRPr="00716410">
              <w:rPr>
                <w:rFonts w:ascii="Times New Roman" w:eastAsia="Times New Roman" w:hAnsi="Times New Roman" w:cs="Times New Roman"/>
                <w:sz w:val="20"/>
                <w:szCs w:val="20"/>
                <w:lang w:eastAsia="en-US"/>
              </w:rPr>
              <w:t xml:space="preserve">, </w:t>
            </w:r>
            <w:r w:rsidR="0063710D" w:rsidRPr="00716410">
              <w:rPr>
                <w:rFonts w:ascii="Times New Roman" w:eastAsia="Times New Roman" w:hAnsi="Times New Roman" w:cs="Times New Roman"/>
                <w:sz w:val="20"/>
                <w:szCs w:val="20"/>
                <w:lang w:eastAsia="en-US"/>
              </w:rPr>
              <w:t>Ελκυστήρες</w:t>
            </w:r>
            <w:r w:rsidRPr="00716410">
              <w:rPr>
                <w:rFonts w:ascii="Times New Roman" w:eastAsia="Times New Roman" w:hAnsi="Times New Roman" w:cs="Times New Roman"/>
                <w:sz w:val="20"/>
                <w:szCs w:val="20"/>
                <w:lang w:eastAsia="en-US"/>
              </w:rPr>
              <w:t xml:space="preserve">, </w:t>
            </w:r>
            <w:r w:rsidR="0063710D" w:rsidRPr="00716410">
              <w:rPr>
                <w:rFonts w:ascii="Times New Roman" w:eastAsia="Times New Roman" w:hAnsi="Times New Roman" w:cs="Times New Roman"/>
                <w:sz w:val="20"/>
                <w:szCs w:val="20"/>
                <w:lang w:eastAsia="en-US"/>
              </w:rPr>
              <w:t>Ποδήλατα</w:t>
            </w:r>
            <w:r w:rsidRPr="00716410">
              <w:rPr>
                <w:rFonts w:ascii="Times New Roman" w:eastAsia="Times New Roman" w:hAnsi="Times New Roman" w:cs="Times New Roman"/>
                <w:sz w:val="20"/>
                <w:szCs w:val="20"/>
                <w:lang w:eastAsia="en-US"/>
              </w:rPr>
              <w:t xml:space="preserve"> Και </w:t>
            </w:r>
            <w:r w:rsidR="0063710D" w:rsidRPr="00716410">
              <w:rPr>
                <w:rFonts w:ascii="Times New Roman" w:eastAsia="Times New Roman" w:hAnsi="Times New Roman" w:cs="Times New Roman"/>
                <w:sz w:val="20"/>
                <w:szCs w:val="20"/>
                <w:lang w:eastAsia="en-US"/>
              </w:rPr>
              <w:t>Άλλα</w:t>
            </w:r>
            <w:r w:rsidRPr="00716410">
              <w:rPr>
                <w:rFonts w:ascii="Times New Roman" w:eastAsia="Times New Roman" w:hAnsi="Times New Roman" w:cs="Times New Roman"/>
                <w:sz w:val="20"/>
                <w:szCs w:val="20"/>
                <w:lang w:eastAsia="en-US"/>
              </w:rPr>
              <w:t xml:space="preserve"> </w:t>
            </w:r>
            <w:r w:rsidR="0063710D" w:rsidRPr="00716410">
              <w:rPr>
                <w:rFonts w:ascii="Times New Roman" w:eastAsia="Times New Roman" w:hAnsi="Times New Roman" w:cs="Times New Roman"/>
                <w:sz w:val="20"/>
                <w:szCs w:val="20"/>
                <w:lang w:eastAsia="en-US"/>
              </w:rPr>
              <w:t>Οχήματα</w:t>
            </w:r>
            <w:r w:rsidRPr="00716410">
              <w:rPr>
                <w:rFonts w:ascii="Times New Roman" w:eastAsia="Times New Roman" w:hAnsi="Times New Roman" w:cs="Times New Roman"/>
                <w:sz w:val="20"/>
                <w:szCs w:val="20"/>
                <w:lang w:eastAsia="en-US"/>
              </w:rPr>
              <w:t xml:space="preserve"> Για </w:t>
            </w:r>
            <w:r w:rsidR="0063710D" w:rsidRPr="00716410">
              <w:rPr>
                <w:rFonts w:ascii="Times New Roman" w:eastAsia="Times New Roman" w:hAnsi="Times New Roman" w:cs="Times New Roman"/>
                <w:sz w:val="20"/>
                <w:szCs w:val="20"/>
                <w:lang w:eastAsia="en-US"/>
              </w:rPr>
              <w:t>Χερσαίες</w:t>
            </w:r>
            <w:r w:rsidRPr="00716410">
              <w:rPr>
                <w:rFonts w:ascii="Times New Roman" w:eastAsia="Times New Roman" w:hAnsi="Times New Roman" w:cs="Times New Roman"/>
                <w:sz w:val="20"/>
                <w:szCs w:val="20"/>
                <w:lang w:eastAsia="en-US"/>
              </w:rPr>
              <w:t xml:space="preserve"> </w:t>
            </w:r>
            <w:r w:rsidR="0063710D" w:rsidRPr="00716410">
              <w:rPr>
                <w:rFonts w:ascii="Times New Roman" w:eastAsia="Times New Roman" w:hAnsi="Times New Roman" w:cs="Times New Roman"/>
                <w:sz w:val="20"/>
                <w:szCs w:val="20"/>
                <w:lang w:eastAsia="en-US"/>
              </w:rPr>
              <w:t>Μεταφορές</w:t>
            </w:r>
          </w:p>
        </w:tc>
        <w:tc>
          <w:tcPr>
            <w:tcW w:w="975"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38,18</w:t>
            </w:r>
          </w:p>
        </w:tc>
        <w:tc>
          <w:tcPr>
            <w:tcW w:w="1044"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13%</w:t>
            </w:r>
          </w:p>
        </w:tc>
        <w:tc>
          <w:tcPr>
            <w:tcW w:w="940"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41,69</w:t>
            </w:r>
          </w:p>
        </w:tc>
        <w:tc>
          <w:tcPr>
            <w:tcW w:w="819"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12%</w:t>
            </w:r>
          </w:p>
        </w:tc>
        <w:tc>
          <w:tcPr>
            <w:tcW w:w="1232"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9%</w:t>
            </w:r>
          </w:p>
        </w:tc>
      </w:tr>
      <w:tr w:rsidR="00716410" w:rsidRPr="00716410" w:rsidTr="0063710D">
        <w:trPr>
          <w:trHeight w:val="257"/>
        </w:trPr>
        <w:tc>
          <w:tcPr>
            <w:tcW w:w="3293" w:type="dxa"/>
            <w:tcBorders>
              <w:top w:val="nil"/>
              <w:left w:val="single" w:sz="8" w:space="0" w:color="4F81BD"/>
              <w:bottom w:val="single" w:sz="8" w:space="0" w:color="4F81BD"/>
              <w:right w:val="single" w:sz="8" w:space="0" w:color="4F81BD"/>
            </w:tcBorders>
            <w:shd w:val="clear" w:color="000000" w:fill="D3DFEE"/>
            <w:hideMark/>
          </w:tcPr>
          <w:p w:rsidR="00716410" w:rsidRPr="00716410" w:rsidRDefault="00716410" w:rsidP="0063710D">
            <w:pPr>
              <w:spacing w:after="0" w:line="240" w:lineRule="auto"/>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eastAsia="en-US"/>
              </w:rPr>
              <w:t xml:space="preserve">27 - </w:t>
            </w:r>
            <w:r w:rsidR="0063710D" w:rsidRPr="00716410">
              <w:rPr>
                <w:rFonts w:ascii="Times New Roman" w:eastAsia="Times New Roman" w:hAnsi="Times New Roman" w:cs="Times New Roman"/>
                <w:sz w:val="20"/>
                <w:szCs w:val="20"/>
                <w:lang w:eastAsia="en-US"/>
              </w:rPr>
              <w:t>Ορυκτά</w:t>
            </w:r>
            <w:r w:rsidRPr="00716410">
              <w:rPr>
                <w:rFonts w:ascii="Times New Roman" w:eastAsia="Times New Roman" w:hAnsi="Times New Roman" w:cs="Times New Roman"/>
                <w:sz w:val="20"/>
                <w:szCs w:val="20"/>
                <w:lang w:eastAsia="en-US"/>
              </w:rPr>
              <w:t xml:space="preserve"> </w:t>
            </w:r>
            <w:r w:rsidR="0063710D" w:rsidRPr="00716410">
              <w:rPr>
                <w:rFonts w:ascii="Times New Roman" w:eastAsia="Times New Roman" w:hAnsi="Times New Roman" w:cs="Times New Roman"/>
                <w:sz w:val="20"/>
                <w:szCs w:val="20"/>
                <w:lang w:eastAsia="en-US"/>
              </w:rPr>
              <w:t>Καύσιμα</w:t>
            </w:r>
            <w:r w:rsidRPr="00716410">
              <w:rPr>
                <w:rFonts w:ascii="Times New Roman" w:eastAsia="Times New Roman" w:hAnsi="Times New Roman" w:cs="Times New Roman"/>
                <w:sz w:val="20"/>
                <w:szCs w:val="20"/>
                <w:lang w:eastAsia="en-US"/>
              </w:rPr>
              <w:t xml:space="preserve">, </w:t>
            </w:r>
            <w:r w:rsidR="0063710D" w:rsidRPr="00716410">
              <w:rPr>
                <w:rFonts w:ascii="Times New Roman" w:eastAsia="Times New Roman" w:hAnsi="Times New Roman" w:cs="Times New Roman"/>
                <w:sz w:val="20"/>
                <w:szCs w:val="20"/>
                <w:lang w:eastAsia="en-US"/>
              </w:rPr>
              <w:t>Ορυκτά</w:t>
            </w:r>
            <w:r w:rsidRPr="00716410">
              <w:rPr>
                <w:rFonts w:ascii="Times New Roman" w:eastAsia="Times New Roman" w:hAnsi="Times New Roman" w:cs="Times New Roman"/>
                <w:sz w:val="20"/>
                <w:szCs w:val="20"/>
                <w:lang w:eastAsia="en-US"/>
              </w:rPr>
              <w:t xml:space="preserve"> </w:t>
            </w:r>
            <w:r w:rsidR="0063710D" w:rsidRPr="00716410">
              <w:rPr>
                <w:rFonts w:ascii="Times New Roman" w:eastAsia="Times New Roman" w:hAnsi="Times New Roman" w:cs="Times New Roman"/>
                <w:sz w:val="20"/>
                <w:szCs w:val="20"/>
                <w:lang w:eastAsia="en-US"/>
              </w:rPr>
              <w:t>Λάδια</w:t>
            </w:r>
          </w:p>
        </w:tc>
        <w:tc>
          <w:tcPr>
            <w:tcW w:w="975"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19,15</w:t>
            </w:r>
          </w:p>
        </w:tc>
        <w:tc>
          <w:tcPr>
            <w:tcW w:w="1044"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6%</w:t>
            </w:r>
          </w:p>
        </w:tc>
        <w:tc>
          <w:tcPr>
            <w:tcW w:w="940"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27,29</w:t>
            </w:r>
          </w:p>
        </w:tc>
        <w:tc>
          <w:tcPr>
            <w:tcW w:w="819"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8%</w:t>
            </w:r>
          </w:p>
        </w:tc>
        <w:tc>
          <w:tcPr>
            <w:tcW w:w="1232"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42%</w:t>
            </w:r>
          </w:p>
        </w:tc>
      </w:tr>
      <w:tr w:rsidR="00716410" w:rsidRPr="00716410" w:rsidTr="0017290D">
        <w:trPr>
          <w:trHeight w:val="270"/>
        </w:trPr>
        <w:tc>
          <w:tcPr>
            <w:tcW w:w="3293" w:type="dxa"/>
            <w:tcBorders>
              <w:top w:val="nil"/>
              <w:left w:val="single" w:sz="8" w:space="0" w:color="4F81BD"/>
              <w:bottom w:val="single" w:sz="8" w:space="0" w:color="4F81BD"/>
              <w:right w:val="single" w:sz="8" w:space="0" w:color="4F81BD"/>
            </w:tcBorders>
            <w:shd w:val="clear" w:color="auto" w:fill="auto"/>
            <w:hideMark/>
          </w:tcPr>
          <w:p w:rsidR="00716410" w:rsidRPr="00716410" w:rsidRDefault="0063710D" w:rsidP="00716410">
            <w:pPr>
              <w:spacing w:after="0" w:line="240" w:lineRule="auto"/>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30 - Φαρμακευτικ</w:t>
            </w:r>
            <w:r>
              <w:rPr>
                <w:rFonts w:ascii="Times New Roman" w:eastAsia="Times New Roman" w:hAnsi="Times New Roman" w:cs="Times New Roman"/>
                <w:sz w:val="20"/>
                <w:szCs w:val="20"/>
                <w:lang w:eastAsia="en-US"/>
              </w:rPr>
              <w:t>ά</w:t>
            </w:r>
            <w:r>
              <w:rPr>
                <w:rFonts w:ascii="Times New Roman" w:eastAsia="Times New Roman" w:hAnsi="Times New Roman" w:cs="Times New Roman"/>
                <w:sz w:val="20"/>
                <w:szCs w:val="20"/>
                <w:lang w:val="en-US" w:eastAsia="en-US"/>
              </w:rPr>
              <w:t xml:space="preserve"> Προϊ</w:t>
            </w:r>
            <w:r>
              <w:rPr>
                <w:rFonts w:ascii="Times New Roman" w:eastAsia="Times New Roman" w:hAnsi="Times New Roman" w:cs="Times New Roman"/>
                <w:sz w:val="20"/>
                <w:szCs w:val="20"/>
                <w:lang w:eastAsia="en-US"/>
              </w:rPr>
              <w:t>ό</w:t>
            </w:r>
            <w:r w:rsidR="00716410" w:rsidRPr="00716410">
              <w:rPr>
                <w:rFonts w:ascii="Times New Roman" w:eastAsia="Times New Roman" w:hAnsi="Times New Roman" w:cs="Times New Roman"/>
                <w:sz w:val="20"/>
                <w:szCs w:val="20"/>
                <w:lang w:val="en-US" w:eastAsia="en-US"/>
              </w:rPr>
              <w:t>ντα</w:t>
            </w:r>
          </w:p>
        </w:tc>
        <w:tc>
          <w:tcPr>
            <w:tcW w:w="975"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24,11</w:t>
            </w:r>
          </w:p>
        </w:tc>
        <w:tc>
          <w:tcPr>
            <w:tcW w:w="1044"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8%</w:t>
            </w:r>
          </w:p>
        </w:tc>
        <w:tc>
          <w:tcPr>
            <w:tcW w:w="940"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25,40</w:t>
            </w:r>
          </w:p>
        </w:tc>
        <w:tc>
          <w:tcPr>
            <w:tcW w:w="819"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7%</w:t>
            </w:r>
          </w:p>
        </w:tc>
        <w:tc>
          <w:tcPr>
            <w:tcW w:w="1232"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5%</w:t>
            </w:r>
          </w:p>
        </w:tc>
      </w:tr>
      <w:tr w:rsidR="00716410" w:rsidRPr="00716410" w:rsidTr="00EE6002">
        <w:trPr>
          <w:trHeight w:val="973"/>
        </w:trPr>
        <w:tc>
          <w:tcPr>
            <w:tcW w:w="3293" w:type="dxa"/>
            <w:tcBorders>
              <w:top w:val="nil"/>
              <w:left w:val="single" w:sz="8" w:space="0" w:color="4F81BD"/>
              <w:bottom w:val="single" w:sz="8" w:space="0" w:color="4F81BD"/>
              <w:right w:val="single" w:sz="8" w:space="0" w:color="4F81BD"/>
            </w:tcBorders>
            <w:shd w:val="clear" w:color="000000" w:fill="D3DFEE"/>
            <w:hideMark/>
          </w:tcPr>
          <w:p w:rsidR="00716410" w:rsidRPr="00EE6002" w:rsidRDefault="00EE6002" w:rsidP="003908C9">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71 – Μαργαριτάρια, </w:t>
            </w:r>
            <w:r w:rsidRPr="00716410">
              <w:rPr>
                <w:rFonts w:ascii="Times New Roman" w:eastAsia="Times New Roman" w:hAnsi="Times New Roman" w:cs="Times New Roman"/>
                <w:sz w:val="20"/>
                <w:szCs w:val="20"/>
                <w:lang w:eastAsia="en-US"/>
              </w:rPr>
              <w:t>Πολύτιμες</w:t>
            </w:r>
            <w:r w:rsidR="00716410" w:rsidRPr="00716410">
              <w:rPr>
                <w:rFonts w:ascii="Times New Roman" w:eastAsia="Times New Roman" w:hAnsi="Times New Roman" w:cs="Times New Roman"/>
                <w:sz w:val="20"/>
                <w:szCs w:val="20"/>
                <w:lang w:eastAsia="en-US"/>
              </w:rPr>
              <w:t xml:space="preserve"> Και </w:t>
            </w:r>
            <w:r w:rsidRPr="00716410">
              <w:rPr>
                <w:rFonts w:ascii="Times New Roman" w:eastAsia="Times New Roman" w:hAnsi="Times New Roman" w:cs="Times New Roman"/>
                <w:sz w:val="20"/>
                <w:szCs w:val="20"/>
                <w:lang w:eastAsia="en-US"/>
              </w:rPr>
              <w:t>Ημιπολύτιμες</w:t>
            </w:r>
            <w:r w:rsidR="00716410" w:rsidRPr="00716410">
              <w:rPr>
                <w:rFonts w:ascii="Times New Roman" w:eastAsia="Times New Roman" w:hAnsi="Times New Roman" w:cs="Times New Roman"/>
                <w:sz w:val="20"/>
                <w:szCs w:val="20"/>
                <w:lang w:eastAsia="en-US"/>
              </w:rPr>
              <w:t xml:space="preserve"> </w:t>
            </w:r>
            <w:r w:rsidRPr="00716410">
              <w:rPr>
                <w:rFonts w:ascii="Times New Roman" w:eastAsia="Times New Roman" w:hAnsi="Times New Roman" w:cs="Times New Roman"/>
                <w:sz w:val="20"/>
                <w:szCs w:val="20"/>
                <w:lang w:eastAsia="en-US"/>
              </w:rPr>
              <w:t>Πέτρες</w:t>
            </w:r>
            <w:r w:rsidR="00716410" w:rsidRPr="00716410">
              <w:rPr>
                <w:rFonts w:ascii="Times New Roman" w:eastAsia="Times New Roman" w:hAnsi="Times New Roman" w:cs="Times New Roman"/>
                <w:sz w:val="20"/>
                <w:szCs w:val="20"/>
                <w:lang w:eastAsia="en-US"/>
              </w:rPr>
              <w:t xml:space="preserve">, </w:t>
            </w:r>
            <w:r w:rsidRPr="00716410">
              <w:rPr>
                <w:rFonts w:ascii="Times New Roman" w:eastAsia="Times New Roman" w:hAnsi="Times New Roman" w:cs="Times New Roman"/>
                <w:sz w:val="20"/>
                <w:szCs w:val="20"/>
                <w:lang w:eastAsia="en-US"/>
              </w:rPr>
              <w:t>Πολύτιμα</w:t>
            </w:r>
            <w:r w:rsidR="00716410" w:rsidRPr="00716410">
              <w:rPr>
                <w:rFonts w:ascii="Times New Roman" w:eastAsia="Times New Roman" w:hAnsi="Times New Roman" w:cs="Times New Roman"/>
                <w:sz w:val="20"/>
                <w:szCs w:val="20"/>
                <w:lang w:eastAsia="en-US"/>
              </w:rPr>
              <w:t xml:space="preserve"> </w:t>
            </w:r>
            <w:r w:rsidRPr="00716410">
              <w:rPr>
                <w:rFonts w:ascii="Times New Roman" w:eastAsia="Times New Roman" w:hAnsi="Times New Roman" w:cs="Times New Roman"/>
                <w:sz w:val="20"/>
                <w:szCs w:val="20"/>
                <w:lang w:eastAsia="en-US"/>
              </w:rPr>
              <w:t>Μέταλλα</w:t>
            </w:r>
            <w:r w:rsidR="00716410" w:rsidRPr="00716410">
              <w:rPr>
                <w:rFonts w:ascii="Times New Roman" w:eastAsia="Times New Roman" w:hAnsi="Times New Roman" w:cs="Times New Roman"/>
                <w:sz w:val="20"/>
                <w:szCs w:val="20"/>
                <w:lang w:eastAsia="en-US"/>
              </w:rPr>
              <w:t xml:space="preserve">, </w:t>
            </w:r>
            <w:r w:rsidRPr="00EE6002">
              <w:rPr>
                <w:rFonts w:ascii="Times New Roman" w:eastAsia="Times New Roman" w:hAnsi="Times New Roman" w:cs="Times New Roman"/>
                <w:sz w:val="20"/>
                <w:szCs w:val="20"/>
                <w:lang w:eastAsia="en-US"/>
              </w:rPr>
              <w:t>Απομιμήσεις</w:t>
            </w:r>
            <w:r w:rsidR="00716410" w:rsidRPr="00EE6002">
              <w:rPr>
                <w:rFonts w:ascii="Times New Roman" w:eastAsia="Times New Roman" w:hAnsi="Times New Roman" w:cs="Times New Roman"/>
                <w:sz w:val="20"/>
                <w:szCs w:val="20"/>
                <w:lang w:eastAsia="en-US"/>
              </w:rPr>
              <w:t xml:space="preserve"> </w:t>
            </w:r>
            <w:r w:rsidRPr="00EE6002">
              <w:rPr>
                <w:rFonts w:ascii="Times New Roman" w:eastAsia="Times New Roman" w:hAnsi="Times New Roman" w:cs="Times New Roman"/>
                <w:sz w:val="20"/>
                <w:szCs w:val="20"/>
                <w:lang w:eastAsia="en-US"/>
              </w:rPr>
              <w:t>Κοσμημάτων</w:t>
            </w:r>
            <w:r w:rsidR="00716410" w:rsidRPr="00EE6002">
              <w:rPr>
                <w:rFonts w:ascii="Times New Roman" w:eastAsia="Times New Roman" w:hAnsi="Times New Roman" w:cs="Times New Roman"/>
                <w:sz w:val="20"/>
                <w:szCs w:val="20"/>
                <w:lang w:eastAsia="en-US"/>
              </w:rPr>
              <w:t xml:space="preserve">. </w:t>
            </w:r>
            <w:r w:rsidRPr="00EE6002">
              <w:rPr>
                <w:rFonts w:ascii="Times New Roman" w:eastAsia="Times New Roman" w:hAnsi="Times New Roman" w:cs="Times New Roman"/>
                <w:sz w:val="20"/>
                <w:szCs w:val="20"/>
                <w:lang w:eastAsia="en-US"/>
              </w:rPr>
              <w:t>Νομίσματα</w:t>
            </w:r>
          </w:p>
        </w:tc>
        <w:tc>
          <w:tcPr>
            <w:tcW w:w="975"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21,11</w:t>
            </w:r>
          </w:p>
        </w:tc>
        <w:tc>
          <w:tcPr>
            <w:tcW w:w="1044"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7%</w:t>
            </w:r>
          </w:p>
        </w:tc>
        <w:tc>
          <w:tcPr>
            <w:tcW w:w="940"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24,91</w:t>
            </w:r>
          </w:p>
        </w:tc>
        <w:tc>
          <w:tcPr>
            <w:tcW w:w="819"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7%</w:t>
            </w:r>
          </w:p>
        </w:tc>
        <w:tc>
          <w:tcPr>
            <w:tcW w:w="1232"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18%</w:t>
            </w:r>
          </w:p>
        </w:tc>
      </w:tr>
      <w:tr w:rsidR="00716410" w:rsidRPr="00716410" w:rsidTr="00EE6002">
        <w:trPr>
          <w:trHeight w:val="420"/>
        </w:trPr>
        <w:tc>
          <w:tcPr>
            <w:tcW w:w="3293" w:type="dxa"/>
            <w:tcBorders>
              <w:top w:val="nil"/>
              <w:left w:val="single" w:sz="8" w:space="0" w:color="4F81BD"/>
              <w:bottom w:val="single" w:sz="8" w:space="0" w:color="4F81BD"/>
              <w:right w:val="single" w:sz="8" w:space="0" w:color="4F81BD"/>
            </w:tcBorders>
            <w:shd w:val="clear" w:color="auto" w:fill="auto"/>
            <w:hideMark/>
          </w:tcPr>
          <w:p w:rsidR="00716410" w:rsidRPr="00716410" w:rsidRDefault="00716410" w:rsidP="00EE6002">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 xml:space="preserve">85 - </w:t>
            </w:r>
            <w:r w:rsidR="00EE6002" w:rsidRPr="00716410">
              <w:rPr>
                <w:rFonts w:ascii="Times New Roman" w:eastAsia="Times New Roman" w:hAnsi="Times New Roman" w:cs="Times New Roman"/>
                <w:sz w:val="20"/>
                <w:szCs w:val="20"/>
                <w:lang w:eastAsia="en-US"/>
              </w:rPr>
              <w:t>Μηχανές</w:t>
            </w:r>
            <w:r w:rsidRPr="00716410">
              <w:rPr>
                <w:rFonts w:ascii="Times New Roman" w:eastAsia="Times New Roman" w:hAnsi="Times New Roman" w:cs="Times New Roman"/>
                <w:sz w:val="20"/>
                <w:szCs w:val="20"/>
                <w:lang w:eastAsia="en-US"/>
              </w:rPr>
              <w:t xml:space="preserve">, </w:t>
            </w:r>
            <w:r w:rsidR="00EE6002" w:rsidRPr="00716410">
              <w:rPr>
                <w:rFonts w:ascii="Times New Roman" w:eastAsia="Times New Roman" w:hAnsi="Times New Roman" w:cs="Times New Roman"/>
                <w:sz w:val="20"/>
                <w:szCs w:val="20"/>
                <w:lang w:eastAsia="en-US"/>
              </w:rPr>
              <w:t>Συσκευές</w:t>
            </w:r>
            <w:r w:rsidRPr="00716410">
              <w:rPr>
                <w:rFonts w:ascii="Times New Roman" w:eastAsia="Times New Roman" w:hAnsi="Times New Roman" w:cs="Times New Roman"/>
                <w:sz w:val="20"/>
                <w:szCs w:val="20"/>
                <w:lang w:eastAsia="en-US"/>
              </w:rPr>
              <w:t xml:space="preserve"> Και </w:t>
            </w:r>
            <w:r w:rsidR="00EE6002" w:rsidRPr="00716410">
              <w:rPr>
                <w:rFonts w:ascii="Times New Roman" w:eastAsia="Times New Roman" w:hAnsi="Times New Roman" w:cs="Times New Roman"/>
                <w:sz w:val="20"/>
                <w:szCs w:val="20"/>
                <w:lang w:eastAsia="en-US"/>
              </w:rPr>
              <w:t>Υλικά</w:t>
            </w:r>
            <w:r w:rsidRPr="00716410">
              <w:rPr>
                <w:rFonts w:ascii="Times New Roman" w:eastAsia="Times New Roman" w:hAnsi="Times New Roman" w:cs="Times New Roman"/>
                <w:sz w:val="20"/>
                <w:szCs w:val="20"/>
                <w:lang w:eastAsia="en-US"/>
              </w:rPr>
              <w:t xml:space="preserve"> </w:t>
            </w:r>
            <w:r w:rsidR="00EE6002" w:rsidRPr="00716410">
              <w:rPr>
                <w:rFonts w:ascii="Times New Roman" w:eastAsia="Times New Roman" w:hAnsi="Times New Roman" w:cs="Times New Roman"/>
                <w:sz w:val="20"/>
                <w:szCs w:val="20"/>
                <w:lang w:eastAsia="en-US"/>
              </w:rPr>
              <w:t>Ηλεκτρικά</w:t>
            </w:r>
            <w:r w:rsidRPr="00716410">
              <w:rPr>
                <w:rFonts w:ascii="Times New Roman" w:eastAsia="Times New Roman" w:hAnsi="Times New Roman" w:cs="Times New Roman"/>
                <w:sz w:val="20"/>
                <w:szCs w:val="20"/>
                <w:lang w:eastAsia="en-US"/>
              </w:rPr>
              <w:t xml:space="preserve"> Και Τα </w:t>
            </w:r>
            <w:r w:rsidR="00EE6002" w:rsidRPr="00716410">
              <w:rPr>
                <w:rFonts w:ascii="Times New Roman" w:eastAsia="Times New Roman" w:hAnsi="Times New Roman" w:cs="Times New Roman"/>
                <w:sz w:val="20"/>
                <w:szCs w:val="20"/>
                <w:lang w:eastAsia="en-US"/>
              </w:rPr>
              <w:t>Μέρη</w:t>
            </w:r>
            <w:r w:rsidRPr="00716410">
              <w:rPr>
                <w:rFonts w:ascii="Times New Roman" w:eastAsia="Times New Roman" w:hAnsi="Times New Roman" w:cs="Times New Roman"/>
                <w:sz w:val="20"/>
                <w:szCs w:val="20"/>
                <w:lang w:eastAsia="en-US"/>
              </w:rPr>
              <w:t xml:space="preserve"> Τους. </w:t>
            </w:r>
          </w:p>
        </w:tc>
        <w:tc>
          <w:tcPr>
            <w:tcW w:w="975"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20,10</w:t>
            </w:r>
          </w:p>
        </w:tc>
        <w:tc>
          <w:tcPr>
            <w:tcW w:w="1044"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7%</w:t>
            </w:r>
          </w:p>
        </w:tc>
        <w:tc>
          <w:tcPr>
            <w:tcW w:w="940"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22,13</w:t>
            </w:r>
          </w:p>
        </w:tc>
        <w:tc>
          <w:tcPr>
            <w:tcW w:w="819"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6%</w:t>
            </w:r>
          </w:p>
        </w:tc>
        <w:tc>
          <w:tcPr>
            <w:tcW w:w="1232"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10%</w:t>
            </w:r>
          </w:p>
        </w:tc>
      </w:tr>
      <w:tr w:rsidR="00716410" w:rsidRPr="00716410" w:rsidTr="0017290D">
        <w:trPr>
          <w:trHeight w:val="270"/>
        </w:trPr>
        <w:tc>
          <w:tcPr>
            <w:tcW w:w="3293" w:type="dxa"/>
            <w:tcBorders>
              <w:top w:val="nil"/>
              <w:left w:val="single" w:sz="8" w:space="0" w:color="4F81BD"/>
              <w:bottom w:val="single" w:sz="8" w:space="0" w:color="4F81BD"/>
              <w:right w:val="single" w:sz="8" w:space="0" w:color="4F81BD"/>
            </w:tcBorders>
            <w:shd w:val="clear" w:color="000000" w:fill="D3DFEE"/>
            <w:hideMark/>
          </w:tcPr>
          <w:p w:rsidR="00716410" w:rsidRPr="00716410" w:rsidRDefault="00716410" w:rsidP="00716410">
            <w:pPr>
              <w:spacing w:after="0" w:line="240" w:lineRule="auto"/>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88 - Αεροπλοϊα ή Διαστημοπλοϊα</w:t>
            </w:r>
          </w:p>
        </w:tc>
        <w:tc>
          <w:tcPr>
            <w:tcW w:w="975"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15,52</w:t>
            </w:r>
          </w:p>
        </w:tc>
        <w:tc>
          <w:tcPr>
            <w:tcW w:w="1044"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5%</w:t>
            </w:r>
          </w:p>
        </w:tc>
        <w:tc>
          <w:tcPr>
            <w:tcW w:w="940"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16,37</w:t>
            </w:r>
          </w:p>
        </w:tc>
        <w:tc>
          <w:tcPr>
            <w:tcW w:w="819"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5%</w:t>
            </w:r>
          </w:p>
        </w:tc>
        <w:tc>
          <w:tcPr>
            <w:tcW w:w="1232"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5%</w:t>
            </w:r>
          </w:p>
        </w:tc>
      </w:tr>
      <w:tr w:rsidR="00716410" w:rsidRPr="00716410" w:rsidTr="003908C9">
        <w:trPr>
          <w:trHeight w:val="656"/>
        </w:trPr>
        <w:tc>
          <w:tcPr>
            <w:tcW w:w="3293" w:type="dxa"/>
            <w:tcBorders>
              <w:top w:val="nil"/>
              <w:left w:val="single" w:sz="8" w:space="0" w:color="4F81BD"/>
              <w:bottom w:val="single" w:sz="8" w:space="0" w:color="4F81BD"/>
              <w:right w:val="single" w:sz="8" w:space="0" w:color="4F81BD"/>
            </w:tcBorders>
            <w:shd w:val="clear" w:color="auto" w:fill="auto"/>
            <w:hideMark/>
          </w:tcPr>
          <w:p w:rsidR="00716410" w:rsidRPr="00716410" w:rsidRDefault="00EE6002" w:rsidP="003908C9">
            <w:pPr>
              <w:spacing w:after="0" w:line="240" w:lineRule="auto"/>
              <w:rPr>
                <w:rFonts w:ascii="Times New Roman" w:eastAsia="Times New Roman" w:hAnsi="Times New Roman" w:cs="Times New Roman"/>
                <w:sz w:val="20"/>
                <w:szCs w:val="20"/>
                <w:lang w:eastAsia="en-US"/>
              </w:rPr>
            </w:pPr>
            <w:r w:rsidRPr="00036C64">
              <w:rPr>
                <w:rFonts w:ascii="Times New Roman" w:eastAsia="Times New Roman" w:hAnsi="Times New Roman" w:cs="Times New Roman"/>
                <w:sz w:val="20"/>
                <w:szCs w:val="20"/>
                <w:lang w:eastAsia="en-US"/>
              </w:rPr>
              <w:t xml:space="preserve">90 - Όργανα </w:t>
            </w:r>
            <w:r>
              <w:rPr>
                <w:rFonts w:ascii="Times New Roman" w:eastAsia="Times New Roman" w:hAnsi="Times New Roman" w:cs="Times New Roman"/>
                <w:sz w:val="20"/>
                <w:szCs w:val="20"/>
                <w:lang w:eastAsia="en-US"/>
              </w:rPr>
              <w:t>&amp;</w:t>
            </w:r>
            <w:r w:rsidRPr="00036C64">
              <w:rPr>
                <w:rFonts w:ascii="Times New Roman" w:eastAsia="Times New Roman" w:hAnsi="Times New Roman" w:cs="Times New Roman"/>
                <w:sz w:val="20"/>
                <w:szCs w:val="20"/>
                <w:lang w:eastAsia="en-US"/>
              </w:rPr>
              <w:t xml:space="preserve"> Συσκευές Οπτικής, Φωτογραφίας</w:t>
            </w:r>
            <w:r>
              <w:rPr>
                <w:rFonts w:ascii="Times New Roman" w:eastAsia="Times New Roman" w:hAnsi="Times New Roman" w:cs="Times New Roman"/>
                <w:sz w:val="20"/>
                <w:szCs w:val="20"/>
                <w:lang w:eastAsia="en-US"/>
              </w:rPr>
              <w:t xml:space="preserve"> ή </w:t>
            </w:r>
            <w:r w:rsidRPr="00036C64">
              <w:rPr>
                <w:rFonts w:ascii="Times New Roman" w:eastAsia="Times New Roman" w:hAnsi="Times New Roman" w:cs="Times New Roman"/>
                <w:sz w:val="20"/>
                <w:szCs w:val="20"/>
                <w:lang w:eastAsia="en-US"/>
              </w:rPr>
              <w:t>Κινηματογραφίας, Μέτρησης, Έλεγχου</w:t>
            </w:r>
            <w:r>
              <w:rPr>
                <w:rFonts w:ascii="Times New Roman" w:eastAsia="Times New Roman" w:hAnsi="Times New Roman" w:cs="Times New Roman"/>
                <w:sz w:val="20"/>
                <w:szCs w:val="20"/>
                <w:lang w:eastAsia="en-US"/>
              </w:rPr>
              <w:t xml:space="preserve"> ή</w:t>
            </w:r>
            <w:r w:rsidRPr="00036C64">
              <w:rPr>
                <w:rFonts w:ascii="Times New Roman" w:eastAsia="Times New Roman" w:hAnsi="Times New Roman" w:cs="Times New Roman"/>
                <w:sz w:val="20"/>
                <w:szCs w:val="20"/>
                <w:lang w:eastAsia="en-US"/>
              </w:rPr>
              <w:t xml:space="preserve"> Ακριβείας. </w:t>
            </w:r>
          </w:p>
        </w:tc>
        <w:tc>
          <w:tcPr>
            <w:tcW w:w="975"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12,73</w:t>
            </w:r>
          </w:p>
        </w:tc>
        <w:tc>
          <w:tcPr>
            <w:tcW w:w="1044"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4%</w:t>
            </w:r>
          </w:p>
        </w:tc>
        <w:tc>
          <w:tcPr>
            <w:tcW w:w="940"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14,00</w:t>
            </w:r>
          </w:p>
        </w:tc>
        <w:tc>
          <w:tcPr>
            <w:tcW w:w="819"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4%</w:t>
            </w:r>
          </w:p>
        </w:tc>
        <w:tc>
          <w:tcPr>
            <w:tcW w:w="1232"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10%</w:t>
            </w:r>
          </w:p>
        </w:tc>
      </w:tr>
      <w:tr w:rsidR="00716410" w:rsidRPr="00716410" w:rsidTr="0017290D">
        <w:trPr>
          <w:trHeight w:val="465"/>
        </w:trPr>
        <w:tc>
          <w:tcPr>
            <w:tcW w:w="3293" w:type="dxa"/>
            <w:tcBorders>
              <w:top w:val="nil"/>
              <w:left w:val="single" w:sz="8" w:space="0" w:color="4F81BD"/>
              <w:bottom w:val="single" w:sz="8" w:space="0" w:color="4F81BD"/>
              <w:right w:val="single" w:sz="8" w:space="0" w:color="4F81BD"/>
            </w:tcBorders>
            <w:shd w:val="clear" w:color="000000" w:fill="D3DFEE"/>
            <w:hideMark/>
          </w:tcPr>
          <w:p w:rsidR="00716410" w:rsidRPr="00716410" w:rsidRDefault="00716410" w:rsidP="00716410">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 xml:space="preserve">39 - </w:t>
            </w:r>
            <w:r w:rsidR="00FD7BE5" w:rsidRPr="00716410">
              <w:rPr>
                <w:rFonts w:ascii="Times New Roman" w:eastAsia="Times New Roman" w:hAnsi="Times New Roman" w:cs="Times New Roman"/>
                <w:sz w:val="20"/>
                <w:szCs w:val="20"/>
                <w:lang w:eastAsia="en-US"/>
              </w:rPr>
              <w:t>Πλαστικές</w:t>
            </w:r>
            <w:r w:rsidRPr="00716410">
              <w:rPr>
                <w:rFonts w:ascii="Times New Roman" w:eastAsia="Times New Roman" w:hAnsi="Times New Roman" w:cs="Times New Roman"/>
                <w:sz w:val="20"/>
                <w:szCs w:val="20"/>
                <w:lang w:eastAsia="en-US"/>
              </w:rPr>
              <w:t xml:space="preserve"> </w:t>
            </w:r>
            <w:r w:rsidR="00FD7BE5" w:rsidRPr="00716410">
              <w:rPr>
                <w:rFonts w:ascii="Times New Roman" w:eastAsia="Times New Roman" w:hAnsi="Times New Roman" w:cs="Times New Roman"/>
                <w:sz w:val="20"/>
                <w:szCs w:val="20"/>
                <w:lang w:eastAsia="en-US"/>
              </w:rPr>
              <w:t>Ύλες</w:t>
            </w:r>
            <w:r w:rsidRPr="00716410">
              <w:rPr>
                <w:rFonts w:ascii="Times New Roman" w:eastAsia="Times New Roman" w:hAnsi="Times New Roman" w:cs="Times New Roman"/>
                <w:sz w:val="20"/>
                <w:szCs w:val="20"/>
                <w:lang w:eastAsia="en-US"/>
              </w:rPr>
              <w:t xml:space="preserve"> Και </w:t>
            </w:r>
            <w:r w:rsidR="00FD7BE5" w:rsidRPr="00716410">
              <w:rPr>
                <w:rFonts w:ascii="Times New Roman" w:eastAsia="Times New Roman" w:hAnsi="Times New Roman" w:cs="Times New Roman"/>
                <w:sz w:val="20"/>
                <w:szCs w:val="20"/>
                <w:lang w:eastAsia="en-US"/>
              </w:rPr>
              <w:t>Τεχνουργήματα</w:t>
            </w:r>
            <w:r w:rsidRPr="00716410">
              <w:rPr>
                <w:rFonts w:ascii="Times New Roman" w:eastAsia="Times New Roman" w:hAnsi="Times New Roman" w:cs="Times New Roman"/>
                <w:sz w:val="20"/>
                <w:szCs w:val="20"/>
                <w:lang w:eastAsia="en-US"/>
              </w:rPr>
              <w:t xml:space="preserve"> </w:t>
            </w:r>
            <w:r w:rsidR="00FD7BE5" w:rsidRPr="00716410">
              <w:rPr>
                <w:rFonts w:ascii="Times New Roman" w:eastAsia="Times New Roman" w:hAnsi="Times New Roman" w:cs="Times New Roman"/>
                <w:sz w:val="20"/>
                <w:szCs w:val="20"/>
                <w:lang w:eastAsia="en-US"/>
              </w:rPr>
              <w:t>Από</w:t>
            </w:r>
            <w:r w:rsidRPr="00716410">
              <w:rPr>
                <w:rFonts w:ascii="Times New Roman" w:eastAsia="Times New Roman" w:hAnsi="Times New Roman" w:cs="Times New Roman"/>
                <w:sz w:val="20"/>
                <w:szCs w:val="20"/>
                <w:lang w:eastAsia="en-US"/>
              </w:rPr>
              <w:t xml:space="preserve"> </w:t>
            </w:r>
            <w:r w:rsidR="00FD7BE5" w:rsidRPr="00716410">
              <w:rPr>
                <w:rFonts w:ascii="Times New Roman" w:eastAsia="Times New Roman" w:hAnsi="Times New Roman" w:cs="Times New Roman"/>
                <w:sz w:val="20"/>
                <w:szCs w:val="20"/>
                <w:lang w:eastAsia="en-US"/>
              </w:rPr>
              <w:t>Αυτές</w:t>
            </w:r>
            <w:r w:rsidRPr="00716410">
              <w:rPr>
                <w:rFonts w:ascii="Times New Roman" w:eastAsia="Times New Roman" w:hAnsi="Times New Roman" w:cs="Times New Roman"/>
                <w:sz w:val="20"/>
                <w:szCs w:val="20"/>
                <w:lang w:eastAsia="en-US"/>
              </w:rPr>
              <w:t xml:space="preserve"> Τις </w:t>
            </w:r>
            <w:r w:rsidR="00FD7BE5" w:rsidRPr="00716410">
              <w:rPr>
                <w:rFonts w:ascii="Times New Roman" w:eastAsia="Times New Roman" w:hAnsi="Times New Roman" w:cs="Times New Roman"/>
                <w:sz w:val="20"/>
                <w:szCs w:val="20"/>
                <w:lang w:eastAsia="en-US"/>
              </w:rPr>
              <w:t>Ύλες</w:t>
            </w:r>
          </w:p>
        </w:tc>
        <w:tc>
          <w:tcPr>
            <w:tcW w:w="975"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8,35</w:t>
            </w:r>
          </w:p>
        </w:tc>
        <w:tc>
          <w:tcPr>
            <w:tcW w:w="1044"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3%</w:t>
            </w:r>
          </w:p>
        </w:tc>
        <w:tc>
          <w:tcPr>
            <w:tcW w:w="940"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9,26</w:t>
            </w:r>
          </w:p>
        </w:tc>
        <w:tc>
          <w:tcPr>
            <w:tcW w:w="819"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3%</w:t>
            </w:r>
          </w:p>
        </w:tc>
        <w:tc>
          <w:tcPr>
            <w:tcW w:w="1232"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11%</w:t>
            </w:r>
          </w:p>
        </w:tc>
      </w:tr>
      <w:tr w:rsidR="00716410" w:rsidRPr="00716410" w:rsidTr="0017290D">
        <w:trPr>
          <w:trHeight w:val="270"/>
        </w:trPr>
        <w:tc>
          <w:tcPr>
            <w:tcW w:w="3293" w:type="dxa"/>
            <w:tcBorders>
              <w:top w:val="nil"/>
              <w:left w:val="single" w:sz="8" w:space="0" w:color="4F81BD"/>
              <w:bottom w:val="single" w:sz="8" w:space="0" w:color="4F81BD"/>
              <w:right w:val="single" w:sz="8" w:space="0" w:color="4F81BD"/>
            </w:tcBorders>
            <w:shd w:val="clear" w:color="auto" w:fill="auto"/>
            <w:hideMark/>
          </w:tcPr>
          <w:p w:rsidR="00716410" w:rsidRPr="00716410" w:rsidRDefault="003C7649" w:rsidP="003C7649">
            <w:pPr>
              <w:spacing w:after="0" w:line="240" w:lineRule="auto"/>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29 - Οργανικ</w:t>
            </w:r>
            <w:r>
              <w:rPr>
                <w:rFonts w:ascii="Times New Roman" w:eastAsia="Times New Roman" w:hAnsi="Times New Roman" w:cs="Times New Roman"/>
                <w:sz w:val="20"/>
                <w:szCs w:val="20"/>
                <w:lang w:eastAsia="en-US"/>
              </w:rPr>
              <w:t>ά</w:t>
            </w:r>
            <w:r>
              <w:rPr>
                <w:rFonts w:ascii="Times New Roman" w:eastAsia="Times New Roman" w:hAnsi="Times New Roman" w:cs="Times New Roman"/>
                <w:sz w:val="20"/>
                <w:szCs w:val="20"/>
                <w:lang w:val="en-US" w:eastAsia="en-US"/>
              </w:rPr>
              <w:t xml:space="preserve"> Χημικ</w:t>
            </w:r>
            <w:r>
              <w:rPr>
                <w:rFonts w:ascii="Times New Roman" w:eastAsia="Times New Roman" w:hAnsi="Times New Roman" w:cs="Times New Roman"/>
                <w:sz w:val="20"/>
                <w:szCs w:val="20"/>
                <w:lang w:eastAsia="en-US"/>
              </w:rPr>
              <w:t>ά</w:t>
            </w:r>
            <w:r>
              <w:rPr>
                <w:rFonts w:ascii="Times New Roman" w:eastAsia="Times New Roman" w:hAnsi="Times New Roman" w:cs="Times New Roman"/>
                <w:sz w:val="20"/>
                <w:szCs w:val="20"/>
                <w:lang w:val="en-US" w:eastAsia="en-US"/>
              </w:rPr>
              <w:t xml:space="preserve"> Προϊ</w:t>
            </w:r>
            <w:r>
              <w:rPr>
                <w:rFonts w:ascii="Times New Roman" w:eastAsia="Times New Roman" w:hAnsi="Times New Roman" w:cs="Times New Roman"/>
                <w:sz w:val="20"/>
                <w:szCs w:val="20"/>
                <w:lang w:eastAsia="en-US"/>
              </w:rPr>
              <w:t>ό</w:t>
            </w:r>
            <w:r w:rsidR="00716410" w:rsidRPr="00716410">
              <w:rPr>
                <w:rFonts w:ascii="Times New Roman" w:eastAsia="Times New Roman" w:hAnsi="Times New Roman" w:cs="Times New Roman"/>
                <w:sz w:val="20"/>
                <w:szCs w:val="20"/>
                <w:lang w:val="en-US" w:eastAsia="en-US"/>
              </w:rPr>
              <w:t>ντα</w:t>
            </w:r>
          </w:p>
        </w:tc>
        <w:tc>
          <w:tcPr>
            <w:tcW w:w="975"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7,94</w:t>
            </w:r>
          </w:p>
        </w:tc>
        <w:tc>
          <w:tcPr>
            <w:tcW w:w="1044"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3%</w:t>
            </w:r>
          </w:p>
        </w:tc>
        <w:tc>
          <w:tcPr>
            <w:tcW w:w="940"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8,21</w:t>
            </w:r>
          </w:p>
        </w:tc>
        <w:tc>
          <w:tcPr>
            <w:tcW w:w="819"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2%</w:t>
            </w:r>
          </w:p>
        </w:tc>
        <w:tc>
          <w:tcPr>
            <w:tcW w:w="1232"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4%</w:t>
            </w:r>
          </w:p>
        </w:tc>
      </w:tr>
      <w:tr w:rsidR="00716410" w:rsidRPr="00716410" w:rsidTr="0017290D">
        <w:trPr>
          <w:trHeight w:val="270"/>
        </w:trPr>
        <w:tc>
          <w:tcPr>
            <w:tcW w:w="3293" w:type="dxa"/>
            <w:tcBorders>
              <w:top w:val="nil"/>
              <w:left w:val="single" w:sz="8" w:space="0" w:color="4F81BD"/>
              <w:bottom w:val="single" w:sz="8" w:space="0" w:color="4F81BD"/>
              <w:right w:val="single" w:sz="8" w:space="0" w:color="4F81BD"/>
            </w:tcBorders>
            <w:shd w:val="clear" w:color="000000" w:fill="D3DFEE"/>
            <w:hideMark/>
          </w:tcPr>
          <w:p w:rsidR="00716410" w:rsidRPr="00716410" w:rsidRDefault="00716410" w:rsidP="00FD7BE5">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 xml:space="preserve">22 - </w:t>
            </w:r>
            <w:r w:rsidR="00FD7BE5" w:rsidRPr="00716410">
              <w:rPr>
                <w:rFonts w:ascii="Times New Roman" w:eastAsia="Times New Roman" w:hAnsi="Times New Roman" w:cs="Times New Roman"/>
                <w:sz w:val="20"/>
                <w:szCs w:val="20"/>
                <w:lang w:eastAsia="en-US"/>
              </w:rPr>
              <w:t>Ποτά</w:t>
            </w:r>
            <w:r w:rsidRPr="00716410">
              <w:rPr>
                <w:rFonts w:ascii="Times New Roman" w:eastAsia="Times New Roman" w:hAnsi="Times New Roman" w:cs="Times New Roman"/>
                <w:sz w:val="20"/>
                <w:szCs w:val="20"/>
                <w:lang w:eastAsia="en-US"/>
              </w:rPr>
              <w:t xml:space="preserve">, </w:t>
            </w:r>
            <w:r w:rsidR="00FD7BE5" w:rsidRPr="00716410">
              <w:rPr>
                <w:rFonts w:ascii="Times New Roman" w:eastAsia="Times New Roman" w:hAnsi="Times New Roman" w:cs="Times New Roman"/>
                <w:sz w:val="20"/>
                <w:szCs w:val="20"/>
                <w:lang w:eastAsia="en-US"/>
              </w:rPr>
              <w:t>Αλκοολούχα</w:t>
            </w:r>
            <w:r w:rsidRPr="00716410">
              <w:rPr>
                <w:rFonts w:ascii="Times New Roman" w:eastAsia="Times New Roman" w:hAnsi="Times New Roman" w:cs="Times New Roman"/>
                <w:sz w:val="20"/>
                <w:szCs w:val="20"/>
                <w:lang w:eastAsia="en-US"/>
              </w:rPr>
              <w:t xml:space="preserve"> </w:t>
            </w:r>
          </w:p>
        </w:tc>
        <w:tc>
          <w:tcPr>
            <w:tcW w:w="975"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7,02</w:t>
            </w:r>
          </w:p>
        </w:tc>
        <w:tc>
          <w:tcPr>
            <w:tcW w:w="1044"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2%</w:t>
            </w:r>
          </w:p>
        </w:tc>
        <w:tc>
          <w:tcPr>
            <w:tcW w:w="940"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7,62</w:t>
            </w:r>
          </w:p>
        </w:tc>
        <w:tc>
          <w:tcPr>
            <w:tcW w:w="819"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2%</w:t>
            </w:r>
          </w:p>
        </w:tc>
        <w:tc>
          <w:tcPr>
            <w:tcW w:w="1232"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9%</w:t>
            </w:r>
          </w:p>
        </w:tc>
      </w:tr>
      <w:tr w:rsidR="00716410" w:rsidRPr="00716410" w:rsidTr="0017290D">
        <w:trPr>
          <w:trHeight w:val="270"/>
        </w:trPr>
        <w:tc>
          <w:tcPr>
            <w:tcW w:w="3293" w:type="dxa"/>
            <w:tcBorders>
              <w:top w:val="nil"/>
              <w:left w:val="single" w:sz="8" w:space="0" w:color="4F81BD"/>
              <w:bottom w:val="single" w:sz="8" w:space="0" w:color="4F81BD"/>
              <w:right w:val="single" w:sz="8" w:space="0" w:color="4F81BD"/>
            </w:tcBorders>
            <w:shd w:val="clear" w:color="auto" w:fill="auto"/>
            <w:hideMark/>
          </w:tcPr>
          <w:p w:rsidR="00716410" w:rsidRPr="00716410" w:rsidRDefault="00397D2E" w:rsidP="00397D2E">
            <w:pPr>
              <w:spacing w:after="0" w:line="240" w:lineRule="auto"/>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99 – </w:t>
            </w:r>
            <w:r>
              <w:rPr>
                <w:rFonts w:ascii="Times New Roman" w:eastAsia="Times New Roman" w:hAnsi="Times New Roman" w:cs="Times New Roman"/>
                <w:sz w:val="20"/>
                <w:szCs w:val="20"/>
                <w:lang w:eastAsia="en-US"/>
              </w:rPr>
              <w:t>Άλλα Προϊόντα Μη Κατονομαζόμενα</w:t>
            </w:r>
          </w:p>
        </w:tc>
        <w:tc>
          <w:tcPr>
            <w:tcW w:w="975"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4,47</w:t>
            </w:r>
          </w:p>
        </w:tc>
        <w:tc>
          <w:tcPr>
            <w:tcW w:w="1044"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w:t>
            </w:r>
          </w:p>
        </w:tc>
        <w:tc>
          <w:tcPr>
            <w:tcW w:w="940"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6,93</w:t>
            </w:r>
          </w:p>
        </w:tc>
        <w:tc>
          <w:tcPr>
            <w:tcW w:w="819"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2%</w:t>
            </w:r>
          </w:p>
        </w:tc>
        <w:tc>
          <w:tcPr>
            <w:tcW w:w="1232"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55%</w:t>
            </w:r>
          </w:p>
        </w:tc>
      </w:tr>
      <w:tr w:rsidR="00716410" w:rsidRPr="00716410" w:rsidTr="0017290D">
        <w:trPr>
          <w:trHeight w:val="270"/>
        </w:trPr>
        <w:tc>
          <w:tcPr>
            <w:tcW w:w="3293" w:type="dxa"/>
            <w:tcBorders>
              <w:top w:val="nil"/>
              <w:left w:val="single" w:sz="8" w:space="0" w:color="4F81BD"/>
              <w:bottom w:val="single" w:sz="8" w:space="0" w:color="4F81BD"/>
              <w:right w:val="single" w:sz="8" w:space="0" w:color="4F81BD"/>
            </w:tcBorders>
            <w:shd w:val="clear" w:color="000000" w:fill="D3DFEE"/>
            <w:hideMark/>
          </w:tcPr>
          <w:p w:rsidR="00716410" w:rsidRPr="00716410" w:rsidRDefault="00397D2E" w:rsidP="00397D2E">
            <w:pPr>
              <w:spacing w:after="0" w:line="240" w:lineRule="auto"/>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72 - Χυτοσ</w:t>
            </w:r>
            <w:r>
              <w:rPr>
                <w:rFonts w:ascii="Times New Roman" w:eastAsia="Times New Roman" w:hAnsi="Times New Roman" w:cs="Times New Roman"/>
                <w:sz w:val="20"/>
                <w:szCs w:val="20"/>
                <w:lang w:eastAsia="en-US"/>
              </w:rPr>
              <w:t>ί</w:t>
            </w:r>
            <w:r>
              <w:rPr>
                <w:rFonts w:ascii="Times New Roman" w:eastAsia="Times New Roman" w:hAnsi="Times New Roman" w:cs="Times New Roman"/>
                <w:sz w:val="20"/>
                <w:szCs w:val="20"/>
                <w:lang w:val="en-US" w:eastAsia="en-US"/>
              </w:rPr>
              <w:t>δηρος, Σ</w:t>
            </w:r>
            <w:r>
              <w:rPr>
                <w:rFonts w:ascii="Times New Roman" w:eastAsia="Times New Roman" w:hAnsi="Times New Roman" w:cs="Times New Roman"/>
                <w:sz w:val="20"/>
                <w:szCs w:val="20"/>
                <w:lang w:eastAsia="en-US"/>
              </w:rPr>
              <w:t>ί</w:t>
            </w:r>
            <w:r>
              <w:rPr>
                <w:rFonts w:ascii="Times New Roman" w:eastAsia="Times New Roman" w:hAnsi="Times New Roman" w:cs="Times New Roman"/>
                <w:sz w:val="20"/>
                <w:szCs w:val="20"/>
                <w:lang w:val="en-US" w:eastAsia="en-US"/>
              </w:rPr>
              <w:t xml:space="preserve">δηρος </w:t>
            </w:r>
            <w:r>
              <w:rPr>
                <w:rFonts w:ascii="Times New Roman" w:eastAsia="Times New Roman" w:hAnsi="Times New Roman" w:cs="Times New Roman"/>
                <w:sz w:val="20"/>
                <w:szCs w:val="20"/>
                <w:lang w:eastAsia="en-US"/>
              </w:rPr>
              <w:t>κ</w:t>
            </w:r>
            <w:r>
              <w:rPr>
                <w:rFonts w:ascii="Times New Roman" w:eastAsia="Times New Roman" w:hAnsi="Times New Roman" w:cs="Times New Roman"/>
                <w:sz w:val="20"/>
                <w:szCs w:val="20"/>
                <w:lang w:val="en-US" w:eastAsia="en-US"/>
              </w:rPr>
              <w:t>αι Χ</w:t>
            </w:r>
            <w:r>
              <w:rPr>
                <w:rFonts w:ascii="Times New Roman" w:eastAsia="Times New Roman" w:hAnsi="Times New Roman" w:cs="Times New Roman"/>
                <w:sz w:val="20"/>
                <w:szCs w:val="20"/>
                <w:lang w:eastAsia="en-US"/>
              </w:rPr>
              <w:t>ά</w:t>
            </w:r>
            <w:r w:rsidR="00716410" w:rsidRPr="00716410">
              <w:rPr>
                <w:rFonts w:ascii="Times New Roman" w:eastAsia="Times New Roman" w:hAnsi="Times New Roman" w:cs="Times New Roman"/>
                <w:sz w:val="20"/>
                <w:szCs w:val="20"/>
                <w:lang w:val="en-US" w:eastAsia="en-US"/>
              </w:rPr>
              <w:t>λυβας</w:t>
            </w:r>
          </w:p>
        </w:tc>
        <w:tc>
          <w:tcPr>
            <w:tcW w:w="975"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3,97</w:t>
            </w:r>
          </w:p>
        </w:tc>
        <w:tc>
          <w:tcPr>
            <w:tcW w:w="1044"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w:t>
            </w:r>
          </w:p>
        </w:tc>
        <w:tc>
          <w:tcPr>
            <w:tcW w:w="940"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5,44</w:t>
            </w:r>
          </w:p>
        </w:tc>
        <w:tc>
          <w:tcPr>
            <w:tcW w:w="819"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2%</w:t>
            </w:r>
          </w:p>
        </w:tc>
        <w:tc>
          <w:tcPr>
            <w:tcW w:w="1232"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37%</w:t>
            </w:r>
          </w:p>
        </w:tc>
      </w:tr>
      <w:tr w:rsidR="00716410" w:rsidRPr="00716410" w:rsidTr="0017290D">
        <w:trPr>
          <w:trHeight w:val="465"/>
        </w:trPr>
        <w:tc>
          <w:tcPr>
            <w:tcW w:w="3293" w:type="dxa"/>
            <w:tcBorders>
              <w:top w:val="nil"/>
              <w:left w:val="single" w:sz="8" w:space="0" w:color="4F81BD"/>
              <w:bottom w:val="single" w:sz="8" w:space="0" w:color="4F81BD"/>
              <w:right w:val="single" w:sz="8" w:space="0" w:color="4F81BD"/>
            </w:tcBorders>
            <w:shd w:val="clear" w:color="auto" w:fill="auto"/>
            <w:hideMark/>
          </w:tcPr>
          <w:p w:rsidR="00716410" w:rsidRPr="00716410" w:rsidRDefault="00716410" w:rsidP="00716410">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97 - Αντικείμενα Τέχνης, Συλλογών ή Αρχαιοτήτων</w:t>
            </w:r>
          </w:p>
        </w:tc>
        <w:tc>
          <w:tcPr>
            <w:tcW w:w="975"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5,30</w:t>
            </w:r>
          </w:p>
        </w:tc>
        <w:tc>
          <w:tcPr>
            <w:tcW w:w="1044"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2%</w:t>
            </w:r>
          </w:p>
        </w:tc>
        <w:tc>
          <w:tcPr>
            <w:tcW w:w="940"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5,08</w:t>
            </w:r>
          </w:p>
        </w:tc>
        <w:tc>
          <w:tcPr>
            <w:tcW w:w="819"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w:t>
            </w:r>
          </w:p>
        </w:tc>
        <w:tc>
          <w:tcPr>
            <w:tcW w:w="1232"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-4%</w:t>
            </w:r>
          </w:p>
        </w:tc>
      </w:tr>
      <w:tr w:rsidR="00716410" w:rsidRPr="00716410" w:rsidTr="0017290D">
        <w:trPr>
          <w:trHeight w:val="465"/>
        </w:trPr>
        <w:tc>
          <w:tcPr>
            <w:tcW w:w="3293" w:type="dxa"/>
            <w:tcBorders>
              <w:top w:val="nil"/>
              <w:left w:val="single" w:sz="8" w:space="0" w:color="4F81BD"/>
              <w:bottom w:val="single" w:sz="8" w:space="0" w:color="4F81BD"/>
              <w:right w:val="single" w:sz="8" w:space="0" w:color="4F81BD"/>
            </w:tcBorders>
            <w:shd w:val="clear" w:color="000000" w:fill="D3DFEE"/>
            <w:hideMark/>
          </w:tcPr>
          <w:p w:rsidR="00716410" w:rsidRPr="00716410" w:rsidRDefault="00716410" w:rsidP="00716410">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38 - Διαφορά Προϊόντα Των Χημικών Βιομηχανιών</w:t>
            </w:r>
          </w:p>
        </w:tc>
        <w:tc>
          <w:tcPr>
            <w:tcW w:w="975"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4,73</w:t>
            </w:r>
          </w:p>
        </w:tc>
        <w:tc>
          <w:tcPr>
            <w:tcW w:w="1044"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2%</w:t>
            </w:r>
          </w:p>
        </w:tc>
        <w:tc>
          <w:tcPr>
            <w:tcW w:w="940"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4,96</w:t>
            </w:r>
          </w:p>
        </w:tc>
        <w:tc>
          <w:tcPr>
            <w:tcW w:w="819"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w:t>
            </w:r>
          </w:p>
        </w:tc>
        <w:tc>
          <w:tcPr>
            <w:tcW w:w="1232" w:type="dxa"/>
            <w:tcBorders>
              <w:top w:val="nil"/>
              <w:left w:val="nil"/>
              <w:bottom w:val="single" w:sz="8" w:space="0" w:color="4F81BD"/>
              <w:right w:val="single" w:sz="8" w:space="0" w:color="4F81BD"/>
            </w:tcBorders>
            <w:shd w:val="clear" w:color="000000" w:fill="D3DFEE"/>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5%</w:t>
            </w:r>
          </w:p>
        </w:tc>
      </w:tr>
      <w:tr w:rsidR="00716410" w:rsidRPr="00716410" w:rsidTr="0017290D">
        <w:trPr>
          <w:trHeight w:val="915"/>
        </w:trPr>
        <w:tc>
          <w:tcPr>
            <w:tcW w:w="3293" w:type="dxa"/>
            <w:tcBorders>
              <w:top w:val="nil"/>
              <w:left w:val="single" w:sz="8" w:space="0" w:color="4F81BD"/>
              <w:bottom w:val="single" w:sz="8" w:space="0" w:color="4F81BD"/>
              <w:right w:val="single" w:sz="8" w:space="0" w:color="4F81BD"/>
            </w:tcBorders>
            <w:shd w:val="clear" w:color="auto" w:fill="auto"/>
            <w:hideMark/>
          </w:tcPr>
          <w:p w:rsidR="00716410" w:rsidRPr="00716410" w:rsidRDefault="00716410" w:rsidP="00716410">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 xml:space="preserve">33 - Αιθέρια </w:t>
            </w:r>
            <w:r w:rsidR="00D3673F" w:rsidRPr="00716410">
              <w:rPr>
                <w:rFonts w:ascii="Times New Roman" w:eastAsia="Times New Roman" w:hAnsi="Times New Roman" w:cs="Times New Roman"/>
                <w:sz w:val="20"/>
                <w:szCs w:val="20"/>
                <w:lang w:eastAsia="en-US"/>
              </w:rPr>
              <w:t>Έλαια</w:t>
            </w:r>
            <w:r w:rsidR="00D3673F">
              <w:rPr>
                <w:rFonts w:ascii="Times New Roman" w:eastAsia="Times New Roman" w:hAnsi="Times New Roman" w:cs="Times New Roman"/>
                <w:sz w:val="20"/>
                <w:szCs w:val="20"/>
                <w:lang w:eastAsia="en-US"/>
              </w:rPr>
              <w:t xml:space="preserve"> Και Ρητινοειδή</w:t>
            </w:r>
            <w:r w:rsidRPr="00716410">
              <w:rPr>
                <w:rFonts w:ascii="Times New Roman" w:eastAsia="Times New Roman" w:hAnsi="Times New Roman" w:cs="Times New Roman"/>
                <w:sz w:val="20"/>
                <w:szCs w:val="20"/>
                <w:lang w:eastAsia="en-US"/>
              </w:rPr>
              <w:t xml:space="preserve">. </w:t>
            </w:r>
            <w:r w:rsidR="00D3673F" w:rsidRPr="00716410">
              <w:rPr>
                <w:rFonts w:ascii="Times New Roman" w:eastAsia="Times New Roman" w:hAnsi="Times New Roman" w:cs="Times New Roman"/>
                <w:sz w:val="20"/>
                <w:szCs w:val="20"/>
                <w:lang w:eastAsia="en-US"/>
              </w:rPr>
              <w:t>Προϊόντα</w:t>
            </w:r>
            <w:r w:rsidRPr="00716410">
              <w:rPr>
                <w:rFonts w:ascii="Times New Roman" w:eastAsia="Times New Roman" w:hAnsi="Times New Roman" w:cs="Times New Roman"/>
                <w:sz w:val="20"/>
                <w:szCs w:val="20"/>
                <w:lang w:eastAsia="en-US"/>
              </w:rPr>
              <w:t xml:space="preserve"> </w:t>
            </w:r>
            <w:r w:rsidR="00D3673F" w:rsidRPr="00716410">
              <w:rPr>
                <w:rFonts w:ascii="Times New Roman" w:eastAsia="Times New Roman" w:hAnsi="Times New Roman" w:cs="Times New Roman"/>
                <w:sz w:val="20"/>
                <w:szCs w:val="20"/>
                <w:lang w:eastAsia="en-US"/>
              </w:rPr>
              <w:t>Αρωματοποιίας</w:t>
            </w:r>
            <w:r w:rsidRPr="00716410">
              <w:rPr>
                <w:rFonts w:ascii="Times New Roman" w:eastAsia="Times New Roman" w:hAnsi="Times New Roman" w:cs="Times New Roman"/>
                <w:sz w:val="20"/>
                <w:szCs w:val="20"/>
                <w:lang w:eastAsia="en-US"/>
              </w:rPr>
              <w:t xml:space="preserve"> ή </w:t>
            </w:r>
            <w:r w:rsidR="00D3673F" w:rsidRPr="00716410">
              <w:rPr>
                <w:rFonts w:ascii="Times New Roman" w:eastAsia="Times New Roman" w:hAnsi="Times New Roman" w:cs="Times New Roman"/>
                <w:sz w:val="20"/>
                <w:szCs w:val="20"/>
                <w:lang w:eastAsia="en-US"/>
              </w:rPr>
              <w:t>Καλλωπισμού</w:t>
            </w:r>
            <w:r w:rsidRPr="00716410">
              <w:rPr>
                <w:rFonts w:ascii="Times New Roman" w:eastAsia="Times New Roman" w:hAnsi="Times New Roman" w:cs="Times New Roman"/>
                <w:sz w:val="20"/>
                <w:szCs w:val="20"/>
                <w:lang w:eastAsia="en-US"/>
              </w:rPr>
              <w:t xml:space="preserve"> </w:t>
            </w:r>
            <w:r w:rsidR="00D3673F" w:rsidRPr="00716410">
              <w:rPr>
                <w:rFonts w:ascii="Times New Roman" w:eastAsia="Times New Roman" w:hAnsi="Times New Roman" w:cs="Times New Roman"/>
                <w:sz w:val="20"/>
                <w:szCs w:val="20"/>
                <w:lang w:eastAsia="en-US"/>
              </w:rPr>
              <w:t>Παρασκευασμένα</w:t>
            </w:r>
            <w:r w:rsidRPr="00716410">
              <w:rPr>
                <w:rFonts w:ascii="Times New Roman" w:eastAsia="Times New Roman" w:hAnsi="Times New Roman" w:cs="Times New Roman"/>
                <w:sz w:val="20"/>
                <w:szCs w:val="20"/>
                <w:lang w:eastAsia="en-US"/>
              </w:rPr>
              <w:t xml:space="preserve"> Και </w:t>
            </w:r>
            <w:r w:rsidR="00D3673F" w:rsidRPr="00716410">
              <w:rPr>
                <w:rFonts w:ascii="Times New Roman" w:eastAsia="Times New Roman" w:hAnsi="Times New Roman" w:cs="Times New Roman"/>
                <w:sz w:val="20"/>
                <w:szCs w:val="20"/>
                <w:lang w:eastAsia="en-US"/>
              </w:rPr>
              <w:t>Καλλυντικά</w:t>
            </w:r>
            <w:r w:rsidRPr="00716410">
              <w:rPr>
                <w:rFonts w:ascii="Times New Roman" w:eastAsia="Times New Roman" w:hAnsi="Times New Roman" w:cs="Times New Roman"/>
                <w:sz w:val="20"/>
                <w:szCs w:val="20"/>
                <w:lang w:eastAsia="en-US"/>
              </w:rPr>
              <w:t xml:space="preserve"> </w:t>
            </w:r>
            <w:r w:rsidR="00D3673F" w:rsidRPr="00716410">
              <w:rPr>
                <w:rFonts w:ascii="Times New Roman" w:eastAsia="Times New Roman" w:hAnsi="Times New Roman" w:cs="Times New Roman"/>
                <w:sz w:val="20"/>
                <w:szCs w:val="20"/>
                <w:lang w:eastAsia="en-US"/>
              </w:rPr>
              <w:t>Παρασκευάσματα</w:t>
            </w:r>
          </w:p>
        </w:tc>
        <w:tc>
          <w:tcPr>
            <w:tcW w:w="975"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4,08</w:t>
            </w:r>
          </w:p>
        </w:tc>
        <w:tc>
          <w:tcPr>
            <w:tcW w:w="1044"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w:t>
            </w:r>
          </w:p>
        </w:tc>
        <w:tc>
          <w:tcPr>
            <w:tcW w:w="940"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4,55</w:t>
            </w:r>
          </w:p>
        </w:tc>
        <w:tc>
          <w:tcPr>
            <w:tcW w:w="819"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w:t>
            </w:r>
          </w:p>
        </w:tc>
        <w:tc>
          <w:tcPr>
            <w:tcW w:w="1232" w:type="dxa"/>
            <w:tcBorders>
              <w:top w:val="nil"/>
              <w:left w:val="nil"/>
              <w:bottom w:val="single" w:sz="8" w:space="0" w:color="4F81BD"/>
              <w:right w:val="single" w:sz="8" w:space="0" w:color="4F81BD"/>
            </w:tcBorders>
            <w:shd w:val="clear" w:color="auto" w:fill="auto"/>
            <w:hideMark/>
          </w:tcPr>
          <w:p w:rsidR="00716410" w:rsidRPr="00716410" w:rsidRDefault="00716410" w:rsidP="00716410">
            <w:pPr>
              <w:spacing w:after="0" w:line="240" w:lineRule="auto"/>
              <w:jc w:val="center"/>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val="en-US" w:eastAsia="en-US"/>
              </w:rPr>
              <w:t>12%</w:t>
            </w:r>
          </w:p>
        </w:tc>
      </w:tr>
    </w:tbl>
    <w:p w:rsidR="001D6F88" w:rsidRPr="00E14B30" w:rsidRDefault="00773A34">
      <w:pPr>
        <w:rPr>
          <w:rFonts w:ascii="Times New Roman" w:hAnsi="Times New Roman" w:cs="Times New Roman"/>
          <w:sz w:val="20"/>
          <w:szCs w:val="20"/>
        </w:rPr>
      </w:pPr>
      <w:r>
        <w:rPr>
          <w:rFonts w:ascii="Times New Roman" w:hAnsi="Times New Roman" w:cs="Times New Roman"/>
          <w:sz w:val="20"/>
          <w:szCs w:val="20"/>
        </w:rPr>
        <w:t>Πηγή:</w:t>
      </w:r>
      <w:r w:rsidR="00B3162C" w:rsidRPr="00E14B30">
        <w:rPr>
          <w:rFonts w:ascii="Times New Roman" w:hAnsi="Times New Roman" w:cs="Times New Roman"/>
          <w:sz w:val="20"/>
          <w:szCs w:val="20"/>
        </w:rPr>
        <w:t xml:space="preserve"> </w:t>
      </w:r>
      <w:r w:rsidR="00D3673F" w:rsidRPr="00E14B30">
        <w:rPr>
          <w:rFonts w:ascii="Times New Roman" w:hAnsi="Times New Roman" w:cs="Times New Roman"/>
          <w:sz w:val="20"/>
          <w:szCs w:val="20"/>
          <w:lang w:val="en-GB"/>
        </w:rPr>
        <w:t>UK</w:t>
      </w:r>
      <w:r w:rsidR="00D3673F" w:rsidRPr="00E14B30">
        <w:rPr>
          <w:rFonts w:ascii="Times New Roman" w:hAnsi="Times New Roman" w:cs="Times New Roman"/>
          <w:sz w:val="20"/>
          <w:szCs w:val="20"/>
        </w:rPr>
        <w:t xml:space="preserve"> </w:t>
      </w:r>
      <w:r w:rsidR="00D3673F" w:rsidRPr="00E14B30">
        <w:rPr>
          <w:rFonts w:ascii="Times New Roman" w:hAnsi="Times New Roman" w:cs="Times New Roman"/>
          <w:sz w:val="20"/>
          <w:szCs w:val="20"/>
          <w:lang w:val="en-GB"/>
        </w:rPr>
        <w:t>Trade</w:t>
      </w:r>
      <w:r w:rsidR="00D3673F" w:rsidRPr="00E14B30">
        <w:rPr>
          <w:rFonts w:ascii="Times New Roman" w:hAnsi="Times New Roman" w:cs="Times New Roman"/>
          <w:sz w:val="20"/>
          <w:szCs w:val="20"/>
        </w:rPr>
        <w:t xml:space="preserve"> </w:t>
      </w:r>
      <w:r w:rsidR="00D3673F" w:rsidRPr="00E14B30">
        <w:rPr>
          <w:rFonts w:ascii="Times New Roman" w:hAnsi="Times New Roman" w:cs="Times New Roman"/>
          <w:sz w:val="20"/>
          <w:szCs w:val="20"/>
          <w:lang w:val="en-GB"/>
        </w:rPr>
        <w:t>Info</w:t>
      </w:r>
      <w:r w:rsidR="00D3673F" w:rsidRPr="00E14B30">
        <w:rPr>
          <w:rFonts w:ascii="Times New Roman" w:hAnsi="Times New Roman" w:cs="Times New Roman"/>
          <w:sz w:val="20"/>
          <w:szCs w:val="20"/>
        </w:rPr>
        <w:t xml:space="preserve">, Επεξεργασία: </w:t>
      </w:r>
      <w:r w:rsidR="00397D2E">
        <w:rPr>
          <w:rFonts w:ascii="Times New Roman" w:hAnsi="Times New Roman" w:cs="Times New Roman"/>
          <w:sz w:val="20"/>
          <w:szCs w:val="20"/>
        </w:rPr>
        <w:t>Γραφείο</w:t>
      </w:r>
      <w:r w:rsidR="00D3673F" w:rsidRPr="00E14B30">
        <w:rPr>
          <w:rFonts w:ascii="Times New Roman" w:hAnsi="Times New Roman" w:cs="Times New Roman"/>
          <w:sz w:val="20"/>
          <w:szCs w:val="20"/>
        </w:rPr>
        <w:t xml:space="preserve"> ΟΕΥ Λονδίνου</w:t>
      </w:r>
    </w:p>
    <w:p w:rsidR="001D6F88" w:rsidRPr="004A1767" w:rsidRDefault="00B3162C">
      <w:pPr>
        <w:pStyle w:val="Caption"/>
        <w:rPr>
          <w:rFonts w:ascii="Times New Roman" w:hAnsi="Times New Roman" w:cs="Times New Roman"/>
          <w:sz w:val="24"/>
          <w:szCs w:val="24"/>
        </w:rPr>
      </w:pPr>
      <w:bookmarkStart w:id="25" w:name="_Toc520288998"/>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7</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xml:space="preserve">: </w:t>
      </w:r>
      <w:r w:rsidR="00CF4D6D" w:rsidRPr="004A1767">
        <w:rPr>
          <w:rFonts w:ascii="Times New Roman" w:hAnsi="Times New Roman" w:cs="Times New Roman"/>
          <w:sz w:val="24"/>
          <w:szCs w:val="24"/>
        </w:rPr>
        <w:t xml:space="preserve">Εισαγωγές </w:t>
      </w:r>
      <w:r w:rsidR="00305DFC" w:rsidRPr="004A1767">
        <w:rPr>
          <w:rFonts w:ascii="Times New Roman" w:hAnsi="Times New Roman" w:cs="Times New Roman"/>
          <w:sz w:val="24"/>
          <w:szCs w:val="24"/>
        </w:rPr>
        <w:t xml:space="preserve">αγαθών </w:t>
      </w:r>
      <w:r w:rsidR="00AA3AFF">
        <w:rPr>
          <w:rFonts w:ascii="Times New Roman" w:hAnsi="Times New Roman" w:cs="Times New Roman"/>
          <w:sz w:val="24"/>
          <w:szCs w:val="24"/>
        </w:rPr>
        <w:t>Ηνωμένου Βασιλείου</w:t>
      </w:r>
      <w:bookmarkEnd w:id="25"/>
    </w:p>
    <w:tbl>
      <w:tblPr>
        <w:tblW w:w="8303" w:type="dxa"/>
        <w:tblInd w:w="93" w:type="dxa"/>
        <w:tblLook w:val="04A0"/>
      </w:tblPr>
      <w:tblGrid>
        <w:gridCol w:w="3293"/>
        <w:gridCol w:w="975"/>
        <w:gridCol w:w="1044"/>
        <w:gridCol w:w="940"/>
        <w:gridCol w:w="819"/>
        <w:gridCol w:w="1232"/>
      </w:tblGrid>
      <w:tr w:rsidR="00036C64" w:rsidRPr="00036C64" w:rsidTr="00397D2E">
        <w:trPr>
          <w:trHeight w:val="498"/>
        </w:trPr>
        <w:tc>
          <w:tcPr>
            <w:tcW w:w="3293" w:type="dxa"/>
            <w:tcBorders>
              <w:top w:val="single" w:sz="8" w:space="0" w:color="4F81BD"/>
              <w:left w:val="single" w:sz="8" w:space="0" w:color="4F81BD"/>
              <w:bottom w:val="single" w:sz="12" w:space="0" w:color="4F81BD"/>
              <w:right w:val="single" w:sz="8" w:space="0" w:color="4F81BD"/>
            </w:tcBorders>
            <w:shd w:val="clear" w:color="auto" w:fill="auto"/>
            <w:hideMark/>
          </w:tcPr>
          <w:p w:rsidR="00036C64" w:rsidRPr="00036C64" w:rsidRDefault="00036C64" w:rsidP="00036C64">
            <w:pPr>
              <w:spacing w:after="0" w:line="240" w:lineRule="auto"/>
              <w:rPr>
                <w:rFonts w:ascii="Times New Roman" w:eastAsia="Times New Roman" w:hAnsi="Times New Roman" w:cs="Times New Roman"/>
                <w:b/>
                <w:bCs/>
                <w:sz w:val="20"/>
                <w:szCs w:val="20"/>
                <w:lang w:eastAsia="en-US"/>
              </w:rPr>
            </w:pPr>
            <w:r w:rsidRPr="00036C64">
              <w:rPr>
                <w:rFonts w:ascii="Times New Roman" w:eastAsia="Times New Roman" w:hAnsi="Times New Roman" w:cs="Times New Roman"/>
                <w:b/>
                <w:bCs/>
                <w:sz w:val="20"/>
                <w:szCs w:val="20"/>
                <w:lang w:eastAsia="en-US"/>
              </w:rPr>
              <w:t> </w:t>
            </w:r>
          </w:p>
        </w:tc>
        <w:tc>
          <w:tcPr>
            <w:tcW w:w="2019" w:type="dxa"/>
            <w:gridSpan w:val="2"/>
            <w:tcBorders>
              <w:top w:val="single" w:sz="8" w:space="0" w:color="4F81BD"/>
              <w:left w:val="nil"/>
              <w:bottom w:val="single" w:sz="12"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b/>
                <w:bCs/>
                <w:sz w:val="20"/>
                <w:szCs w:val="20"/>
                <w:lang w:val="en-US" w:eastAsia="en-US"/>
              </w:rPr>
            </w:pPr>
            <w:r w:rsidRPr="00036C64">
              <w:rPr>
                <w:rFonts w:ascii="Times New Roman" w:eastAsia="Times New Roman" w:hAnsi="Times New Roman" w:cs="Times New Roman"/>
                <w:b/>
                <w:bCs/>
                <w:sz w:val="20"/>
                <w:szCs w:val="20"/>
                <w:lang w:eastAsia="en-US"/>
              </w:rPr>
              <w:t>2016</w:t>
            </w:r>
          </w:p>
        </w:tc>
        <w:tc>
          <w:tcPr>
            <w:tcW w:w="1759" w:type="dxa"/>
            <w:gridSpan w:val="2"/>
            <w:tcBorders>
              <w:top w:val="single" w:sz="8" w:space="0" w:color="4F81BD"/>
              <w:left w:val="nil"/>
              <w:bottom w:val="single" w:sz="12"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b/>
                <w:bCs/>
                <w:sz w:val="20"/>
                <w:szCs w:val="20"/>
                <w:lang w:val="en-US" w:eastAsia="en-US"/>
              </w:rPr>
            </w:pPr>
            <w:r w:rsidRPr="00036C64">
              <w:rPr>
                <w:rFonts w:ascii="Times New Roman" w:eastAsia="Times New Roman" w:hAnsi="Times New Roman" w:cs="Times New Roman"/>
                <w:b/>
                <w:bCs/>
                <w:sz w:val="20"/>
                <w:szCs w:val="20"/>
                <w:lang w:eastAsia="en-US"/>
              </w:rPr>
              <w:t>2017</w:t>
            </w:r>
          </w:p>
        </w:tc>
        <w:tc>
          <w:tcPr>
            <w:tcW w:w="1232" w:type="dxa"/>
            <w:tcBorders>
              <w:top w:val="single" w:sz="8" w:space="0" w:color="4F81BD"/>
              <w:left w:val="nil"/>
              <w:bottom w:val="single" w:sz="12"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b/>
                <w:bCs/>
                <w:sz w:val="20"/>
                <w:szCs w:val="20"/>
                <w:lang w:val="en-US" w:eastAsia="en-US"/>
              </w:rPr>
            </w:pPr>
            <w:r w:rsidRPr="00036C64">
              <w:rPr>
                <w:rFonts w:ascii="Times New Roman" w:eastAsia="Times New Roman" w:hAnsi="Times New Roman" w:cs="Times New Roman"/>
                <w:b/>
                <w:bCs/>
                <w:sz w:val="20"/>
                <w:szCs w:val="20"/>
                <w:lang w:eastAsia="en-US"/>
              </w:rPr>
              <w:t>Μεταβολή στην αξία</w:t>
            </w:r>
          </w:p>
        </w:tc>
      </w:tr>
      <w:tr w:rsidR="00036C64" w:rsidRPr="00036C64" w:rsidTr="0017290D">
        <w:trPr>
          <w:trHeight w:val="660"/>
        </w:trPr>
        <w:tc>
          <w:tcPr>
            <w:tcW w:w="3293" w:type="dxa"/>
            <w:tcBorders>
              <w:top w:val="nil"/>
              <w:left w:val="single" w:sz="8" w:space="0" w:color="4F81BD"/>
              <w:bottom w:val="single" w:sz="8" w:space="0" w:color="4F81BD"/>
              <w:right w:val="single" w:sz="8" w:space="0" w:color="4F81BD"/>
            </w:tcBorders>
            <w:shd w:val="clear" w:color="000000" w:fill="D3DFEE"/>
            <w:hideMark/>
          </w:tcPr>
          <w:p w:rsidR="00036C64" w:rsidRPr="00036C64" w:rsidRDefault="00036C64" w:rsidP="00036C64">
            <w:pPr>
              <w:spacing w:after="0" w:line="240" w:lineRule="auto"/>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bCs/>
                <w:sz w:val="20"/>
                <w:szCs w:val="20"/>
                <w:lang w:eastAsia="en-US"/>
              </w:rPr>
              <w:t>2ψήφιο κεφάλαιο συνδυασμένης ονοματολογίας</w:t>
            </w:r>
          </w:p>
        </w:tc>
        <w:tc>
          <w:tcPr>
            <w:tcW w:w="975" w:type="dxa"/>
            <w:tcBorders>
              <w:top w:val="nil"/>
              <w:left w:val="nil"/>
              <w:bottom w:val="single" w:sz="8" w:space="0" w:color="4F81BD"/>
              <w:right w:val="single" w:sz="8" w:space="0" w:color="4F81BD"/>
            </w:tcBorders>
            <w:shd w:val="clear" w:color="000000" w:fill="D3DFEE"/>
            <w:hideMark/>
          </w:tcPr>
          <w:p w:rsidR="0017290D" w:rsidRDefault="0017290D" w:rsidP="0017290D">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Αξία</w:t>
            </w:r>
          </w:p>
          <w:p w:rsidR="00036C64" w:rsidRPr="00036C64" w:rsidRDefault="0017290D" w:rsidP="0017290D">
            <w:pPr>
              <w:spacing w:after="0" w:line="240" w:lineRule="auto"/>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eastAsia="en-US"/>
              </w:rPr>
              <w:t xml:space="preserve">(δισ. </w:t>
            </w:r>
            <w:r>
              <w:rPr>
                <w:rFonts w:ascii="Times New Roman" w:eastAsia="Times New Roman" w:hAnsi="Times New Roman" w:cs="Times New Roman"/>
                <w:sz w:val="20"/>
                <w:szCs w:val="20"/>
                <w:lang w:val="en-GB" w:eastAsia="en-US"/>
              </w:rPr>
              <w:t>£)</w:t>
            </w:r>
          </w:p>
        </w:tc>
        <w:tc>
          <w:tcPr>
            <w:tcW w:w="1044"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eastAsia="en-US"/>
              </w:rPr>
              <w:t>% στο σύνολο</w:t>
            </w:r>
          </w:p>
        </w:tc>
        <w:tc>
          <w:tcPr>
            <w:tcW w:w="940" w:type="dxa"/>
            <w:tcBorders>
              <w:top w:val="nil"/>
              <w:left w:val="nil"/>
              <w:bottom w:val="single" w:sz="8" w:space="0" w:color="4F81BD"/>
              <w:right w:val="single" w:sz="8" w:space="0" w:color="4F81BD"/>
            </w:tcBorders>
            <w:shd w:val="clear" w:color="000000" w:fill="D3DFEE"/>
            <w:hideMark/>
          </w:tcPr>
          <w:p w:rsidR="0017290D" w:rsidRDefault="0017290D" w:rsidP="0017290D">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Αξία</w:t>
            </w:r>
          </w:p>
          <w:p w:rsidR="00036C64" w:rsidRPr="00036C64" w:rsidRDefault="0017290D" w:rsidP="0017290D">
            <w:pPr>
              <w:spacing w:after="0" w:line="240" w:lineRule="auto"/>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eastAsia="en-US"/>
              </w:rPr>
              <w:t xml:space="preserve">(δισ. </w:t>
            </w:r>
            <w:r>
              <w:rPr>
                <w:rFonts w:ascii="Times New Roman" w:eastAsia="Times New Roman" w:hAnsi="Times New Roman" w:cs="Times New Roman"/>
                <w:sz w:val="20"/>
                <w:szCs w:val="20"/>
                <w:lang w:val="en-GB" w:eastAsia="en-US"/>
              </w:rPr>
              <w:t>£)</w:t>
            </w:r>
          </w:p>
        </w:tc>
        <w:tc>
          <w:tcPr>
            <w:tcW w:w="819"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eastAsia="en-US"/>
              </w:rPr>
              <w:t>% στο σύνολο</w:t>
            </w:r>
          </w:p>
        </w:tc>
        <w:tc>
          <w:tcPr>
            <w:tcW w:w="1232"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eastAsia="en-US"/>
              </w:rPr>
              <w:t> </w:t>
            </w:r>
          </w:p>
        </w:tc>
      </w:tr>
      <w:tr w:rsidR="00036C64" w:rsidRPr="00036C64" w:rsidTr="0017290D">
        <w:trPr>
          <w:trHeight w:val="270"/>
        </w:trPr>
        <w:tc>
          <w:tcPr>
            <w:tcW w:w="3293" w:type="dxa"/>
            <w:tcBorders>
              <w:top w:val="nil"/>
              <w:left w:val="single" w:sz="8" w:space="0" w:color="4F81BD"/>
              <w:bottom w:val="single" w:sz="8" w:space="0" w:color="4F81BD"/>
              <w:right w:val="single" w:sz="8" w:space="0" w:color="4F81BD"/>
            </w:tcBorders>
            <w:shd w:val="clear" w:color="auto" w:fill="auto"/>
            <w:hideMark/>
          </w:tcPr>
          <w:p w:rsidR="00036C64" w:rsidRPr="00D1256B" w:rsidRDefault="00D1256B" w:rsidP="00036C64">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val="en-US" w:eastAsia="en-US"/>
              </w:rPr>
              <w:t>Σ</w:t>
            </w:r>
            <w:r>
              <w:rPr>
                <w:rFonts w:ascii="Times New Roman" w:eastAsia="Times New Roman" w:hAnsi="Times New Roman" w:cs="Times New Roman"/>
                <w:sz w:val="20"/>
                <w:szCs w:val="20"/>
                <w:lang w:eastAsia="en-US"/>
              </w:rPr>
              <w:t>ύ</w:t>
            </w:r>
            <w:r>
              <w:rPr>
                <w:rFonts w:ascii="Times New Roman" w:eastAsia="Times New Roman" w:hAnsi="Times New Roman" w:cs="Times New Roman"/>
                <w:sz w:val="20"/>
                <w:szCs w:val="20"/>
                <w:lang w:val="en-US" w:eastAsia="en-US"/>
              </w:rPr>
              <w:t>νολο Εισαγωγ</w:t>
            </w:r>
            <w:r>
              <w:rPr>
                <w:rFonts w:ascii="Times New Roman" w:eastAsia="Times New Roman" w:hAnsi="Times New Roman" w:cs="Times New Roman"/>
                <w:sz w:val="20"/>
                <w:szCs w:val="20"/>
                <w:lang w:eastAsia="en-US"/>
              </w:rPr>
              <w:t>ών</w:t>
            </w:r>
          </w:p>
        </w:tc>
        <w:tc>
          <w:tcPr>
            <w:tcW w:w="975"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470,96</w:t>
            </w:r>
          </w:p>
        </w:tc>
        <w:tc>
          <w:tcPr>
            <w:tcW w:w="1044"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100%</w:t>
            </w:r>
          </w:p>
        </w:tc>
        <w:tc>
          <w:tcPr>
            <w:tcW w:w="940"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497,77</w:t>
            </w:r>
          </w:p>
        </w:tc>
        <w:tc>
          <w:tcPr>
            <w:tcW w:w="819"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100%</w:t>
            </w:r>
          </w:p>
        </w:tc>
        <w:tc>
          <w:tcPr>
            <w:tcW w:w="1232"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6%</w:t>
            </w:r>
          </w:p>
        </w:tc>
      </w:tr>
      <w:tr w:rsidR="00036C64" w:rsidRPr="00036C64" w:rsidTr="00397D2E">
        <w:trPr>
          <w:trHeight w:val="463"/>
        </w:trPr>
        <w:tc>
          <w:tcPr>
            <w:tcW w:w="3293" w:type="dxa"/>
            <w:tcBorders>
              <w:top w:val="nil"/>
              <w:left w:val="single" w:sz="8" w:space="0" w:color="4F81BD"/>
              <w:bottom w:val="single" w:sz="8" w:space="0" w:color="auto"/>
              <w:right w:val="single" w:sz="8" w:space="0" w:color="4F81BD"/>
            </w:tcBorders>
            <w:shd w:val="clear" w:color="000000" w:fill="D3DFEE"/>
            <w:hideMark/>
          </w:tcPr>
          <w:p w:rsidR="00036C64" w:rsidRPr="00D1256B" w:rsidRDefault="00D1256B" w:rsidP="00036C64">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84 - Πυρηνικοί Αντιδραστήρες, Λέβητες, Μηχανές, Συσκευές</w:t>
            </w:r>
          </w:p>
        </w:tc>
        <w:tc>
          <w:tcPr>
            <w:tcW w:w="975" w:type="dxa"/>
            <w:tcBorders>
              <w:top w:val="nil"/>
              <w:left w:val="nil"/>
              <w:bottom w:val="single" w:sz="8" w:space="0" w:color="auto"/>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56,39</w:t>
            </w:r>
          </w:p>
        </w:tc>
        <w:tc>
          <w:tcPr>
            <w:tcW w:w="1044" w:type="dxa"/>
            <w:tcBorders>
              <w:top w:val="nil"/>
              <w:left w:val="nil"/>
              <w:bottom w:val="single" w:sz="8" w:space="0" w:color="auto"/>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12%</w:t>
            </w:r>
          </w:p>
        </w:tc>
        <w:tc>
          <w:tcPr>
            <w:tcW w:w="940" w:type="dxa"/>
            <w:tcBorders>
              <w:top w:val="nil"/>
              <w:left w:val="nil"/>
              <w:bottom w:val="single" w:sz="8" w:space="0" w:color="auto"/>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62,19</w:t>
            </w:r>
          </w:p>
        </w:tc>
        <w:tc>
          <w:tcPr>
            <w:tcW w:w="819" w:type="dxa"/>
            <w:tcBorders>
              <w:top w:val="nil"/>
              <w:left w:val="nil"/>
              <w:bottom w:val="single" w:sz="8" w:space="0" w:color="auto"/>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12%</w:t>
            </w:r>
          </w:p>
        </w:tc>
        <w:tc>
          <w:tcPr>
            <w:tcW w:w="1232" w:type="dxa"/>
            <w:tcBorders>
              <w:top w:val="nil"/>
              <w:left w:val="nil"/>
              <w:bottom w:val="single" w:sz="8" w:space="0" w:color="auto"/>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10%</w:t>
            </w:r>
          </w:p>
        </w:tc>
      </w:tr>
      <w:tr w:rsidR="00036C64" w:rsidRPr="00036C64" w:rsidTr="00397D2E">
        <w:trPr>
          <w:trHeight w:val="690"/>
        </w:trPr>
        <w:tc>
          <w:tcPr>
            <w:tcW w:w="3293" w:type="dxa"/>
            <w:tcBorders>
              <w:top w:val="single" w:sz="8" w:space="0" w:color="auto"/>
              <w:left w:val="single" w:sz="8" w:space="0" w:color="4F81BD"/>
              <w:bottom w:val="single" w:sz="8" w:space="0" w:color="4F81BD"/>
              <w:right w:val="single" w:sz="8" w:space="0" w:color="4F81BD"/>
            </w:tcBorders>
            <w:shd w:val="clear" w:color="auto" w:fill="auto"/>
            <w:hideMark/>
          </w:tcPr>
          <w:p w:rsidR="00036C64" w:rsidRPr="00036C64" w:rsidRDefault="00D1256B" w:rsidP="00036C64">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lastRenderedPageBreak/>
              <w:t>87 - Αυτοκίνητα Οχήματα, Ελκυστήρες, Ποδήλατα Και Άλλα Οχήματα Για Χερσαίες Μεταφορές</w:t>
            </w:r>
          </w:p>
        </w:tc>
        <w:tc>
          <w:tcPr>
            <w:tcW w:w="975" w:type="dxa"/>
            <w:tcBorders>
              <w:top w:val="single" w:sz="8" w:space="0" w:color="auto"/>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55,05</w:t>
            </w:r>
          </w:p>
        </w:tc>
        <w:tc>
          <w:tcPr>
            <w:tcW w:w="1044" w:type="dxa"/>
            <w:tcBorders>
              <w:top w:val="single" w:sz="8" w:space="0" w:color="auto"/>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12%</w:t>
            </w:r>
          </w:p>
        </w:tc>
        <w:tc>
          <w:tcPr>
            <w:tcW w:w="940" w:type="dxa"/>
            <w:tcBorders>
              <w:top w:val="single" w:sz="8" w:space="0" w:color="auto"/>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57,12</w:t>
            </w:r>
          </w:p>
        </w:tc>
        <w:tc>
          <w:tcPr>
            <w:tcW w:w="819" w:type="dxa"/>
            <w:tcBorders>
              <w:top w:val="single" w:sz="8" w:space="0" w:color="auto"/>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11%</w:t>
            </w:r>
          </w:p>
        </w:tc>
        <w:tc>
          <w:tcPr>
            <w:tcW w:w="1232" w:type="dxa"/>
            <w:tcBorders>
              <w:top w:val="single" w:sz="8" w:space="0" w:color="auto"/>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4%</w:t>
            </w:r>
          </w:p>
        </w:tc>
      </w:tr>
      <w:tr w:rsidR="00036C64" w:rsidRPr="00036C64" w:rsidTr="00EE6002">
        <w:trPr>
          <w:trHeight w:val="412"/>
        </w:trPr>
        <w:tc>
          <w:tcPr>
            <w:tcW w:w="3293" w:type="dxa"/>
            <w:tcBorders>
              <w:top w:val="nil"/>
              <w:left w:val="single" w:sz="8" w:space="0" w:color="4F81BD"/>
              <w:bottom w:val="single" w:sz="8" w:space="0" w:color="4F81BD"/>
              <w:right w:val="single" w:sz="8" w:space="0" w:color="4F81BD"/>
            </w:tcBorders>
            <w:shd w:val="clear" w:color="000000" w:fill="D3DFEE"/>
            <w:hideMark/>
          </w:tcPr>
          <w:p w:rsidR="00036C64" w:rsidRPr="00036C64" w:rsidRDefault="00EE6002" w:rsidP="00036C64">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85 - Μηχανές, Συσκευές Και Υλικά Ηλεκτρικά Και Τα Μέρη Τους.</w:t>
            </w:r>
          </w:p>
        </w:tc>
        <w:tc>
          <w:tcPr>
            <w:tcW w:w="975"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42,88</w:t>
            </w:r>
          </w:p>
        </w:tc>
        <w:tc>
          <w:tcPr>
            <w:tcW w:w="1044"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9%</w:t>
            </w:r>
          </w:p>
        </w:tc>
        <w:tc>
          <w:tcPr>
            <w:tcW w:w="940"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46,69</w:t>
            </w:r>
          </w:p>
        </w:tc>
        <w:tc>
          <w:tcPr>
            <w:tcW w:w="819"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9%</w:t>
            </w:r>
          </w:p>
        </w:tc>
        <w:tc>
          <w:tcPr>
            <w:tcW w:w="1232"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9%</w:t>
            </w:r>
          </w:p>
        </w:tc>
      </w:tr>
      <w:tr w:rsidR="00036C64" w:rsidRPr="00036C64" w:rsidTr="00D1256B">
        <w:trPr>
          <w:trHeight w:val="270"/>
        </w:trPr>
        <w:tc>
          <w:tcPr>
            <w:tcW w:w="3293" w:type="dxa"/>
            <w:tcBorders>
              <w:top w:val="nil"/>
              <w:left w:val="single" w:sz="8" w:space="0" w:color="4F81BD"/>
              <w:bottom w:val="single" w:sz="8" w:space="0" w:color="4F81BD"/>
              <w:right w:val="single" w:sz="8" w:space="0" w:color="4F81BD"/>
            </w:tcBorders>
            <w:shd w:val="clear" w:color="auto" w:fill="auto"/>
            <w:hideMark/>
          </w:tcPr>
          <w:p w:rsidR="00036C64" w:rsidRPr="00036C64" w:rsidRDefault="00D1256B" w:rsidP="00036C64">
            <w:pPr>
              <w:spacing w:after="0" w:line="240" w:lineRule="auto"/>
              <w:rPr>
                <w:rFonts w:ascii="Times New Roman" w:eastAsia="Times New Roman" w:hAnsi="Times New Roman" w:cs="Times New Roman"/>
                <w:sz w:val="20"/>
                <w:szCs w:val="20"/>
                <w:lang w:val="en-US" w:eastAsia="en-US"/>
              </w:rPr>
            </w:pPr>
            <w:r w:rsidRPr="00716410">
              <w:rPr>
                <w:rFonts w:ascii="Times New Roman" w:eastAsia="Times New Roman" w:hAnsi="Times New Roman" w:cs="Times New Roman"/>
                <w:sz w:val="20"/>
                <w:szCs w:val="20"/>
                <w:lang w:eastAsia="en-US"/>
              </w:rPr>
              <w:t>27 - Ορυκτά Καύσιμα, Ορυκτά Λάδια</w:t>
            </w:r>
          </w:p>
        </w:tc>
        <w:tc>
          <w:tcPr>
            <w:tcW w:w="975"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29,40</w:t>
            </w:r>
          </w:p>
        </w:tc>
        <w:tc>
          <w:tcPr>
            <w:tcW w:w="1044"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6%</w:t>
            </w:r>
          </w:p>
        </w:tc>
        <w:tc>
          <w:tcPr>
            <w:tcW w:w="940"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40,27</w:t>
            </w:r>
          </w:p>
        </w:tc>
        <w:tc>
          <w:tcPr>
            <w:tcW w:w="819"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8%</w:t>
            </w:r>
          </w:p>
        </w:tc>
        <w:tc>
          <w:tcPr>
            <w:tcW w:w="1232"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37%</w:t>
            </w:r>
          </w:p>
        </w:tc>
      </w:tr>
      <w:tr w:rsidR="00036C64" w:rsidRPr="00036C64" w:rsidTr="00EE6002">
        <w:trPr>
          <w:trHeight w:val="974"/>
        </w:trPr>
        <w:tc>
          <w:tcPr>
            <w:tcW w:w="3293" w:type="dxa"/>
            <w:tcBorders>
              <w:top w:val="nil"/>
              <w:left w:val="single" w:sz="8" w:space="0" w:color="4F81BD"/>
              <w:bottom w:val="single" w:sz="8" w:space="0" w:color="4F81BD"/>
              <w:right w:val="single" w:sz="8" w:space="0" w:color="4F81BD"/>
            </w:tcBorders>
            <w:shd w:val="clear" w:color="000000" w:fill="D3DFEE"/>
            <w:hideMark/>
          </w:tcPr>
          <w:p w:rsidR="00036C64" w:rsidRPr="003908C9" w:rsidRDefault="00EE6002" w:rsidP="003908C9">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71 – Μαργαριτάρια, </w:t>
            </w:r>
            <w:r w:rsidRPr="00716410">
              <w:rPr>
                <w:rFonts w:ascii="Times New Roman" w:eastAsia="Times New Roman" w:hAnsi="Times New Roman" w:cs="Times New Roman"/>
                <w:sz w:val="20"/>
                <w:szCs w:val="20"/>
                <w:lang w:eastAsia="en-US"/>
              </w:rPr>
              <w:t xml:space="preserve">Πολύτιμες Και Ημιπολύτιμες Πέτρες, Πολύτιμα Μέταλλα, </w:t>
            </w:r>
            <w:r w:rsidRPr="00EE6002">
              <w:rPr>
                <w:rFonts w:ascii="Times New Roman" w:eastAsia="Times New Roman" w:hAnsi="Times New Roman" w:cs="Times New Roman"/>
                <w:sz w:val="20"/>
                <w:szCs w:val="20"/>
                <w:lang w:eastAsia="en-US"/>
              </w:rPr>
              <w:t>Απομιμήσεις Κοσμημάτων. Νομίσματα</w:t>
            </w:r>
          </w:p>
        </w:tc>
        <w:tc>
          <w:tcPr>
            <w:tcW w:w="975"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52,43</w:t>
            </w:r>
          </w:p>
        </w:tc>
        <w:tc>
          <w:tcPr>
            <w:tcW w:w="1044"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11%</w:t>
            </w:r>
          </w:p>
        </w:tc>
        <w:tc>
          <w:tcPr>
            <w:tcW w:w="940"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38,06</w:t>
            </w:r>
          </w:p>
        </w:tc>
        <w:tc>
          <w:tcPr>
            <w:tcW w:w="819"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8%</w:t>
            </w:r>
          </w:p>
        </w:tc>
        <w:tc>
          <w:tcPr>
            <w:tcW w:w="1232"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-27%</w:t>
            </w:r>
          </w:p>
        </w:tc>
      </w:tr>
      <w:tr w:rsidR="00036C64" w:rsidRPr="00036C64" w:rsidTr="0017290D">
        <w:trPr>
          <w:trHeight w:val="270"/>
        </w:trPr>
        <w:tc>
          <w:tcPr>
            <w:tcW w:w="3293" w:type="dxa"/>
            <w:tcBorders>
              <w:top w:val="nil"/>
              <w:left w:val="single" w:sz="8" w:space="0" w:color="4F81BD"/>
              <w:bottom w:val="single" w:sz="8" w:space="0" w:color="4F81BD"/>
              <w:right w:val="single" w:sz="8" w:space="0" w:color="4F81BD"/>
            </w:tcBorders>
            <w:shd w:val="clear" w:color="auto" w:fill="auto"/>
            <w:hideMark/>
          </w:tcPr>
          <w:p w:rsidR="00036C64" w:rsidRPr="00036C64" w:rsidRDefault="00036C64" w:rsidP="00036C64">
            <w:pPr>
              <w:spacing w:after="0" w:line="240" w:lineRule="auto"/>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 xml:space="preserve">30 - </w:t>
            </w:r>
            <w:r w:rsidR="00FD7BE5">
              <w:rPr>
                <w:rFonts w:ascii="Times New Roman" w:eastAsia="Times New Roman" w:hAnsi="Times New Roman" w:cs="Times New Roman"/>
                <w:sz w:val="20"/>
                <w:szCs w:val="20"/>
                <w:lang w:val="en-US" w:eastAsia="en-US"/>
              </w:rPr>
              <w:t>Φαρμακευτικ</w:t>
            </w:r>
            <w:r w:rsidR="00FD7BE5">
              <w:rPr>
                <w:rFonts w:ascii="Times New Roman" w:eastAsia="Times New Roman" w:hAnsi="Times New Roman" w:cs="Times New Roman"/>
                <w:sz w:val="20"/>
                <w:szCs w:val="20"/>
                <w:lang w:eastAsia="en-US"/>
              </w:rPr>
              <w:t>ά</w:t>
            </w:r>
            <w:r w:rsidR="00FD7BE5">
              <w:rPr>
                <w:rFonts w:ascii="Times New Roman" w:eastAsia="Times New Roman" w:hAnsi="Times New Roman" w:cs="Times New Roman"/>
                <w:sz w:val="20"/>
                <w:szCs w:val="20"/>
                <w:lang w:val="en-US" w:eastAsia="en-US"/>
              </w:rPr>
              <w:t xml:space="preserve"> Προϊ</w:t>
            </w:r>
            <w:r w:rsidR="00FD7BE5">
              <w:rPr>
                <w:rFonts w:ascii="Times New Roman" w:eastAsia="Times New Roman" w:hAnsi="Times New Roman" w:cs="Times New Roman"/>
                <w:sz w:val="20"/>
                <w:szCs w:val="20"/>
                <w:lang w:eastAsia="en-US"/>
              </w:rPr>
              <w:t>ό</w:t>
            </w:r>
            <w:r w:rsidR="00FD7BE5" w:rsidRPr="00716410">
              <w:rPr>
                <w:rFonts w:ascii="Times New Roman" w:eastAsia="Times New Roman" w:hAnsi="Times New Roman" w:cs="Times New Roman"/>
                <w:sz w:val="20"/>
                <w:szCs w:val="20"/>
                <w:lang w:val="en-US" w:eastAsia="en-US"/>
              </w:rPr>
              <w:t>ντα</w:t>
            </w:r>
          </w:p>
        </w:tc>
        <w:tc>
          <w:tcPr>
            <w:tcW w:w="975"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24,24</w:t>
            </w:r>
          </w:p>
        </w:tc>
        <w:tc>
          <w:tcPr>
            <w:tcW w:w="1044"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5%</w:t>
            </w:r>
          </w:p>
        </w:tc>
        <w:tc>
          <w:tcPr>
            <w:tcW w:w="940"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25,71</w:t>
            </w:r>
          </w:p>
        </w:tc>
        <w:tc>
          <w:tcPr>
            <w:tcW w:w="819"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5%</w:t>
            </w:r>
          </w:p>
        </w:tc>
        <w:tc>
          <w:tcPr>
            <w:tcW w:w="1232"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6%</w:t>
            </w:r>
          </w:p>
        </w:tc>
      </w:tr>
      <w:tr w:rsidR="00036C64" w:rsidRPr="00036C64" w:rsidTr="0017290D">
        <w:trPr>
          <w:trHeight w:val="465"/>
        </w:trPr>
        <w:tc>
          <w:tcPr>
            <w:tcW w:w="3293" w:type="dxa"/>
            <w:tcBorders>
              <w:top w:val="nil"/>
              <w:left w:val="single" w:sz="8" w:space="0" w:color="4F81BD"/>
              <w:bottom w:val="single" w:sz="8" w:space="0" w:color="4F81BD"/>
              <w:right w:val="single" w:sz="8" w:space="0" w:color="4F81BD"/>
            </w:tcBorders>
            <w:shd w:val="clear" w:color="000000" w:fill="D3DFEE"/>
            <w:hideMark/>
          </w:tcPr>
          <w:p w:rsidR="00036C64" w:rsidRPr="00036C64" w:rsidRDefault="00FD7BE5" w:rsidP="00036C64">
            <w:pPr>
              <w:spacing w:after="0" w:line="240" w:lineRule="auto"/>
              <w:rPr>
                <w:rFonts w:ascii="Times New Roman" w:eastAsia="Times New Roman" w:hAnsi="Times New Roman" w:cs="Times New Roman"/>
                <w:sz w:val="20"/>
                <w:szCs w:val="20"/>
                <w:lang w:eastAsia="en-US"/>
              </w:rPr>
            </w:pPr>
            <w:r w:rsidRPr="00716410">
              <w:rPr>
                <w:rFonts w:ascii="Times New Roman" w:eastAsia="Times New Roman" w:hAnsi="Times New Roman" w:cs="Times New Roman"/>
                <w:sz w:val="20"/>
                <w:szCs w:val="20"/>
                <w:lang w:eastAsia="en-US"/>
              </w:rPr>
              <w:t>39 - Πλαστικές Ύλες Και Τεχνουργήματα Από Αυτές Τις Ύλες</w:t>
            </w:r>
          </w:p>
        </w:tc>
        <w:tc>
          <w:tcPr>
            <w:tcW w:w="975"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12,73</w:t>
            </w:r>
          </w:p>
        </w:tc>
        <w:tc>
          <w:tcPr>
            <w:tcW w:w="1044"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3%</w:t>
            </w:r>
          </w:p>
        </w:tc>
        <w:tc>
          <w:tcPr>
            <w:tcW w:w="940"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14,35</w:t>
            </w:r>
          </w:p>
        </w:tc>
        <w:tc>
          <w:tcPr>
            <w:tcW w:w="819"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3%</w:t>
            </w:r>
          </w:p>
        </w:tc>
        <w:tc>
          <w:tcPr>
            <w:tcW w:w="1232"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13%</w:t>
            </w:r>
          </w:p>
        </w:tc>
      </w:tr>
      <w:tr w:rsidR="00036C64" w:rsidRPr="00036C64" w:rsidTr="003908C9">
        <w:trPr>
          <w:trHeight w:val="689"/>
        </w:trPr>
        <w:tc>
          <w:tcPr>
            <w:tcW w:w="3293" w:type="dxa"/>
            <w:tcBorders>
              <w:top w:val="nil"/>
              <w:left w:val="single" w:sz="8" w:space="0" w:color="4F81BD"/>
              <w:bottom w:val="single" w:sz="8" w:space="0" w:color="4F81BD"/>
              <w:right w:val="single" w:sz="8" w:space="0" w:color="4F81BD"/>
            </w:tcBorders>
            <w:shd w:val="clear" w:color="auto" w:fill="auto"/>
            <w:hideMark/>
          </w:tcPr>
          <w:p w:rsidR="00036C64" w:rsidRPr="00036C64" w:rsidRDefault="00036C64" w:rsidP="003908C9">
            <w:pPr>
              <w:spacing w:after="0" w:line="240" w:lineRule="auto"/>
              <w:rPr>
                <w:rFonts w:ascii="Times New Roman" w:eastAsia="Times New Roman" w:hAnsi="Times New Roman" w:cs="Times New Roman"/>
                <w:sz w:val="20"/>
                <w:szCs w:val="20"/>
                <w:lang w:eastAsia="en-US"/>
              </w:rPr>
            </w:pPr>
            <w:r w:rsidRPr="00036C64">
              <w:rPr>
                <w:rFonts w:ascii="Times New Roman" w:eastAsia="Times New Roman" w:hAnsi="Times New Roman" w:cs="Times New Roman"/>
                <w:sz w:val="20"/>
                <w:szCs w:val="20"/>
                <w:lang w:eastAsia="en-US"/>
              </w:rPr>
              <w:t xml:space="preserve">90 - </w:t>
            </w:r>
            <w:r w:rsidR="0063710D" w:rsidRPr="00036C64">
              <w:rPr>
                <w:rFonts w:ascii="Times New Roman" w:eastAsia="Times New Roman" w:hAnsi="Times New Roman" w:cs="Times New Roman"/>
                <w:sz w:val="20"/>
                <w:szCs w:val="20"/>
                <w:lang w:eastAsia="en-US"/>
              </w:rPr>
              <w:t>Όργανα</w:t>
            </w:r>
            <w:r w:rsidRPr="00036C64">
              <w:rPr>
                <w:rFonts w:ascii="Times New Roman" w:eastAsia="Times New Roman" w:hAnsi="Times New Roman" w:cs="Times New Roman"/>
                <w:sz w:val="20"/>
                <w:szCs w:val="20"/>
                <w:lang w:eastAsia="en-US"/>
              </w:rPr>
              <w:t xml:space="preserve"> </w:t>
            </w:r>
            <w:r w:rsidR="0063710D">
              <w:rPr>
                <w:rFonts w:ascii="Times New Roman" w:eastAsia="Times New Roman" w:hAnsi="Times New Roman" w:cs="Times New Roman"/>
                <w:sz w:val="20"/>
                <w:szCs w:val="20"/>
                <w:lang w:eastAsia="en-US"/>
              </w:rPr>
              <w:t>&amp;</w:t>
            </w:r>
            <w:r w:rsidRPr="00036C64">
              <w:rPr>
                <w:rFonts w:ascii="Times New Roman" w:eastAsia="Times New Roman" w:hAnsi="Times New Roman" w:cs="Times New Roman"/>
                <w:sz w:val="20"/>
                <w:szCs w:val="20"/>
                <w:lang w:eastAsia="en-US"/>
              </w:rPr>
              <w:t xml:space="preserve"> </w:t>
            </w:r>
            <w:r w:rsidR="0063710D" w:rsidRPr="00036C64">
              <w:rPr>
                <w:rFonts w:ascii="Times New Roman" w:eastAsia="Times New Roman" w:hAnsi="Times New Roman" w:cs="Times New Roman"/>
                <w:sz w:val="20"/>
                <w:szCs w:val="20"/>
                <w:lang w:eastAsia="en-US"/>
              </w:rPr>
              <w:t>Συσκευές</w:t>
            </w:r>
            <w:r w:rsidRPr="00036C64">
              <w:rPr>
                <w:rFonts w:ascii="Times New Roman" w:eastAsia="Times New Roman" w:hAnsi="Times New Roman" w:cs="Times New Roman"/>
                <w:sz w:val="20"/>
                <w:szCs w:val="20"/>
                <w:lang w:eastAsia="en-US"/>
              </w:rPr>
              <w:t xml:space="preserve"> </w:t>
            </w:r>
            <w:r w:rsidR="0063710D" w:rsidRPr="00036C64">
              <w:rPr>
                <w:rFonts w:ascii="Times New Roman" w:eastAsia="Times New Roman" w:hAnsi="Times New Roman" w:cs="Times New Roman"/>
                <w:sz w:val="20"/>
                <w:szCs w:val="20"/>
                <w:lang w:eastAsia="en-US"/>
              </w:rPr>
              <w:t>Οπτικής</w:t>
            </w:r>
            <w:r w:rsidRPr="00036C64">
              <w:rPr>
                <w:rFonts w:ascii="Times New Roman" w:eastAsia="Times New Roman" w:hAnsi="Times New Roman" w:cs="Times New Roman"/>
                <w:sz w:val="20"/>
                <w:szCs w:val="20"/>
                <w:lang w:eastAsia="en-US"/>
              </w:rPr>
              <w:t xml:space="preserve">, </w:t>
            </w:r>
            <w:r w:rsidR="0063710D" w:rsidRPr="00036C64">
              <w:rPr>
                <w:rFonts w:ascii="Times New Roman" w:eastAsia="Times New Roman" w:hAnsi="Times New Roman" w:cs="Times New Roman"/>
                <w:sz w:val="20"/>
                <w:szCs w:val="20"/>
                <w:lang w:eastAsia="en-US"/>
              </w:rPr>
              <w:t>Φωτογραφίας</w:t>
            </w:r>
            <w:r w:rsidR="0063710D">
              <w:rPr>
                <w:rFonts w:ascii="Times New Roman" w:eastAsia="Times New Roman" w:hAnsi="Times New Roman" w:cs="Times New Roman"/>
                <w:sz w:val="20"/>
                <w:szCs w:val="20"/>
                <w:lang w:eastAsia="en-US"/>
              </w:rPr>
              <w:t xml:space="preserve"> ή </w:t>
            </w:r>
            <w:r w:rsidR="0063710D" w:rsidRPr="00036C64">
              <w:rPr>
                <w:rFonts w:ascii="Times New Roman" w:eastAsia="Times New Roman" w:hAnsi="Times New Roman" w:cs="Times New Roman"/>
                <w:sz w:val="20"/>
                <w:szCs w:val="20"/>
                <w:lang w:eastAsia="en-US"/>
              </w:rPr>
              <w:t>Κινηματογραφίας</w:t>
            </w:r>
            <w:r w:rsidRPr="00036C64">
              <w:rPr>
                <w:rFonts w:ascii="Times New Roman" w:eastAsia="Times New Roman" w:hAnsi="Times New Roman" w:cs="Times New Roman"/>
                <w:sz w:val="20"/>
                <w:szCs w:val="20"/>
                <w:lang w:eastAsia="en-US"/>
              </w:rPr>
              <w:t xml:space="preserve">, </w:t>
            </w:r>
            <w:r w:rsidR="0063710D" w:rsidRPr="00036C64">
              <w:rPr>
                <w:rFonts w:ascii="Times New Roman" w:eastAsia="Times New Roman" w:hAnsi="Times New Roman" w:cs="Times New Roman"/>
                <w:sz w:val="20"/>
                <w:szCs w:val="20"/>
                <w:lang w:eastAsia="en-US"/>
              </w:rPr>
              <w:t>Μέτρησης</w:t>
            </w:r>
            <w:r w:rsidRPr="00036C64">
              <w:rPr>
                <w:rFonts w:ascii="Times New Roman" w:eastAsia="Times New Roman" w:hAnsi="Times New Roman" w:cs="Times New Roman"/>
                <w:sz w:val="20"/>
                <w:szCs w:val="20"/>
                <w:lang w:eastAsia="en-US"/>
              </w:rPr>
              <w:t xml:space="preserve">, </w:t>
            </w:r>
            <w:r w:rsidR="0063710D" w:rsidRPr="00036C64">
              <w:rPr>
                <w:rFonts w:ascii="Times New Roman" w:eastAsia="Times New Roman" w:hAnsi="Times New Roman" w:cs="Times New Roman"/>
                <w:sz w:val="20"/>
                <w:szCs w:val="20"/>
                <w:lang w:eastAsia="en-US"/>
              </w:rPr>
              <w:t>Έλεγχου</w:t>
            </w:r>
            <w:r w:rsidR="0063710D">
              <w:rPr>
                <w:rFonts w:ascii="Times New Roman" w:eastAsia="Times New Roman" w:hAnsi="Times New Roman" w:cs="Times New Roman"/>
                <w:sz w:val="20"/>
                <w:szCs w:val="20"/>
                <w:lang w:eastAsia="en-US"/>
              </w:rPr>
              <w:t xml:space="preserve"> ή</w:t>
            </w:r>
            <w:r w:rsidRPr="00036C64">
              <w:rPr>
                <w:rFonts w:ascii="Times New Roman" w:eastAsia="Times New Roman" w:hAnsi="Times New Roman" w:cs="Times New Roman"/>
                <w:sz w:val="20"/>
                <w:szCs w:val="20"/>
                <w:lang w:eastAsia="en-US"/>
              </w:rPr>
              <w:t xml:space="preserve"> </w:t>
            </w:r>
            <w:r w:rsidR="0063710D" w:rsidRPr="00036C64">
              <w:rPr>
                <w:rFonts w:ascii="Times New Roman" w:eastAsia="Times New Roman" w:hAnsi="Times New Roman" w:cs="Times New Roman"/>
                <w:sz w:val="20"/>
                <w:szCs w:val="20"/>
                <w:lang w:eastAsia="en-US"/>
              </w:rPr>
              <w:t>Ακριβείας</w:t>
            </w:r>
            <w:r w:rsidRPr="00036C64">
              <w:rPr>
                <w:rFonts w:ascii="Times New Roman" w:eastAsia="Times New Roman" w:hAnsi="Times New Roman" w:cs="Times New Roman"/>
                <w:sz w:val="20"/>
                <w:szCs w:val="20"/>
                <w:lang w:eastAsia="en-US"/>
              </w:rPr>
              <w:t xml:space="preserve">. </w:t>
            </w:r>
          </w:p>
        </w:tc>
        <w:tc>
          <w:tcPr>
            <w:tcW w:w="975"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12,97</w:t>
            </w:r>
          </w:p>
        </w:tc>
        <w:tc>
          <w:tcPr>
            <w:tcW w:w="1044"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3%</w:t>
            </w:r>
          </w:p>
        </w:tc>
        <w:tc>
          <w:tcPr>
            <w:tcW w:w="940"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13,82</w:t>
            </w:r>
          </w:p>
        </w:tc>
        <w:tc>
          <w:tcPr>
            <w:tcW w:w="819"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3%</w:t>
            </w:r>
          </w:p>
        </w:tc>
        <w:tc>
          <w:tcPr>
            <w:tcW w:w="1232"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7%</w:t>
            </w:r>
          </w:p>
        </w:tc>
      </w:tr>
      <w:tr w:rsidR="00036C64" w:rsidRPr="00036C64" w:rsidTr="0017290D">
        <w:trPr>
          <w:trHeight w:val="270"/>
        </w:trPr>
        <w:tc>
          <w:tcPr>
            <w:tcW w:w="3293" w:type="dxa"/>
            <w:tcBorders>
              <w:top w:val="nil"/>
              <w:left w:val="single" w:sz="8" w:space="0" w:color="4F81BD"/>
              <w:bottom w:val="single" w:sz="8" w:space="0" w:color="4F81BD"/>
              <w:right w:val="single" w:sz="8" w:space="0" w:color="4F81BD"/>
            </w:tcBorders>
            <w:shd w:val="clear" w:color="000000" w:fill="D3DFEE"/>
            <w:hideMark/>
          </w:tcPr>
          <w:p w:rsidR="00036C64" w:rsidRPr="00036C64" w:rsidRDefault="00036C64" w:rsidP="00036C64">
            <w:pPr>
              <w:spacing w:after="0" w:line="240" w:lineRule="auto"/>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88 - Αεροπλοϊα Ή Διαστημοπλοϊα</w:t>
            </w:r>
          </w:p>
        </w:tc>
        <w:tc>
          <w:tcPr>
            <w:tcW w:w="975"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14,08</w:t>
            </w:r>
          </w:p>
        </w:tc>
        <w:tc>
          <w:tcPr>
            <w:tcW w:w="1044"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3%</w:t>
            </w:r>
          </w:p>
        </w:tc>
        <w:tc>
          <w:tcPr>
            <w:tcW w:w="940"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11,60</w:t>
            </w:r>
          </w:p>
        </w:tc>
        <w:tc>
          <w:tcPr>
            <w:tcW w:w="819"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2%</w:t>
            </w:r>
          </w:p>
        </w:tc>
        <w:tc>
          <w:tcPr>
            <w:tcW w:w="1232"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-18%</w:t>
            </w:r>
          </w:p>
        </w:tc>
      </w:tr>
      <w:tr w:rsidR="00036C64" w:rsidRPr="00036C64" w:rsidTr="0017290D">
        <w:trPr>
          <w:trHeight w:val="465"/>
        </w:trPr>
        <w:tc>
          <w:tcPr>
            <w:tcW w:w="3293" w:type="dxa"/>
            <w:tcBorders>
              <w:top w:val="nil"/>
              <w:left w:val="single" w:sz="8" w:space="0" w:color="4F81BD"/>
              <w:bottom w:val="single" w:sz="8" w:space="0" w:color="4F81BD"/>
              <w:right w:val="single" w:sz="8" w:space="0" w:color="4F81BD"/>
            </w:tcBorders>
            <w:shd w:val="clear" w:color="auto" w:fill="auto"/>
            <w:hideMark/>
          </w:tcPr>
          <w:p w:rsidR="00036C64" w:rsidRPr="00036C64" w:rsidRDefault="00036C64" w:rsidP="00036C64">
            <w:pPr>
              <w:spacing w:after="0" w:line="240" w:lineRule="auto"/>
              <w:rPr>
                <w:rFonts w:ascii="Times New Roman" w:eastAsia="Times New Roman" w:hAnsi="Times New Roman" w:cs="Times New Roman"/>
                <w:sz w:val="20"/>
                <w:szCs w:val="20"/>
                <w:lang w:eastAsia="en-US"/>
              </w:rPr>
            </w:pPr>
            <w:r w:rsidRPr="00036C64">
              <w:rPr>
                <w:rFonts w:ascii="Times New Roman" w:eastAsia="Times New Roman" w:hAnsi="Times New Roman" w:cs="Times New Roman"/>
                <w:sz w:val="20"/>
                <w:szCs w:val="20"/>
                <w:lang w:eastAsia="en-US"/>
              </w:rPr>
              <w:t xml:space="preserve">61 - </w:t>
            </w:r>
            <w:r w:rsidR="00C0597F" w:rsidRPr="00036C64">
              <w:rPr>
                <w:rFonts w:ascii="Times New Roman" w:eastAsia="Times New Roman" w:hAnsi="Times New Roman" w:cs="Times New Roman"/>
                <w:sz w:val="20"/>
                <w:szCs w:val="20"/>
                <w:lang w:eastAsia="en-US"/>
              </w:rPr>
              <w:t>Ενδύματα</w:t>
            </w:r>
            <w:r w:rsidR="00C0597F">
              <w:rPr>
                <w:rFonts w:ascii="Times New Roman" w:eastAsia="Times New Roman" w:hAnsi="Times New Roman" w:cs="Times New Roman"/>
                <w:sz w:val="20"/>
                <w:szCs w:val="20"/>
                <w:lang w:eastAsia="en-US"/>
              </w:rPr>
              <w:t xml:space="preserve"> &amp;</w:t>
            </w:r>
            <w:r w:rsidRPr="00036C64">
              <w:rPr>
                <w:rFonts w:ascii="Times New Roman" w:eastAsia="Times New Roman" w:hAnsi="Times New Roman" w:cs="Times New Roman"/>
                <w:sz w:val="20"/>
                <w:szCs w:val="20"/>
                <w:lang w:eastAsia="en-US"/>
              </w:rPr>
              <w:t xml:space="preserve"> </w:t>
            </w:r>
            <w:r w:rsidR="00C0597F" w:rsidRPr="00036C64">
              <w:rPr>
                <w:rFonts w:ascii="Times New Roman" w:eastAsia="Times New Roman" w:hAnsi="Times New Roman" w:cs="Times New Roman"/>
                <w:sz w:val="20"/>
                <w:szCs w:val="20"/>
                <w:lang w:eastAsia="en-US"/>
              </w:rPr>
              <w:t>Συμπληρώματα</w:t>
            </w:r>
            <w:r w:rsidRPr="00036C64">
              <w:rPr>
                <w:rFonts w:ascii="Times New Roman" w:eastAsia="Times New Roman" w:hAnsi="Times New Roman" w:cs="Times New Roman"/>
                <w:sz w:val="20"/>
                <w:szCs w:val="20"/>
                <w:lang w:eastAsia="en-US"/>
              </w:rPr>
              <w:t xml:space="preserve"> Του </w:t>
            </w:r>
            <w:r w:rsidR="00C0597F" w:rsidRPr="00036C64">
              <w:rPr>
                <w:rFonts w:ascii="Times New Roman" w:eastAsia="Times New Roman" w:hAnsi="Times New Roman" w:cs="Times New Roman"/>
                <w:sz w:val="20"/>
                <w:szCs w:val="20"/>
                <w:lang w:eastAsia="en-US"/>
              </w:rPr>
              <w:t>Ενδύματος</w:t>
            </w:r>
            <w:r w:rsidRPr="00036C64">
              <w:rPr>
                <w:rFonts w:ascii="Times New Roman" w:eastAsia="Times New Roman" w:hAnsi="Times New Roman" w:cs="Times New Roman"/>
                <w:sz w:val="20"/>
                <w:szCs w:val="20"/>
                <w:lang w:eastAsia="en-US"/>
              </w:rPr>
              <w:t>, Πλεκτ</w:t>
            </w:r>
            <w:r w:rsidR="00C0597F">
              <w:rPr>
                <w:rFonts w:ascii="Times New Roman" w:eastAsia="Times New Roman" w:hAnsi="Times New Roman" w:cs="Times New Roman"/>
                <w:sz w:val="20"/>
                <w:szCs w:val="20"/>
                <w:lang w:eastAsia="en-US"/>
              </w:rPr>
              <w:t>ά</w:t>
            </w:r>
          </w:p>
        </w:tc>
        <w:tc>
          <w:tcPr>
            <w:tcW w:w="975"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9,20</w:t>
            </w:r>
          </w:p>
        </w:tc>
        <w:tc>
          <w:tcPr>
            <w:tcW w:w="1044"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2%</w:t>
            </w:r>
          </w:p>
        </w:tc>
        <w:tc>
          <w:tcPr>
            <w:tcW w:w="940"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9,72</w:t>
            </w:r>
          </w:p>
        </w:tc>
        <w:tc>
          <w:tcPr>
            <w:tcW w:w="819"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2%</w:t>
            </w:r>
          </w:p>
        </w:tc>
        <w:tc>
          <w:tcPr>
            <w:tcW w:w="1232"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6%</w:t>
            </w:r>
          </w:p>
        </w:tc>
      </w:tr>
      <w:tr w:rsidR="00036C64" w:rsidRPr="00036C64" w:rsidTr="0017290D">
        <w:trPr>
          <w:trHeight w:val="465"/>
        </w:trPr>
        <w:tc>
          <w:tcPr>
            <w:tcW w:w="3293" w:type="dxa"/>
            <w:tcBorders>
              <w:top w:val="nil"/>
              <w:left w:val="single" w:sz="8" w:space="0" w:color="4F81BD"/>
              <w:bottom w:val="single" w:sz="8" w:space="0" w:color="4F81BD"/>
              <w:right w:val="single" w:sz="8" w:space="0" w:color="4F81BD"/>
            </w:tcBorders>
            <w:shd w:val="clear" w:color="000000" w:fill="D3DFEE"/>
            <w:hideMark/>
          </w:tcPr>
          <w:p w:rsidR="00036C64" w:rsidRPr="00036C64" w:rsidRDefault="00036C64" w:rsidP="00036C64">
            <w:pPr>
              <w:spacing w:after="0" w:line="240" w:lineRule="auto"/>
              <w:rPr>
                <w:rFonts w:ascii="Times New Roman" w:eastAsia="Times New Roman" w:hAnsi="Times New Roman" w:cs="Times New Roman"/>
                <w:sz w:val="20"/>
                <w:szCs w:val="20"/>
                <w:lang w:eastAsia="en-US"/>
              </w:rPr>
            </w:pPr>
            <w:r w:rsidRPr="00036C64">
              <w:rPr>
                <w:rFonts w:ascii="Times New Roman" w:eastAsia="Times New Roman" w:hAnsi="Times New Roman" w:cs="Times New Roman"/>
                <w:sz w:val="20"/>
                <w:szCs w:val="20"/>
                <w:lang w:eastAsia="en-US"/>
              </w:rPr>
              <w:t xml:space="preserve">62 - </w:t>
            </w:r>
            <w:r w:rsidR="00C0597F">
              <w:rPr>
                <w:rFonts w:ascii="Times New Roman" w:eastAsia="Times New Roman" w:hAnsi="Times New Roman" w:cs="Times New Roman"/>
                <w:sz w:val="20"/>
                <w:szCs w:val="20"/>
                <w:lang w:eastAsia="en-US"/>
              </w:rPr>
              <w:t>Ενδύματα &amp;</w:t>
            </w:r>
            <w:r w:rsidRPr="00036C64">
              <w:rPr>
                <w:rFonts w:ascii="Times New Roman" w:eastAsia="Times New Roman" w:hAnsi="Times New Roman" w:cs="Times New Roman"/>
                <w:sz w:val="20"/>
                <w:szCs w:val="20"/>
                <w:lang w:eastAsia="en-US"/>
              </w:rPr>
              <w:t xml:space="preserve"> </w:t>
            </w:r>
            <w:r w:rsidR="00C0597F" w:rsidRPr="00036C64">
              <w:rPr>
                <w:rFonts w:ascii="Times New Roman" w:eastAsia="Times New Roman" w:hAnsi="Times New Roman" w:cs="Times New Roman"/>
                <w:sz w:val="20"/>
                <w:szCs w:val="20"/>
                <w:lang w:eastAsia="en-US"/>
              </w:rPr>
              <w:t>Συμπληρώματα</w:t>
            </w:r>
            <w:r w:rsidRPr="00036C64">
              <w:rPr>
                <w:rFonts w:ascii="Times New Roman" w:eastAsia="Times New Roman" w:hAnsi="Times New Roman" w:cs="Times New Roman"/>
                <w:sz w:val="20"/>
                <w:szCs w:val="20"/>
                <w:lang w:eastAsia="en-US"/>
              </w:rPr>
              <w:t xml:space="preserve"> Του </w:t>
            </w:r>
            <w:r w:rsidR="00C0597F" w:rsidRPr="00036C64">
              <w:rPr>
                <w:rFonts w:ascii="Times New Roman" w:eastAsia="Times New Roman" w:hAnsi="Times New Roman" w:cs="Times New Roman"/>
                <w:sz w:val="20"/>
                <w:szCs w:val="20"/>
                <w:lang w:eastAsia="en-US"/>
              </w:rPr>
              <w:t>Ενδύματος</w:t>
            </w:r>
            <w:r w:rsidRPr="00036C64">
              <w:rPr>
                <w:rFonts w:ascii="Times New Roman" w:eastAsia="Times New Roman" w:hAnsi="Times New Roman" w:cs="Times New Roman"/>
                <w:sz w:val="20"/>
                <w:szCs w:val="20"/>
                <w:lang w:eastAsia="en-US"/>
              </w:rPr>
              <w:t xml:space="preserve">, </w:t>
            </w:r>
            <w:r w:rsidR="00C0597F" w:rsidRPr="00036C64">
              <w:rPr>
                <w:rFonts w:ascii="Times New Roman" w:eastAsia="Times New Roman" w:hAnsi="Times New Roman" w:cs="Times New Roman"/>
                <w:sz w:val="20"/>
                <w:szCs w:val="20"/>
                <w:lang w:eastAsia="en-US"/>
              </w:rPr>
              <w:t>Άλλα</w:t>
            </w:r>
            <w:r w:rsidRPr="00036C64">
              <w:rPr>
                <w:rFonts w:ascii="Times New Roman" w:eastAsia="Times New Roman" w:hAnsi="Times New Roman" w:cs="Times New Roman"/>
                <w:sz w:val="20"/>
                <w:szCs w:val="20"/>
                <w:lang w:eastAsia="en-US"/>
              </w:rPr>
              <w:t xml:space="preserve"> </w:t>
            </w:r>
            <w:r w:rsidR="00C0597F" w:rsidRPr="00036C64">
              <w:rPr>
                <w:rFonts w:ascii="Times New Roman" w:eastAsia="Times New Roman" w:hAnsi="Times New Roman" w:cs="Times New Roman"/>
                <w:sz w:val="20"/>
                <w:szCs w:val="20"/>
                <w:lang w:eastAsia="en-US"/>
              </w:rPr>
              <w:t>Από</w:t>
            </w:r>
            <w:r w:rsidRPr="00036C64">
              <w:rPr>
                <w:rFonts w:ascii="Times New Roman" w:eastAsia="Times New Roman" w:hAnsi="Times New Roman" w:cs="Times New Roman"/>
                <w:sz w:val="20"/>
                <w:szCs w:val="20"/>
                <w:lang w:eastAsia="en-US"/>
              </w:rPr>
              <w:t xml:space="preserve"> Τα Πλεκτ</w:t>
            </w:r>
            <w:r w:rsidR="00C0597F">
              <w:rPr>
                <w:rFonts w:ascii="Times New Roman" w:eastAsia="Times New Roman" w:hAnsi="Times New Roman" w:cs="Times New Roman"/>
                <w:sz w:val="20"/>
                <w:szCs w:val="20"/>
                <w:lang w:eastAsia="en-US"/>
              </w:rPr>
              <w:t>ά</w:t>
            </w:r>
          </w:p>
        </w:tc>
        <w:tc>
          <w:tcPr>
            <w:tcW w:w="975"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8,95</w:t>
            </w:r>
          </w:p>
        </w:tc>
        <w:tc>
          <w:tcPr>
            <w:tcW w:w="1044"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2%</w:t>
            </w:r>
          </w:p>
        </w:tc>
        <w:tc>
          <w:tcPr>
            <w:tcW w:w="940"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9,14</w:t>
            </w:r>
          </w:p>
        </w:tc>
        <w:tc>
          <w:tcPr>
            <w:tcW w:w="819"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2%</w:t>
            </w:r>
          </w:p>
        </w:tc>
        <w:tc>
          <w:tcPr>
            <w:tcW w:w="1232"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2%</w:t>
            </w:r>
          </w:p>
        </w:tc>
      </w:tr>
      <w:tr w:rsidR="00036C64" w:rsidRPr="00036C64" w:rsidTr="00C0597F">
        <w:trPr>
          <w:trHeight w:val="993"/>
        </w:trPr>
        <w:tc>
          <w:tcPr>
            <w:tcW w:w="3293" w:type="dxa"/>
            <w:tcBorders>
              <w:top w:val="nil"/>
              <w:left w:val="single" w:sz="8" w:space="0" w:color="4F81BD"/>
              <w:bottom w:val="single" w:sz="8" w:space="0" w:color="4F81BD"/>
              <w:right w:val="single" w:sz="8" w:space="0" w:color="4F81BD"/>
            </w:tcBorders>
            <w:shd w:val="clear" w:color="auto" w:fill="auto"/>
            <w:hideMark/>
          </w:tcPr>
          <w:p w:rsidR="00036C64" w:rsidRPr="00036C64" w:rsidRDefault="00036C64" w:rsidP="00C0597F">
            <w:pPr>
              <w:spacing w:after="0" w:line="240" w:lineRule="auto"/>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eastAsia="en-US"/>
              </w:rPr>
              <w:t xml:space="preserve">94 - </w:t>
            </w:r>
            <w:r w:rsidR="00872B72" w:rsidRPr="00036C64">
              <w:rPr>
                <w:rFonts w:ascii="Times New Roman" w:eastAsia="Times New Roman" w:hAnsi="Times New Roman" w:cs="Times New Roman"/>
                <w:sz w:val="20"/>
                <w:szCs w:val="20"/>
                <w:lang w:eastAsia="en-US"/>
              </w:rPr>
              <w:t>Έπιπλα</w:t>
            </w:r>
            <w:r w:rsidRPr="00036C64">
              <w:rPr>
                <w:rFonts w:ascii="Times New Roman" w:eastAsia="Times New Roman" w:hAnsi="Times New Roman" w:cs="Times New Roman"/>
                <w:sz w:val="20"/>
                <w:szCs w:val="20"/>
                <w:lang w:eastAsia="en-US"/>
              </w:rPr>
              <w:t xml:space="preserve">, </w:t>
            </w:r>
            <w:r w:rsidR="00872B72" w:rsidRPr="00036C64">
              <w:rPr>
                <w:rFonts w:ascii="Times New Roman" w:eastAsia="Times New Roman" w:hAnsi="Times New Roman" w:cs="Times New Roman"/>
                <w:sz w:val="20"/>
                <w:szCs w:val="20"/>
                <w:lang w:eastAsia="en-US"/>
              </w:rPr>
              <w:t>Έπιπλα</w:t>
            </w:r>
            <w:r w:rsidR="00C0597F">
              <w:rPr>
                <w:rFonts w:ascii="Times New Roman" w:eastAsia="Times New Roman" w:hAnsi="Times New Roman" w:cs="Times New Roman"/>
                <w:sz w:val="20"/>
                <w:szCs w:val="20"/>
                <w:lang w:eastAsia="en-US"/>
              </w:rPr>
              <w:t xml:space="preserve"> Ιατροχειρουργικά</w:t>
            </w:r>
            <w:r w:rsidRPr="00036C64">
              <w:rPr>
                <w:rFonts w:ascii="Times New Roman" w:eastAsia="Times New Roman" w:hAnsi="Times New Roman" w:cs="Times New Roman"/>
                <w:sz w:val="20"/>
                <w:szCs w:val="20"/>
                <w:lang w:eastAsia="en-US"/>
              </w:rPr>
              <w:t xml:space="preserve">. </w:t>
            </w:r>
            <w:r w:rsidR="00872B72" w:rsidRPr="00036C64">
              <w:rPr>
                <w:rFonts w:ascii="Times New Roman" w:eastAsia="Times New Roman" w:hAnsi="Times New Roman" w:cs="Times New Roman"/>
                <w:sz w:val="20"/>
                <w:szCs w:val="20"/>
                <w:lang w:eastAsia="en-US"/>
              </w:rPr>
              <w:t>Είδη</w:t>
            </w:r>
            <w:r w:rsidRPr="00036C64">
              <w:rPr>
                <w:rFonts w:ascii="Times New Roman" w:eastAsia="Times New Roman" w:hAnsi="Times New Roman" w:cs="Times New Roman"/>
                <w:sz w:val="20"/>
                <w:szCs w:val="20"/>
                <w:lang w:eastAsia="en-US"/>
              </w:rPr>
              <w:t xml:space="preserve"> </w:t>
            </w:r>
            <w:r w:rsidR="00872B72" w:rsidRPr="00036C64">
              <w:rPr>
                <w:rFonts w:ascii="Times New Roman" w:eastAsia="Times New Roman" w:hAnsi="Times New Roman" w:cs="Times New Roman"/>
                <w:sz w:val="20"/>
                <w:szCs w:val="20"/>
                <w:lang w:eastAsia="en-US"/>
              </w:rPr>
              <w:t>Κλινοστρωμνής</w:t>
            </w:r>
            <w:r w:rsidR="00C0597F">
              <w:rPr>
                <w:rFonts w:ascii="Times New Roman" w:eastAsia="Times New Roman" w:hAnsi="Times New Roman" w:cs="Times New Roman"/>
                <w:sz w:val="20"/>
                <w:szCs w:val="20"/>
                <w:lang w:eastAsia="en-US"/>
              </w:rPr>
              <w:t xml:space="preserve"> Και Παρό</w:t>
            </w:r>
            <w:r w:rsidRPr="00036C64">
              <w:rPr>
                <w:rFonts w:ascii="Times New Roman" w:eastAsia="Times New Roman" w:hAnsi="Times New Roman" w:cs="Times New Roman"/>
                <w:sz w:val="20"/>
                <w:szCs w:val="20"/>
                <w:lang w:eastAsia="en-US"/>
              </w:rPr>
              <w:t xml:space="preserve">μοια. </w:t>
            </w:r>
            <w:r w:rsidR="00872B72" w:rsidRPr="00036C64">
              <w:rPr>
                <w:rFonts w:ascii="Times New Roman" w:eastAsia="Times New Roman" w:hAnsi="Times New Roman" w:cs="Times New Roman"/>
                <w:sz w:val="20"/>
                <w:szCs w:val="20"/>
                <w:lang w:eastAsia="en-US"/>
              </w:rPr>
              <w:t>Συσκευές</w:t>
            </w:r>
            <w:r w:rsidRPr="00036C64">
              <w:rPr>
                <w:rFonts w:ascii="Times New Roman" w:eastAsia="Times New Roman" w:hAnsi="Times New Roman" w:cs="Times New Roman"/>
                <w:sz w:val="20"/>
                <w:szCs w:val="20"/>
                <w:lang w:eastAsia="en-US"/>
              </w:rPr>
              <w:t xml:space="preserve"> </w:t>
            </w:r>
            <w:r w:rsidR="00872B72" w:rsidRPr="00036C64">
              <w:rPr>
                <w:rFonts w:ascii="Times New Roman" w:eastAsia="Times New Roman" w:hAnsi="Times New Roman" w:cs="Times New Roman"/>
                <w:sz w:val="20"/>
                <w:szCs w:val="20"/>
                <w:lang w:eastAsia="en-US"/>
              </w:rPr>
              <w:t>Φωτισμού</w:t>
            </w:r>
            <w:r w:rsidRPr="00036C64">
              <w:rPr>
                <w:rFonts w:ascii="Times New Roman" w:eastAsia="Times New Roman" w:hAnsi="Times New Roman" w:cs="Times New Roman"/>
                <w:sz w:val="20"/>
                <w:szCs w:val="20"/>
                <w:lang w:eastAsia="en-US"/>
              </w:rPr>
              <w:t xml:space="preserve"> </w:t>
            </w:r>
          </w:p>
        </w:tc>
        <w:tc>
          <w:tcPr>
            <w:tcW w:w="975"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8,22</w:t>
            </w:r>
          </w:p>
        </w:tc>
        <w:tc>
          <w:tcPr>
            <w:tcW w:w="1044"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2%</w:t>
            </w:r>
          </w:p>
        </w:tc>
        <w:tc>
          <w:tcPr>
            <w:tcW w:w="940"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9,01</w:t>
            </w:r>
          </w:p>
        </w:tc>
        <w:tc>
          <w:tcPr>
            <w:tcW w:w="819"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2%</w:t>
            </w:r>
          </w:p>
        </w:tc>
        <w:tc>
          <w:tcPr>
            <w:tcW w:w="1232"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10%</w:t>
            </w:r>
          </w:p>
        </w:tc>
      </w:tr>
      <w:tr w:rsidR="00036C64" w:rsidRPr="00036C64" w:rsidTr="0017290D">
        <w:trPr>
          <w:trHeight w:val="270"/>
        </w:trPr>
        <w:tc>
          <w:tcPr>
            <w:tcW w:w="3293" w:type="dxa"/>
            <w:tcBorders>
              <w:top w:val="nil"/>
              <w:left w:val="single" w:sz="8" w:space="0" w:color="4F81BD"/>
              <w:bottom w:val="single" w:sz="8" w:space="0" w:color="4F81BD"/>
              <w:right w:val="single" w:sz="8" w:space="0" w:color="4F81BD"/>
            </w:tcBorders>
            <w:shd w:val="clear" w:color="000000" w:fill="D3DFEE"/>
            <w:hideMark/>
          </w:tcPr>
          <w:p w:rsidR="00036C64" w:rsidRPr="00036C64" w:rsidRDefault="00036C64" w:rsidP="00397D2E">
            <w:pPr>
              <w:spacing w:after="0" w:line="240" w:lineRule="auto"/>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29 - Οργανικα Χημικ</w:t>
            </w:r>
            <w:r w:rsidR="00397D2E">
              <w:rPr>
                <w:rFonts w:ascii="Times New Roman" w:eastAsia="Times New Roman" w:hAnsi="Times New Roman" w:cs="Times New Roman"/>
                <w:sz w:val="20"/>
                <w:szCs w:val="20"/>
                <w:lang w:eastAsia="en-US"/>
              </w:rPr>
              <w:t>ά</w:t>
            </w:r>
            <w:r w:rsidRPr="00036C64">
              <w:rPr>
                <w:rFonts w:ascii="Times New Roman" w:eastAsia="Times New Roman" w:hAnsi="Times New Roman" w:cs="Times New Roman"/>
                <w:sz w:val="20"/>
                <w:szCs w:val="20"/>
                <w:lang w:val="en-US" w:eastAsia="en-US"/>
              </w:rPr>
              <w:t xml:space="preserve"> Προϊ</w:t>
            </w:r>
            <w:r w:rsidR="00397D2E">
              <w:rPr>
                <w:rFonts w:ascii="Times New Roman" w:eastAsia="Times New Roman" w:hAnsi="Times New Roman" w:cs="Times New Roman"/>
                <w:sz w:val="20"/>
                <w:szCs w:val="20"/>
                <w:lang w:eastAsia="en-US"/>
              </w:rPr>
              <w:t>ό</w:t>
            </w:r>
            <w:r w:rsidRPr="00036C64">
              <w:rPr>
                <w:rFonts w:ascii="Times New Roman" w:eastAsia="Times New Roman" w:hAnsi="Times New Roman" w:cs="Times New Roman"/>
                <w:sz w:val="20"/>
                <w:szCs w:val="20"/>
                <w:lang w:val="en-US" w:eastAsia="en-US"/>
              </w:rPr>
              <w:t>ντα</w:t>
            </w:r>
          </w:p>
        </w:tc>
        <w:tc>
          <w:tcPr>
            <w:tcW w:w="975"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6,59</w:t>
            </w:r>
          </w:p>
        </w:tc>
        <w:tc>
          <w:tcPr>
            <w:tcW w:w="1044"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940"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7,64</w:t>
            </w:r>
          </w:p>
        </w:tc>
        <w:tc>
          <w:tcPr>
            <w:tcW w:w="819"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2%</w:t>
            </w:r>
          </w:p>
        </w:tc>
        <w:tc>
          <w:tcPr>
            <w:tcW w:w="1232"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16%</w:t>
            </w:r>
          </w:p>
        </w:tc>
      </w:tr>
      <w:tr w:rsidR="00036C64" w:rsidRPr="00036C64" w:rsidTr="0017290D">
        <w:trPr>
          <w:trHeight w:val="465"/>
        </w:trPr>
        <w:tc>
          <w:tcPr>
            <w:tcW w:w="3293" w:type="dxa"/>
            <w:tcBorders>
              <w:top w:val="nil"/>
              <w:left w:val="single" w:sz="8" w:space="0" w:color="4F81BD"/>
              <w:bottom w:val="single" w:sz="8" w:space="0" w:color="4F81BD"/>
              <w:right w:val="single" w:sz="8" w:space="0" w:color="4F81BD"/>
            </w:tcBorders>
            <w:shd w:val="clear" w:color="auto" w:fill="auto"/>
            <w:hideMark/>
          </w:tcPr>
          <w:p w:rsidR="00036C64" w:rsidRPr="00036C64" w:rsidRDefault="00036C64" w:rsidP="00036C64">
            <w:pPr>
              <w:spacing w:after="0" w:line="240" w:lineRule="auto"/>
              <w:rPr>
                <w:rFonts w:ascii="Times New Roman" w:eastAsia="Times New Roman" w:hAnsi="Times New Roman" w:cs="Times New Roman"/>
                <w:sz w:val="20"/>
                <w:szCs w:val="20"/>
                <w:lang w:eastAsia="en-US"/>
              </w:rPr>
            </w:pPr>
            <w:r w:rsidRPr="00036C64">
              <w:rPr>
                <w:rFonts w:ascii="Times New Roman" w:eastAsia="Times New Roman" w:hAnsi="Times New Roman" w:cs="Times New Roman"/>
                <w:sz w:val="20"/>
                <w:szCs w:val="20"/>
                <w:lang w:eastAsia="en-US"/>
              </w:rPr>
              <w:t xml:space="preserve">73 - </w:t>
            </w:r>
            <w:r w:rsidR="00C0597F" w:rsidRPr="00036C64">
              <w:rPr>
                <w:rFonts w:ascii="Times New Roman" w:eastAsia="Times New Roman" w:hAnsi="Times New Roman" w:cs="Times New Roman"/>
                <w:sz w:val="20"/>
                <w:szCs w:val="20"/>
                <w:lang w:eastAsia="en-US"/>
              </w:rPr>
              <w:t>Τεχνουργήματα</w:t>
            </w:r>
            <w:r w:rsidRPr="00036C64">
              <w:rPr>
                <w:rFonts w:ascii="Times New Roman" w:eastAsia="Times New Roman" w:hAnsi="Times New Roman" w:cs="Times New Roman"/>
                <w:sz w:val="20"/>
                <w:szCs w:val="20"/>
                <w:lang w:eastAsia="en-US"/>
              </w:rPr>
              <w:t xml:space="preserve"> </w:t>
            </w:r>
            <w:r w:rsidR="00C0597F" w:rsidRPr="00036C64">
              <w:rPr>
                <w:rFonts w:ascii="Times New Roman" w:eastAsia="Times New Roman" w:hAnsi="Times New Roman" w:cs="Times New Roman"/>
                <w:sz w:val="20"/>
                <w:szCs w:val="20"/>
                <w:lang w:eastAsia="en-US"/>
              </w:rPr>
              <w:t>Από</w:t>
            </w:r>
            <w:r w:rsidRPr="00036C64">
              <w:rPr>
                <w:rFonts w:ascii="Times New Roman" w:eastAsia="Times New Roman" w:hAnsi="Times New Roman" w:cs="Times New Roman"/>
                <w:sz w:val="20"/>
                <w:szCs w:val="20"/>
                <w:lang w:eastAsia="en-US"/>
              </w:rPr>
              <w:t xml:space="preserve"> </w:t>
            </w:r>
            <w:r w:rsidR="00C0597F" w:rsidRPr="00036C64">
              <w:rPr>
                <w:rFonts w:ascii="Times New Roman" w:eastAsia="Times New Roman" w:hAnsi="Times New Roman" w:cs="Times New Roman"/>
                <w:sz w:val="20"/>
                <w:szCs w:val="20"/>
                <w:lang w:eastAsia="en-US"/>
              </w:rPr>
              <w:t>Χυτοσίδηρο</w:t>
            </w:r>
            <w:r w:rsidRPr="00036C64">
              <w:rPr>
                <w:rFonts w:ascii="Times New Roman" w:eastAsia="Times New Roman" w:hAnsi="Times New Roman" w:cs="Times New Roman"/>
                <w:sz w:val="20"/>
                <w:szCs w:val="20"/>
                <w:lang w:eastAsia="en-US"/>
              </w:rPr>
              <w:t xml:space="preserve">, </w:t>
            </w:r>
            <w:r w:rsidR="00C0597F" w:rsidRPr="00036C64">
              <w:rPr>
                <w:rFonts w:ascii="Times New Roman" w:eastAsia="Times New Roman" w:hAnsi="Times New Roman" w:cs="Times New Roman"/>
                <w:sz w:val="20"/>
                <w:szCs w:val="20"/>
                <w:lang w:eastAsia="en-US"/>
              </w:rPr>
              <w:t>Σίδηρο</w:t>
            </w:r>
            <w:r w:rsidRPr="00036C64">
              <w:rPr>
                <w:rFonts w:ascii="Times New Roman" w:eastAsia="Times New Roman" w:hAnsi="Times New Roman" w:cs="Times New Roman"/>
                <w:sz w:val="20"/>
                <w:szCs w:val="20"/>
                <w:lang w:eastAsia="en-US"/>
              </w:rPr>
              <w:t xml:space="preserve"> Ή </w:t>
            </w:r>
            <w:r w:rsidR="00C0597F" w:rsidRPr="00036C64">
              <w:rPr>
                <w:rFonts w:ascii="Times New Roman" w:eastAsia="Times New Roman" w:hAnsi="Times New Roman" w:cs="Times New Roman"/>
                <w:sz w:val="20"/>
                <w:szCs w:val="20"/>
                <w:lang w:eastAsia="en-US"/>
              </w:rPr>
              <w:t>Χάλυβα</w:t>
            </w:r>
          </w:p>
        </w:tc>
        <w:tc>
          <w:tcPr>
            <w:tcW w:w="975"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6,34</w:t>
            </w:r>
          </w:p>
        </w:tc>
        <w:tc>
          <w:tcPr>
            <w:tcW w:w="1044"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940"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6,99</w:t>
            </w:r>
          </w:p>
        </w:tc>
        <w:tc>
          <w:tcPr>
            <w:tcW w:w="819"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1232"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10%</w:t>
            </w:r>
          </w:p>
        </w:tc>
      </w:tr>
      <w:tr w:rsidR="00036C64" w:rsidRPr="00036C64" w:rsidTr="0017290D">
        <w:trPr>
          <w:trHeight w:val="270"/>
        </w:trPr>
        <w:tc>
          <w:tcPr>
            <w:tcW w:w="3293" w:type="dxa"/>
            <w:tcBorders>
              <w:top w:val="nil"/>
              <w:left w:val="single" w:sz="8" w:space="0" w:color="4F81BD"/>
              <w:bottom w:val="single" w:sz="8" w:space="0" w:color="4F81BD"/>
              <w:right w:val="single" w:sz="8" w:space="0" w:color="4F81BD"/>
            </w:tcBorders>
            <w:shd w:val="clear" w:color="000000" w:fill="D3DFEE"/>
            <w:hideMark/>
          </w:tcPr>
          <w:p w:rsidR="00036C64" w:rsidRPr="00036C64" w:rsidRDefault="00036C64" w:rsidP="00397D2E">
            <w:pPr>
              <w:spacing w:after="0" w:line="240" w:lineRule="auto"/>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 xml:space="preserve">99 - </w:t>
            </w:r>
            <w:r w:rsidR="00397D2E">
              <w:rPr>
                <w:rFonts w:ascii="Times New Roman" w:eastAsia="Times New Roman" w:hAnsi="Times New Roman" w:cs="Times New Roman"/>
                <w:sz w:val="20"/>
                <w:szCs w:val="20"/>
                <w:lang w:eastAsia="en-US"/>
              </w:rPr>
              <w:t>Άλλα Προϊόντα Μη Κατονομαζόμενα</w:t>
            </w:r>
          </w:p>
        </w:tc>
        <w:tc>
          <w:tcPr>
            <w:tcW w:w="975"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5,01</w:t>
            </w:r>
          </w:p>
        </w:tc>
        <w:tc>
          <w:tcPr>
            <w:tcW w:w="1044"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940"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6,65</w:t>
            </w:r>
          </w:p>
        </w:tc>
        <w:tc>
          <w:tcPr>
            <w:tcW w:w="819"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1232"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33%</w:t>
            </w:r>
          </w:p>
        </w:tc>
      </w:tr>
      <w:tr w:rsidR="00036C64" w:rsidRPr="00036C64" w:rsidTr="0017290D">
        <w:trPr>
          <w:trHeight w:val="270"/>
        </w:trPr>
        <w:tc>
          <w:tcPr>
            <w:tcW w:w="3293" w:type="dxa"/>
            <w:tcBorders>
              <w:top w:val="nil"/>
              <w:left w:val="single" w:sz="8" w:space="0" w:color="4F81BD"/>
              <w:bottom w:val="single" w:sz="8" w:space="0" w:color="4F81BD"/>
              <w:right w:val="single" w:sz="8" w:space="0" w:color="4F81BD"/>
            </w:tcBorders>
            <w:shd w:val="clear" w:color="auto" w:fill="auto"/>
            <w:hideMark/>
          </w:tcPr>
          <w:p w:rsidR="00036C64" w:rsidRPr="00036C64" w:rsidRDefault="00036C64" w:rsidP="00C0597F">
            <w:pPr>
              <w:spacing w:after="0" w:line="240" w:lineRule="auto"/>
              <w:rPr>
                <w:rFonts w:ascii="Times New Roman" w:eastAsia="Times New Roman" w:hAnsi="Times New Roman" w:cs="Times New Roman"/>
                <w:sz w:val="20"/>
                <w:szCs w:val="20"/>
                <w:lang w:eastAsia="en-US"/>
              </w:rPr>
            </w:pPr>
            <w:r w:rsidRPr="00036C64">
              <w:rPr>
                <w:rFonts w:ascii="Times New Roman" w:eastAsia="Times New Roman" w:hAnsi="Times New Roman" w:cs="Times New Roman"/>
                <w:sz w:val="20"/>
                <w:szCs w:val="20"/>
                <w:lang w:eastAsia="en-US"/>
              </w:rPr>
              <w:t xml:space="preserve">22 - </w:t>
            </w:r>
            <w:r w:rsidR="00FD7BE5" w:rsidRPr="00036C64">
              <w:rPr>
                <w:rFonts w:ascii="Times New Roman" w:eastAsia="Times New Roman" w:hAnsi="Times New Roman" w:cs="Times New Roman"/>
                <w:sz w:val="20"/>
                <w:szCs w:val="20"/>
                <w:lang w:eastAsia="en-US"/>
              </w:rPr>
              <w:t>Ποτά</w:t>
            </w:r>
            <w:r w:rsidRPr="00036C64">
              <w:rPr>
                <w:rFonts w:ascii="Times New Roman" w:eastAsia="Times New Roman" w:hAnsi="Times New Roman" w:cs="Times New Roman"/>
                <w:sz w:val="20"/>
                <w:szCs w:val="20"/>
                <w:lang w:eastAsia="en-US"/>
              </w:rPr>
              <w:t xml:space="preserve">, </w:t>
            </w:r>
            <w:r w:rsidR="00FD7BE5" w:rsidRPr="00036C64">
              <w:rPr>
                <w:rFonts w:ascii="Times New Roman" w:eastAsia="Times New Roman" w:hAnsi="Times New Roman" w:cs="Times New Roman"/>
                <w:sz w:val="20"/>
                <w:szCs w:val="20"/>
                <w:lang w:eastAsia="en-US"/>
              </w:rPr>
              <w:t>Αλκοολούχα</w:t>
            </w:r>
            <w:r w:rsidRPr="00036C64">
              <w:rPr>
                <w:rFonts w:ascii="Times New Roman" w:eastAsia="Times New Roman" w:hAnsi="Times New Roman" w:cs="Times New Roman"/>
                <w:sz w:val="20"/>
                <w:szCs w:val="20"/>
                <w:lang w:eastAsia="en-US"/>
              </w:rPr>
              <w:t xml:space="preserve"> </w:t>
            </w:r>
          </w:p>
        </w:tc>
        <w:tc>
          <w:tcPr>
            <w:tcW w:w="975"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5,93</w:t>
            </w:r>
          </w:p>
        </w:tc>
        <w:tc>
          <w:tcPr>
            <w:tcW w:w="1044"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940"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6,19</w:t>
            </w:r>
          </w:p>
        </w:tc>
        <w:tc>
          <w:tcPr>
            <w:tcW w:w="819"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1232"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4%</w:t>
            </w:r>
          </w:p>
        </w:tc>
      </w:tr>
      <w:tr w:rsidR="00036C64" w:rsidRPr="00036C64" w:rsidTr="00FD7BE5">
        <w:trPr>
          <w:trHeight w:val="302"/>
        </w:trPr>
        <w:tc>
          <w:tcPr>
            <w:tcW w:w="3293" w:type="dxa"/>
            <w:tcBorders>
              <w:top w:val="nil"/>
              <w:left w:val="single" w:sz="8" w:space="0" w:color="4F81BD"/>
              <w:bottom w:val="single" w:sz="8" w:space="0" w:color="4F81BD"/>
              <w:right w:val="single" w:sz="8" w:space="0" w:color="4F81BD"/>
            </w:tcBorders>
            <w:shd w:val="clear" w:color="000000" w:fill="D3DFEE"/>
            <w:hideMark/>
          </w:tcPr>
          <w:p w:rsidR="00C0597F" w:rsidRPr="00036C64" w:rsidRDefault="00036C64" w:rsidP="00C0597F">
            <w:pPr>
              <w:spacing w:after="0" w:line="240" w:lineRule="auto"/>
              <w:rPr>
                <w:rFonts w:ascii="Times New Roman" w:eastAsia="Times New Roman" w:hAnsi="Times New Roman" w:cs="Times New Roman"/>
                <w:sz w:val="20"/>
                <w:szCs w:val="20"/>
                <w:lang w:val="en-GB" w:eastAsia="en-US"/>
              </w:rPr>
            </w:pPr>
            <w:r w:rsidRPr="00036C64">
              <w:rPr>
                <w:rFonts w:ascii="Times New Roman" w:eastAsia="Times New Roman" w:hAnsi="Times New Roman" w:cs="Times New Roman"/>
                <w:sz w:val="20"/>
                <w:szCs w:val="20"/>
                <w:lang w:eastAsia="en-US"/>
              </w:rPr>
              <w:t xml:space="preserve">48 - </w:t>
            </w:r>
            <w:r w:rsidR="00FD7BE5" w:rsidRPr="00036C64">
              <w:rPr>
                <w:rFonts w:ascii="Times New Roman" w:eastAsia="Times New Roman" w:hAnsi="Times New Roman" w:cs="Times New Roman"/>
                <w:sz w:val="20"/>
                <w:szCs w:val="20"/>
                <w:lang w:eastAsia="en-US"/>
              </w:rPr>
              <w:t>Χαρτί</w:t>
            </w:r>
            <w:r w:rsidRPr="00036C64">
              <w:rPr>
                <w:rFonts w:ascii="Times New Roman" w:eastAsia="Times New Roman" w:hAnsi="Times New Roman" w:cs="Times New Roman"/>
                <w:sz w:val="20"/>
                <w:szCs w:val="20"/>
                <w:lang w:eastAsia="en-US"/>
              </w:rPr>
              <w:t xml:space="preserve"> Και </w:t>
            </w:r>
            <w:r w:rsidR="00FD7BE5" w:rsidRPr="00036C64">
              <w:rPr>
                <w:rFonts w:ascii="Times New Roman" w:eastAsia="Times New Roman" w:hAnsi="Times New Roman" w:cs="Times New Roman"/>
                <w:sz w:val="20"/>
                <w:szCs w:val="20"/>
                <w:lang w:eastAsia="en-US"/>
              </w:rPr>
              <w:t>Χαρτόνια</w:t>
            </w:r>
          </w:p>
        </w:tc>
        <w:tc>
          <w:tcPr>
            <w:tcW w:w="975"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5,46</w:t>
            </w:r>
          </w:p>
        </w:tc>
        <w:tc>
          <w:tcPr>
            <w:tcW w:w="1044"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940"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5,62</w:t>
            </w:r>
          </w:p>
        </w:tc>
        <w:tc>
          <w:tcPr>
            <w:tcW w:w="819"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1232"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3%</w:t>
            </w:r>
          </w:p>
        </w:tc>
      </w:tr>
      <w:tr w:rsidR="00036C64" w:rsidRPr="00036C64" w:rsidTr="0017290D">
        <w:trPr>
          <w:trHeight w:val="465"/>
        </w:trPr>
        <w:tc>
          <w:tcPr>
            <w:tcW w:w="3293" w:type="dxa"/>
            <w:tcBorders>
              <w:top w:val="nil"/>
              <w:left w:val="single" w:sz="8" w:space="0" w:color="4F81BD"/>
              <w:bottom w:val="single" w:sz="8" w:space="0" w:color="4F81BD"/>
              <w:right w:val="single" w:sz="8" w:space="0" w:color="4F81BD"/>
            </w:tcBorders>
            <w:shd w:val="clear" w:color="auto" w:fill="auto"/>
            <w:hideMark/>
          </w:tcPr>
          <w:p w:rsidR="00036C64" w:rsidRPr="00036C64" w:rsidRDefault="00036C64" w:rsidP="00FD7BE5">
            <w:pPr>
              <w:spacing w:after="0" w:line="240" w:lineRule="auto"/>
              <w:rPr>
                <w:rFonts w:ascii="Times New Roman" w:eastAsia="Times New Roman" w:hAnsi="Times New Roman" w:cs="Times New Roman"/>
                <w:sz w:val="20"/>
                <w:szCs w:val="20"/>
                <w:lang w:eastAsia="en-US"/>
              </w:rPr>
            </w:pPr>
            <w:r w:rsidRPr="00036C64">
              <w:rPr>
                <w:rFonts w:ascii="Times New Roman" w:eastAsia="Times New Roman" w:hAnsi="Times New Roman" w:cs="Times New Roman"/>
                <w:sz w:val="20"/>
                <w:szCs w:val="20"/>
                <w:lang w:eastAsia="en-US"/>
              </w:rPr>
              <w:t xml:space="preserve">44 </w:t>
            </w:r>
            <w:r w:rsidR="00FD7BE5">
              <w:rPr>
                <w:rFonts w:ascii="Times New Roman" w:eastAsia="Times New Roman" w:hAnsi="Times New Roman" w:cs="Times New Roman"/>
                <w:sz w:val="20"/>
                <w:szCs w:val="20"/>
                <w:lang w:eastAsia="en-US"/>
              </w:rPr>
              <w:t>–</w:t>
            </w:r>
            <w:r w:rsidRPr="00036C64">
              <w:rPr>
                <w:rFonts w:ascii="Times New Roman" w:eastAsia="Times New Roman" w:hAnsi="Times New Roman" w:cs="Times New Roman"/>
                <w:sz w:val="20"/>
                <w:szCs w:val="20"/>
                <w:lang w:eastAsia="en-US"/>
              </w:rPr>
              <w:t xml:space="preserve"> </w:t>
            </w:r>
            <w:r w:rsidR="00FD7BE5" w:rsidRPr="00036C64">
              <w:rPr>
                <w:rFonts w:ascii="Times New Roman" w:eastAsia="Times New Roman" w:hAnsi="Times New Roman" w:cs="Times New Roman"/>
                <w:sz w:val="20"/>
                <w:szCs w:val="20"/>
                <w:lang w:eastAsia="en-US"/>
              </w:rPr>
              <w:t>Ξυλεία</w:t>
            </w:r>
            <w:r w:rsidR="00FD7BE5">
              <w:rPr>
                <w:rFonts w:ascii="Times New Roman" w:eastAsia="Times New Roman" w:hAnsi="Times New Roman" w:cs="Times New Roman"/>
                <w:sz w:val="20"/>
                <w:szCs w:val="20"/>
                <w:lang w:eastAsia="en-US"/>
              </w:rPr>
              <w:t xml:space="preserve"> </w:t>
            </w:r>
            <w:r w:rsidRPr="00036C64">
              <w:rPr>
                <w:rFonts w:ascii="Times New Roman" w:eastAsia="Times New Roman" w:hAnsi="Times New Roman" w:cs="Times New Roman"/>
                <w:sz w:val="20"/>
                <w:szCs w:val="20"/>
                <w:lang w:eastAsia="en-US"/>
              </w:rPr>
              <w:t xml:space="preserve">Και </w:t>
            </w:r>
            <w:r w:rsidR="00FD7BE5" w:rsidRPr="00036C64">
              <w:rPr>
                <w:rFonts w:ascii="Times New Roman" w:eastAsia="Times New Roman" w:hAnsi="Times New Roman" w:cs="Times New Roman"/>
                <w:sz w:val="20"/>
                <w:szCs w:val="20"/>
                <w:lang w:eastAsia="en-US"/>
              </w:rPr>
              <w:t>Τεχνουργήματα</w:t>
            </w:r>
            <w:r w:rsidRPr="00036C64">
              <w:rPr>
                <w:rFonts w:ascii="Times New Roman" w:eastAsia="Times New Roman" w:hAnsi="Times New Roman" w:cs="Times New Roman"/>
                <w:sz w:val="20"/>
                <w:szCs w:val="20"/>
                <w:lang w:eastAsia="en-US"/>
              </w:rPr>
              <w:t xml:space="preserve"> </w:t>
            </w:r>
            <w:r w:rsidR="00FD7BE5" w:rsidRPr="00036C64">
              <w:rPr>
                <w:rFonts w:ascii="Times New Roman" w:eastAsia="Times New Roman" w:hAnsi="Times New Roman" w:cs="Times New Roman"/>
                <w:sz w:val="20"/>
                <w:szCs w:val="20"/>
                <w:lang w:eastAsia="en-US"/>
              </w:rPr>
              <w:t>Από</w:t>
            </w:r>
            <w:r w:rsidRPr="00036C64">
              <w:rPr>
                <w:rFonts w:ascii="Times New Roman" w:eastAsia="Times New Roman" w:hAnsi="Times New Roman" w:cs="Times New Roman"/>
                <w:sz w:val="20"/>
                <w:szCs w:val="20"/>
                <w:lang w:eastAsia="en-US"/>
              </w:rPr>
              <w:t xml:space="preserve"> </w:t>
            </w:r>
            <w:r w:rsidR="00FD7BE5" w:rsidRPr="00036C64">
              <w:rPr>
                <w:rFonts w:ascii="Times New Roman" w:eastAsia="Times New Roman" w:hAnsi="Times New Roman" w:cs="Times New Roman"/>
                <w:sz w:val="20"/>
                <w:szCs w:val="20"/>
                <w:lang w:eastAsia="en-US"/>
              </w:rPr>
              <w:t>Ξύλο</w:t>
            </w:r>
          </w:p>
        </w:tc>
        <w:tc>
          <w:tcPr>
            <w:tcW w:w="975"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4,90</w:t>
            </w:r>
          </w:p>
        </w:tc>
        <w:tc>
          <w:tcPr>
            <w:tcW w:w="1044"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940"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5,40</w:t>
            </w:r>
          </w:p>
        </w:tc>
        <w:tc>
          <w:tcPr>
            <w:tcW w:w="819"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1232"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10%</w:t>
            </w:r>
          </w:p>
        </w:tc>
      </w:tr>
      <w:tr w:rsidR="00036C64" w:rsidRPr="00036C64" w:rsidTr="0017290D">
        <w:trPr>
          <w:trHeight w:val="465"/>
        </w:trPr>
        <w:tc>
          <w:tcPr>
            <w:tcW w:w="3293" w:type="dxa"/>
            <w:tcBorders>
              <w:top w:val="nil"/>
              <w:left w:val="single" w:sz="8" w:space="0" w:color="4F81BD"/>
              <w:bottom w:val="single" w:sz="8" w:space="0" w:color="4F81BD"/>
              <w:right w:val="single" w:sz="8" w:space="0" w:color="4F81BD"/>
            </w:tcBorders>
            <w:shd w:val="clear" w:color="000000" w:fill="D3DFEE"/>
            <w:hideMark/>
          </w:tcPr>
          <w:p w:rsidR="00036C64" w:rsidRPr="00036C64" w:rsidRDefault="00036C64" w:rsidP="00C0597F">
            <w:pPr>
              <w:spacing w:after="0" w:line="240" w:lineRule="auto"/>
              <w:rPr>
                <w:rFonts w:ascii="Times New Roman" w:eastAsia="Times New Roman" w:hAnsi="Times New Roman" w:cs="Times New Roman"/>
                <w:sz w:val="20"/>
                <w:szCs w:val="20"/>
                <w:lang w:val="en-GB" w:eastAsia="en-US"/>
              </w:rPr>
            </w:pPr>
            <w:r w:rsidRPr="00036C64">
              <w:rPr>
                <w:rFonts w:ascii="Times New Roman" w:eastAsia="Times New Roman" w:hAnsi="Times New Roman" w:cs="Times New Roman"/>
                <w:sz w:val="20"/>
                <w:szCs w:val="20"/>
                <w:lang w:eastAsia="en-US"/>
              </w:rPr>
              <w:t xml:space="preserve">64 - </w:t>
            </w:r>
            <w:r w:rsidR="00872B72" w:rsidRPr="00036C64">
              <w:rPr>
                <w:rFonts w:ascii="Times New Roman" w:eastAsia="Times New Roman" w:hAnsi="Times New Roman" w:cs="Times New Roman"/>
                <w:sz w:val="20"/>
                <w:szCs w:val="20"/>
                <w:lang w:eastAsia="en-US"/>
              </w:rPr>
              <w:t>Υποδήματα</w:t>
            </w:r>
          </w:p>
        </w:tc>
        <w:tc>
          <w:tcPr>
            <w:tcW w:w="975"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4,94</w:t>
            </w:r>
          </w:p>
        </w:tc>
        <w:tc>
          <w:tcPr>
            <w:tcW w:w="1044"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940"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5,30</w:t>
            </w:r>
          </w:p>
        </w:tc>
        <w:tc>
          <w:tcPr>
            <w:tcW w:w="819"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1232"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7%</w:t>
            </w:r>
          </w:p>
        </w:tc>
      </w:tr>
      <w:tr w:rsidR="00036C64" w:rsidRPr="00036C64" w:rsidTr="0017290D">
        <w:trPr>
          <w:trHeight w:val="915"/>
        </w:trPr>
        <w:tc>
          <w:tcPr>
            <w:tcW w:w="3293" w:type="dxa"/>
            <w:tcBorders>
              <w:top w:val="nil"/>
              <w:left w:val="single" w:sz="8" w:space="0" w:color="4F81BD"/>
              <w:bottom w:val="single" w:sz="8" w:space="0" w:color="4F81BD"/>
              <w:right w:val="single" w:sz="8" w:space="0" w:color="4F81BD"/>
            </w:tcBorders>
            <w:shd w:val="clear" w:color="auto" w:fill="auto"/>
            <w:hideMark/>
          </w:tcPr>
          <w:p w:rsidR="00036C64" w:rsidRPr="00036C64" w:rsidRDefault="00036C64" w:rsidP="00036C64">
            <w:pPr>
              <w:spacing w:after="0" w:line="240" w:lineRule="auto"/>
              <w:rPr>
                <w:rFonts w:ascii="Times New Roman" w:eastAsia="Times New Roman" w:hAnsi="Times New Roman" w:cs="Times New Roman"/>
                <w:sz w:val="20"/>
                <w:szCs w:val="20"/>
                <w:lang w:eastAsia="en-US"/>
              </w:rPr>
            </w:pPr>
            <w:r w:rsidRPr="00036C64">
              <w:rPr>
                <w:rFonts w:ascii="Times New Roman" w:eastAsia="Times New Roman" w:hAnsi="Times New Roman" w:cs="Times New Roman"/>
                <w:sz w:val="20"/>
                <w:szCs w:val="20"/>
                <w:lang w:eastAsia="en-US"/>
              </w:rPr>
              <w:t xml:space="preserve">33 - </w:t>
            </w:r>
            <w:r w:rsidR="00872B72" w:rsidRPr="00036C64">
              <w:rPr>
                <w:rFonts w:ascii="Times New Roman" w:eastAsia="Times New Roman" w:hAnsi="Times New Roman" w:cs="Times New Roman"/>
                <w:sz w:val="20"/>
                <w:szCs w:val="20"/>
                <w:lang w:eastAsia="en-US"/>
              </w:rPr>
              <w:t>Αιθέρια</w:t>
            </w:r>
            <w:r w:rsidRPr="00036C64">
              <w:rPr>
                <w:rFonts w:ascii="Times New Roman" w:eastAsia="Times New Roman" w:hAnsi="Times New Roman" w:cs="Times New Roman"/>
                <w:sz w:val="20"/>
                <w:szCs w:val="20"/>
                <w:lang w:eastAsia="en-US"/>
              </w:rPr>
              <w:t xml:space="preserve"> </w:t>
            </w:r>
            <w:r w:rsidR="00872B72" w:rsidRPr="00036C64">
              <w:rPr>
                <w:rFonts w:ascii="Times New Roman" w:eastAsia="Times New Roman" w:hAnsi="Times New Roman" w:cs="Times New Roman"/>
                <w:sz w:val="20"/>
                <w:szCs w:val="20"/>
                <w:lang w:eastAsia="en-US"/>
              </w:rPr>
              <w:t>Έλαια</w:t>
            </w:r>
            <w:r w:rsidRPr="00036C64">
              <w:rPr>
                <w:rFonts w:ascii="Times New Roman" w:eastAsia="Times New Roman" w:hAnsi="Times New Roman" w:cs="Times New Roman"/>
                <w:sz w:val="20"/>
                <w:szCs w:val="20"/>
                <w:lang w:eastAsia="en-US"/>
              </w:rPr>
              <w:t xml:space="preserve"> Και </w:t>
            </w:r>
            <w:r w:rsidR="00872B72" w:rsidRPr="00036C64">
              <w:rPr>
                <w:rFonts w:ascii="Times New Roman" w:eastAsia="Times New Roman" w:hAnsi="Times New Roman" w:cs="Times New Roman"/>
                <w:sz w:val="20"/>
                <w:szCs w:val="20"/>
                <w:lang w:eastAsia="en-US"/>
              </w:rPr>
              <w:t>Ρητινοειδή</w:t>
            </w:r>
            <w:r w:rsidRPr="00036C64">
              <w:rPr>
                <w:rFonts w:ascii="Times New Roman" w:eastAsia="Times New Roman" w:hAnsi="Times New Roman" w:cs="Times New Roman"/>
                <w:sz w:val="20"/>
                <w:szCs w:val="20"/>
                <w:lang w:eastAsia="en-US"/>
              </w:rPr>
              <w:t xml:space="preserve">. </w:t>
            </w:r>
            <w:r w:rsidR="00872B72" w:rsidRPr="00036C64">
              <w:rPr>
                <w:rFonts w:ascii="Times New Roman" w:eastAsia="Times New Roman" w:hAnsi="Times New Roman" w:cs="Times New Roman"/>
                <w:sz w:val="20"/>
                <w:szCs w:val="20"/>
                <w:lang w:eastAsia="en-US"/>
              </w:rPr>
              <w:t>Προϊόντα</w:t>
            </w:r>
            <w:r w:rsidRPr="00036C64">
              <w:rPr>
                <w:rFonts w:ascii="Times New Roman" w:eastAsia="Times New Roman" w:hAnsi="Times New Roman" w:cs="Times New Roman"/>
                <w:sz w:val="20"/>
                <w:szCs w:val="20"/>
                <w:lang w:eastAsia="en-US"/>
              </w:rPr>
              <w:t xml:space="preserve"> </w:t>
            </w:r>
            <w:r w:rsidR="00872B72" w:rsidRPr="00036C64">
              <w:rPr>
                <w:rFonts w:ascii="Times New Roman" w:eastAsia="Times New Roman" w:hAnsi="Times New Roman" w:cs="Times New Roman"/>
                <w:sz w:val="20"/>
                <w:szCs w:val="20"/>
                <w:lang w:eastAsia="en-US"/>
              </w:rPr>
              <w:t>Αρωματοποιίας</w:t>
            </w:r>
            <w:r w:rsidRPr="00036C64">
              <w:rPr>
                <w:rFonts w:ascii="Times New Roman" w:eastAsia="Times New Roman" w:hAnsi="Times New Roman" w:cs="Times New Roman"/>
                <w:sz w:val="20"/>
                <w:szCs w:val="20"/>
                <w:lang w:eastAsia="en-US"/>
              </w:rPr>
              <w:t xml:space="preserve"> Ή </w:t>
            </w:r>
            <w:r w:rsidR="00872B72" w:rsidRPr="00036C64">
              <w:rPr>
                <w:rFonts w:ascii="Times New Roman" w:eastAsia="Times New Roman" w:hAnsi="Times New Roman" w:cs="Times New Roman"/>
                <w:sz w:val="20"/>
                <w:szCs w:val="20"/>
                <w:lang w:eastAsia="en-US"/>
              </w:rPr>
              <w:t>Καλλωπισμού</w:t>
            </w:r>
            <w:r w:rsidRPr="00036C64">
              <w:rPr>
                <w:rFonts w:ascii="Times New Roman" w:eastAsia="Times New Roman" w:hAnsi="Times New Roman" w:cs="Times New Roman"/>
                <w:sz w:val="20"/>
                <w:szCs w:val="20"/>
                <w:lang w:eastAsia="en-US"/>
              </w:rPr>
              <w:t xml:space="preserve"> </w:t>
            </w:r>
            <w:r w:rsidR="00872B72" w:rsidRPr="00036C64">
              <w:rPr>
                <w:rFonts w:ascii="Times New Roman" w:eastAsia="Times New Roman" w:hAnsi="Times New Roman" w:cs="Times New Roman"/>
                <w:sz w:val="20"/>
                <w:szCs w:val="20"/>
                <w:lang w:eastAsia="en-US"/>
              </w:rPr>
              <w:t>Παρασκευασμένα</w:t>
            </w:r>
            <w:r w:rsidRPr="00036C64">
              <w:rPr>
                <w:rFonts w:ascii="Times New Roman" w:eastAsia="Times New Roman" w:hAnsi="Times New Roman" w:cs="Times New Roman"/>
                <w:sz w:val="20"/>
                <w:szCs w:val="20"/>
                <w:lang w:eastAsia="en-US"/>
              </w:rPr>
              <w:t xml:space="preserve"> Και </w:t>
            </w:r>
            <w:r w:rsidR="00872B72" w:rsidRPr="00036C64">
              <w:rPr>
                <w:rFonts w:ascii="Times New Roman" w:eastAsia="Times New Roman" w:hAnsi="Times New Roman" w:cs="Times New Roman"/>
                <w:sz w:val="20"/>
                <w:szCs w:val="20"/>
                <w:lang w:eastAsia="en-US"/>
              </w:rPr>
              <w:t>Καλλυντικά</w:t>
            </w:r>
            <w:r w:rsidRPr="00036C64">
              <w:rPr>
                <w:rFonts w:ascii="Times New Roman" w:eastAsia="Times New Roman" w:hAnsi="Times New Roman" w:cs="Times New Roman"/>
                <w:sz w:val="20"/>
                <w:szCs w:val="20"/>
                <w:lang w:eastAsia="en-US"/>
              </w:rPr>
              <w:t xml:space="preserve"> </w:t>
            </w:r>
            <w:r w:rsidR="00872B72" w:rsidRPr="00036C64">
              <w:rPr>
                <w:rFonts w:ascii="Times New Roman" w:eastAsia="Times New Roman" w:hAnsi="Times New Roman" w:cs="Times New Roman"/>
                <w:sz w:val="20"/>
                <w:szCs w:val="20"/>
                <w:lang w:eastAsia="en-US"/>
              </w:rPr>
              <w:t>Παρασκευάσματα</w:t>
            </w:r>
          </w:p>
        </w:tc>
        <w:tc>
          <w:tcPr>
            <w:tcW w:w="975"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4,65</w:t>
            </w:r>
          </w:p>
        </w:tc>
        <w:tc>
          <w:tcPr>
            <w:tcW w:w="1044"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940"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5,14</w:t>
            </w:r>
          </w:p>
        </w:tc>
        <w:tc>
          <w:tcPr>
            <w:tcW w:w="819"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1232"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11%</w:t>
            </w:r>
          </w:p>
        </w:tc>
      </w:tr>
      <w:tr w:rsidR="00036C64" w:rsidRPr="00036C64" w:rsidTr="0017290D">
        <w:trPr>
          <w:trHeight w:val="270"/>
        </w:trPr>
        <w:tc>
          <w:tcPr>
            <w:tcW w:w="3293" w:type="dxa"/>
            <w:tcBorders>
              <w:top w:val="nil"/>
              <w:left w:val="single" w:sz="8" w:space="0" w:color="4F81BD"/>
              <w:bottom w:val="single" w:sz="8" w:space="0" w:color="4F81BD"/>
              <w:right w:val="single" w:sz="8" w:space="0" w:color="4F81BD"/>
            </w:tcBorders>
            <w:shd w:val="clear" w:color="000000" w:fill="D3DFEE"/>
            <w:hideMark/>
          </w:tcPr>
          <w:p w:rsidR="00036C64" w:rsidRPr="00036C64" w:rsidRDefault="00036C64" w:rsidP="00036C64">
            <w:pPr>
              <w:spacing w:after="0" w:line="240" w:lineRule="auto"/>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72 - Χυτοσ</w:t>
            </w:r>
            <w:r w:rsidR="00397D2E">
              <w:rPr>
                <w:rFonts w:ascii="Times New Roman" w:eastAsia="Times New Roman" w:hAnsi="Times New Roman" w:cs="Times New Roman"/>
                <w:sz w:val="20"/>
                <w:szCs w:val="20"/>
                <w:lang w:eastAsia="en-US"/>
              </w:rPr>
              <w:t>ί</w:t>
            </w:r>
            <w:r w:rsidR="00397D2E">
              <w:rPr>
                <w:rFonts w:ascii="Times New Roman" w:eastAsia="Times New Roman" w:hAnsi="Times New Roman" w:cs="Times New Roman"/>
                <w:sz w:val="20"/>
                <w:szCs w:val="20"/>
                <w:lang w:val="en-US" w:eastAsia="en-US"/>
              </w:rPr>
              <w:t>δηρος, Σ</w:t>
            </w:r>
            <w:r w:rsidR="00397D2E">
              <w:rPr>
                <w:rFonts w:ascii="Times New Roman" w:eastAsia="Times New Roman" w:hAnsi="Times New Roman" w:cs="Times New Roman"/>
                <w:sz w:val="20"/>
                <w:szCs w:val="20"/>
                <w:lang w:eastAsia="en-US"/>
              </w:rPr>
              <w:t>ί</w:t>
            </w:r>
            <w:r w:rsidR="00397D2E">
              <w:rPr>
                <w:rFonts w:ascii="Times New Roman" w:eastAsia="Times New Roman" w:hAnsi="Times New Roman" w:cs="Times New Roman"/>
                <w:sz w:val="20"/>
                <w:szCs w:val="20"/>
                <w:lang w:val="en-US" w:eastAsia="en-US"/>
              </w:rPr>
              <w:t>δηρος Και Χ</w:t>
            </w:r>
            <w:r w:rsidR="00397D2E">
              <w:rPr>
                <w:rFonts w:ascii="Times New Roman" w:eastAsia="Times New Roman" w:hAnsi="Times New Roman" w:cs="Times New Roman"/>
                <w:sz w:val="20"/>
                <w:szCs w:val="20"/>
                <w:lang w:eastAsia="en-US"/>
              </w:rPr>
              <w:t>ά</w:t>
            </w:r>
            <w:r w:rsidRPr="00036C64">
              <w:rPr>
                <w:rFonts w:ascii="Times New Roman" w:eastAsia="Times New Roman" w:hAnsi="Times New Roman" w:cs="Times New Roman"/>
                <w:sz w:val="20"/>
                <w:szCs w:val="20"/>
                <w:lang w:val="en-US" w:eastAsia="en-US"/>
              </w:rPr>
              <w:t>λυβας</w:t>
            </w:r>
          </w:p>
        </w:tc>
        <w:tc>
          <w:tcPr>
            <w:tcW w:w="975"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4,00</w:t>
            </w:r>
          </w:p>
        </w:tc>
        <w:tc>
          <w:tcPr>
            <w:tcW w:w="1044"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940"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5,10</w:t>
            </w:r>
          </w:p>
        </w:tc>
        <w:tc>
          <w:tcPr>
            <w:tcW w:w="819"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1232"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27%</w:t>
            </w:r>
          </w:p>
        </w:tc>
      </w:tr>
      <w:tr w:rsidR="00036C64" w:rsidRPr="00036C64" w:rsidTr="0017290D">
        <w:trPr>
          <w:trHeight w:val="690"/>
        </w:trPr>
        <w:tc>
          <w:tcPr>
            <w:tcW w:w="3293" w:type="dxa"/>
            <w:tcBorders>
              <w:top w:val="nil"/>
              <w:left w:val="single" w:sz="8" w:space="0" w:color="4F81BD"/>
              <w:bottom w:val="single" w:sz="8" w:space="0" w:color="4F81BD"/>
              <w:right w:val="single" w:sz="8" w:space="0" w:color="4F81BD"/>
            </w:tcBorders>
            <w:shd w:val="clear" w:color="auto" w:fill="auto"/>
            <w:hideMark/>
          </w:tcPr>
          <w:p w:rsidR="00036C64" w:rsidRPr="005563D9" w:rsidRDefault="00036C64" w:rsidP="00C0597F">
            <w:pPr>
              <w:spacing w:after="0" w:line="240" w:lineRule="auto"/>
              <w:rPr>
                <w:rFonts w:ascii="Times New Roman" w:eastAsia="Times New Roman" w:hAnsi="Times New Roman" w:cs="Times New Roman"/>
                <w:sz w:val="20"/>
                <w:szCs w:val="20"/>
                <w:lang w:eastAsia="en-US"/>
              </w:rPr>
            </w:pPr>
            <w:r w:rsidRPr="00036C64">
              <w:rPr>
                <w:rFonts w:ascii="Times New Roman" w:eastAsia="Times New Roman" w:hAnsi="Times New Roman" w:cs="Times New Roman"/>
                <w:sz w:val="20"/>
                <w:szCs w:val="20"/>
                <w:lang w:eastAsia="en-US"/>
              </w:rPr>
              <w:t xml:space="preserve">95 - </w:t>
            </w:r>
            <w:r w:rsidR="00872B72" w:rsidRPr="00036C64">
              <w:rPr>
                <w:rFonts w:ascii="Times New Roman" w:eastAsia="Times New Roman" w:hAnsi="Times New Roman" w:cs="Times New Roman"/>
                <w:sz w:val="20"/>
                <w:szCs w:val="20"/>
                <w:lang w:eastAsia="en-US"/>
              </w:rPr>
              <w:t>Παιχνίδια</w:t>
            </w:r>
            <w:r w:rsidRPr="00036C64">
              <w:rPr>
                <w:rFonts w:ascii="Times New Roman" w:eastAsia="Times New Roman" w:hAnsi="Times New Roman" w:cs="Times New Roman"/>
                <w:sz w:val="20"/>
                <w:szCs w:val="20"/>
                <w:lang w:eastAsia="en-US"/>
              </w:rPr>
              <w:t xml:space="preserve"> Για </w:t>
            </w:r>
            <w:r w:rsidR="00872B72" w:rsidRPr="00036C64">
              <w:rPr>
                <w:rFonts w:ascii="Times New Roman" w:eastAsia="Times New Roman" w:hAnsi="Times New Roman" w:cs="Times New Roman"/>
                <w:sz w:val="20"/>
                <w:szCs w:val="20"/>
                <w:lang w:eastAsia="en-US"/>
              </w:rPr>
              <w:t>Παιδιά</w:t>
            </w:r>
            <w:r w:rsidRPr="00036C64">
              <w:rPr>
                <w:rFonts w:ascii="Times New Roman" w:eastAsia="Times New Roman" w:hAnsi="Times New Roman" w:cs="Times New Roman"/>
                <w:sz w:val="20"/>
                <w:szCs w:val="20"/>
                <w:lang w:eastAsia="en-US"/>
              </w:rPr>
              <w:t xml:space="preserve"> Και </w:t>
            </w:r>
            <w:r w:rsidR="00872B72" w:rsidRPr="00036C64">
              <w:rPr>
                <w:rFonts w:ascii="Times New Roman" w:eastAsia="Times New Roman" w:hAnsi="Times New Roman" w:cs="Times New Roman"/>
                <w:sz w:val="20"/>
                <w:szCs w:val="20"/>
                <w:lang w:eastAsia="en-US"/>
              </w:rPr>
              <w:t>Ενήλικες</w:t>
            </w:r>
            <w:r w:rsidRPr="00036C64">
              <w:rPr>
                <w:rFonts w:ascii="Times New Roman" w:eastAsia="Times New Roman" w:hAnsi="Times New Roman" w:cs="Times New Roman"/>
                <w:sz w:val="20"/>
                <w:szCs w:val="20"/>
                <w:lang w:eastAsia="en-US"/>
              </w:rPr>
              <w:t xml:space="preserve">, </w:t>
            </w:r>
            <w:r w:rsidR="00872B72" w:rsidRPr="00036C64">
              <w:rPr>
                <w:rFonts w:ascii="Times New Roman" w:eastAsia="Times New Roman" w:hAnsi="Times New Roman" w:cs="Times New Roman"/>
                <w:sz w:val="20"/>
                <w:szCs w:val="20"/>
                <w:lang w:eastAsia="en-US"/>
              </w:rPr>
              <w:t>Είδη</w:t>
            </w:r>
            <w:r w:rsidRPr="00036C64">
              <w:rPr>
                <w:rFonts w:ascii="Times New Roman" w:eastAsia="Times New Roman" w:hAnsi="Times New Roman" w:cs="Times New Roman"/>
                <w:sz w:val="20"/>
                <w:szCs w:val="20"/>
                <w:lang w:eastAsia="en-US"/>
              </w:rPr>
              <w:t xml:space="preserve"> </w:t>
            </w:r>
            <w:r w:rsidR="00872B72" w:rsidRPr="00036C64">
              <w:rPr>
                <w:rFonts w:ascii="Times New Roman" w:eastAsia="Times New Roman" w:hAnsi="Times New Roman" w:cs="Times New Roman"/>
                <w:sz w:val="20"/>
                <w:szCs w:val="20"/>
                <w:lang w:eastAsia="en-US"/>
              </w:rPr>
              <w:t>Διασκέδασης</w:t>
            </w:r>
            <w:r w:rsidRPr="00036C64">
              <w:rPr>
                <w:rFonts w:ascii="Times New Roman" w:eastAsia="Times New Roman" w:hAnsi="Times New Roman" w:cs="Times New Roman"/>
                <w:sz w:val="20"/>
                <w:szCs w:val="20"/>
                <w:lang w:eastAsia="en-US"/>
              </w:rPr>
              <w:t xml:space="preserve"> Ή </w:t>
            </w:r>
            <w:r w:rsidR="00872B72" w:rsidRPr="00036C64">
              <w:rPr>
                <w:rFonts w:ascii="Times New Roman" w:eastAsia="Times New Roman" w:hAnsi="Times New Roman" w:cs="Times New Roman"/>
                <w:sz w:val="20"/>
                <w:szCs w:val="20"/>
                <w:lang w:eastAsia="en-US"/>
              </w:rPr>
              <w:t>Αθλητισμού</w:t>
            </w:r>
            <w:r w:rsidRPr="00036C64">
              <w:rPr>
                <w:rFonts w:ascii="Times New Roman" w:eastAsia="Times New Roman" w:hAnsi="Times New Roman" w:cs="Times New Roman"/>
                <w:sz w:val="20"/>
                <w:szCs w:val="20"/>
                <w:lang w:eastAsia="en-US"/>
              </w:rPr>
              <w:t xml:space="preserve">. </w:t>
            </w:r>
          </w:p>
        </w:tc>
        <w:tc>
          <w:tcPr>
            <w:tcW w:w="975"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4,56</w:t>
            </w:r>
          </w:p>
        </w:tc>
        <w:tc>
          <w:tcPr>
            <w:tcW w:w="1044"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940"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4,96</w:t>
            </w:r>
          </w:p>
        </w:tc>
        <w:tc>
          <w:tcPr>
            <w:tcW w:w="819"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1232" w:type="dxa"/>
            <w:tcBorders>
              <w:top w:val="nil"/>
              <w:left w:val="nil"/>
              <w:bottom w:val="single" w:sz="8" w:space="0" w:color="4F81BD"/>
              <w:right w:val="single" w:sz="8" w:space="0" w:color="4F81BD"/>
            </w:tcBorders>
            <w:shd w:val="clear" w:color="auto" w:fill="auto"/>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9%</w:t>
            </w:r>
          </w:p>
        </w:tc>
      </w:tr>
      <w:tr w:rsidR="00036C64" w:rsidRPr="00036C64" w:rsidTr="0017290D">
        <w:trPr>
          <w:trHeight w:val="465"/>
        </w:trPr>
        <w:tc>
          <w:tcPr>
            <w:tcW w:w="3293" w:type="dxa"/>
            <w:tcBorders>
              <w:top w:val="nil"/>
              <w:left w:val="single" w:sz="8" w:space="0" w:color="4F81BD"/>
              <w:bottom w:val="single" w:sz="8" w:space="0" w:color="4F81BD"/>
              <w:right w:val="single" w:sz="8" w:space="0" w:color="4F81BD"/>
            </w:tcBorders>
            <w:shd w:val="clear" w:color="000000" w:fill="D3DFEE"/>
            <w:hideMark/>
          </w:tcPr>
          <w:p w:rsidR="00036C64" w:rsidRPr="00036C64" w:rsidRDefault="00C0597F" w:rsidP="00C0597F">
            <w:pPr>
              <w:spacing w:after="0" w:line="240" w:lineRule="auto"/>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0</w:t>
            </w:r>
            <w:r w:rsidR="00036C64" w:rsidRPr="00036C64">
              <w:rPr>
                <w:rFonts w:ascii="Times New Roman" w:eastAsia="Times New Roman" w:hAnsi="Times New Roman" w:cs="Times New Roman"/>
                <w:sz w:val="20"/>
                <w:szCs w:val="20"/>
                <w:lang w:eastAsia="en-US"/>
              </w:rPr>
              <w:t xml:space="preserve">8 - </w:t>
            </w:r>
            <w:r w:rsidR="00872B72" w:rsidRPr="00036C64">
              <w:rPr>
                <w:rFonts w:ascii="Times New Roman" w:eastAsia="Times New Roman" w:hAnsi="Times New Roman" w:cs="Times New Roman"/>
                <w:sz w:val="20"/>
                <w:szCs w:val="20"/>
                <w:lang w:eastAsia="en-US"/>
              </w:rPr>
              <w:t>Καρποί</w:t>
            </w:r>
            <w:r w:rsidR="00036C64" w:rsidRPr="00036C64">
              <w:rPr>
                <w:rFonts w:ascii="Times New Roman" w:eastAsia="Times New Roman" w:hAnsi="Times New Roman" w:cs="Times New Roman"/>
                <w:sz w:val="20"/>
                <w:szCs w:val="20"/>
                <w:lang w:eastAsia="en-US"/>
              </w:rPr>
              <w:t xml:space="preserve"> Και </w:t>
            </w:r>
            <w:r w:rsidR="00872B72" w:rsidRPr="00036C64">
              <w:rPr>
                <w:rFonts w:ascii="Times New Roman" w:eastAsia="Times New Roman" w:hAnsi="Times New Roman" w:cs="Times New Roman"/>
                <w:sz w:val="20"/>
                <w:szCs w:val="20"/>
                <w:lang w:eastAsia="en-US"/>
              </w:rPr>
              <w:t>Φρούτα</w:t>
            </w:r>
            <w:r w:rsidR="00036C64" w:rsidRPr="00036C64">
              <w:rPr>
                <w:rFonts w:ascii="Times New Roman" w:eastAsia="Times New Roman" w:hAnsi="Times New Roman" w:cs="Times New Roman"/>
                <w:sz w:val="20"/>
                <w:szCs w:val="20"/>
                <w:lang w:eastAsia="en-US"/>
              </w:rPr>
              <w:t xml:space="preserve"> </w:t>
            </w:r>
            <w:r w:rsidR="00872B72" w:rsidRPr="00036C64">
              <w:rPr>
                <w:rFonts w:ascii="Times New Roman" w:eastAsia="Times New Roman" w:hAnsi="Times New Roman" w:cs="Times New Roman"/>
                <w:sz w:val="20"/>
                <w:szCs w:val="20"/>
                <w:lang w:eastAsia="en-US"/>
              </w:rPr>
              <w:t>Βρώσιμα</w:t>
            </w:r>
          </w:p>
        </w:tc>
        <w:tc>
          <w:tcPr>
            <w:tcW w:w="975"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4,66</w:t>
            </w:r>
          </w:p>
        </w:tc>
        <w:tc>
          <w:tcPr>
            <w:tcW w:w="1044"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940"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4,93</w:t>
            </w:r>
          </w:p>
        </w:tc>
        <w:tc>
          <w:tcPr>
            <w:tcW w:w="819"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1%</w:t>
            </w:r>
          </w:p>
        </w:tc>
        <w:tc>
          <w:tcPr>
            <w:tcW w:w="1232" w:type="dxa"/>
            <w:tcBorders>
              <w:top w:val="nil"/>
              <w:left w:val="nil"/>
              <w:bottom w:val="single" w:sz="8" w:space="0" w:color="4F81BD"/>
              <w:right w:val="single" w:sz="8" w:space="0" w:color="4F81BD"/>
            </w:tcBorders>
            <w:shd w:val="clear" w:color="000000" w:fill="D3DFEE"/>
            <w:hideMark/>
          </w:tcPr>
          <w:p w:rsidR="00036C64" w:rsidRPr="00036C64" w:rsidRDefault="00036C64" w:rsidP="00036C64">
            <w:pPr>
              <w:spacing w:after="0" w:line="240" w:lineRule="auto"/>
              <w:jc w:val="center"/>
              <w:rPr>
                <w:rFonts w:ascii="Times New Roman" w:eastAsia="Times New Roman" w:hAnsi="Times New Roman" w:cs="Times New Roman"/>
                <w:sz w:val="20"/>
                <w:szCs w:val="20"/>
                <w:lang w:val="en-US" w:eastAsia="en-US"/>
              </w:rPr>
            </w:pPr>
            <w:r w:rsidRPr="00036C64">
              <w:rPr>
                <w:rFonts w:ascii="Times New Roman" w:eastAsia="Times New Roman" w:hAnsi="Times New Roman" w:cs="Times New Roman"/>
                <w:sz w:val="20"/>
                <w:szCs w:val="20"/>
                <w:lang w:val="en-US" w:eastAsia="en-US"/>
              </w:rPr>
              <w:t>6%</w:t>
            </w:r>
          </w:p>
        </w:tc>
      </w:tr>
    </w:tbl>
    <w:p w:rsidR="001D6F88" w:rsidRDefault="00773A34">
      <w:pPr>
        <w:rPr>
          <w:rFonts w:ascii="Times New Roman" w:hAnsi="Times New Roman" w:cs="Times New Roman"/>
          <w:sz w:val="20"/>
          <w:szCs w:val="20"/>
        </w:rPr>
      </w:pPr>
      <w:r>
        <w:rPr>
          <w:rFonts w:ascii="Times New Roman" w:hAnsi="Times New Roman" w:cs="Times New Roman"/>
          <w:sz w:val="20"/>
          <w:szCs w:val="20"/>
        </w:rPr>
        <w:t>Πηγή:</w:t>
      </w:r>
      <w:r w:rsidR="00B3162C" w:rsidRPr="00E14B30">
        <w:rPr>
          <w:rFonts w:ascii="Times New Roman" w:hAnsi="Times New Roman" w:cs="Times New Roman"/>
          <w:sz w:val="20"/>
          <w:szCs w:val="20"/>
        </w:rPr>
        <w:t xml:space="preserve"> </w:t>
      </w:r>
      <w:r w:rsidR="00036C64" w:rsidRPr="00E14B30">
        <w:rPr>
          <w:rFonts w:ascii="Times New Roman" w:hAnsi="Times New Roman" w:cs="Times New Roman"/>
          <w:sz w:val="20"/>
          <w:szCs w:val="20"/>
          <w:lang w:val="en-GB"/>
        </w:rPr>
        <w:t>UK</w:t>
      </w:r>
      <w:r w:rsidR="00036C64" w:rsidRPr="00E14B30">
        <w:rPr>
          <w:rFonts w:ascii="Times New Roman" w:hAnsi="Times New Roman" w:cs="Times New Roman"/>
          <w:sz w:val="20"/>
          <w:szCs w:val="20"/>
        </w:rPr>
        <w:t xml:space="preserve"> </w:t>
      </w:r>
      <w:r w:rsidR="00036C64" w:rsidRPr="00E14B30">
        <w:rPr>
          <w:rFonts w:ascii="Times New Roman" w:hAnsi="Times New Roman" w:cs="Times New Roman"/>
          <w:sz w:val="20"/>
          <w:szCs w:val="20"/>
          <w:lang w:val="en-GB"/>
        </w:rPr>
        <w:t>Trade</w:t>
      </w:r>
      <w:r w:rsidR="00036C64" w:rsidRPr="00E14B30">
        <w:rPr>
          <w:rFonts w:ascii="Times New Roman" w:hAnsi="Times New Roman" w:cs="Times New Roman"/>
          <w:sz w:val="20"/>
          <w:szCs w:val="20"/>
        </w:rPr>
        <w:t xml:space="preserve"> </w:t>
      </w:r>
      <w:r w:rsidR="00036C64" w:rsidRPr="00E14B30">
        <w:rPr>
          <w:rFonts w:ascii="Times New Roman" w:hAnsi="Times New Roman" w:cs="Times New Roman"/>
          <w:sz w:val="20"/>
          <w:szCs w:val="20"/>
          <w:lang w:val="en-GB"/>
        </w:rPr>
        <w:t>Info</w:t>
      </w:r>
      <w:r w:rsidR="00036C64" w:rsidRPr="00E14B30">
        <w:rPr>
          <w:rFonts w:ascii="Times New Roman" w:hAnsi="Times New Roman" w:cs="Times New Roman"/>
          <w:sz w:val="20"/>
          <w:szCs w:val="20"/>
        </w:rPr>
        <w:t xml:space="preserve">, Επεξεργασία: </w:t>
      </w:r>
      <w:r w:rsidR="00397D2E">
        <w:rPr>
          <w:rFonts w:ascii="Times New Roman" w:hAnsi="Times New Roman" w:cs="Times New Roman"/>
          <w:sz w:val="20"/>
          <w:szCs w:val="20"/>
        </w:rPr>
        <w:t>Γραφείο</w:t>
      </w:r>
      <w:r w:rsidR="00036C64" w:rsidRPr="00E14B30">
        <w:rPr>
          <w:rFonts w:ascii="Times New Roman" w:hAnsi="Times New Roman" w:cs="Times New Roman"/>
          <w:sz w:val="20"/>
          <w:szCs w:val="20"/>
        </w:rPr>
        <w:t xml:space="preserve"> ΟΕΥ Λονδίνου</w:t>
      </w:r>
    </w:p>
    <w:p w:rsidR="00397D2E" w:rsidRDefault="00397D2E">
      <w:pPr>
        <w:rPr>
          <w:rFonts w:ascii="Times New Roman" w:hAnsi="Times New Roman" w:cs="Times New Roman"/>
          <w:sz w:val="20"/>
          <w:szCs w:val="20"/>
        </w:rPr>
      </w:pPr>
    </w:p>
    <w:p w:rsidR="00397D2E" w:rsidRDefault="00397D2E">
      <w:pPr>
        <w:rPr>
          <w:rFonts w:ascii="Times New Roman" w:hAnsi="Times New Roman" w:cs="Times New Roman"/>
          <w:sz w:val="20"/>
          <w:szCs w:val="20"/>
        </w:rPr>
      </w:pPr>
    </w:p>
    <w:p w:rsidR="00397D2E" w:rsidRPr="00E14B30" w:rsidRDefault="00397D2E">
      <w:pPr>
        <w:rPr>
          <w:rFonts w:ascii="Times New Roman" w:hAnsi="Times New Roman" w:cs="Times New Roman"/>
          <w:sz w:val="20"/>
          <w:szCs w:val="20"/>
        </w:rPr>
      </w:pPr>
    </w:p>
    <w:p w:rsidR="001D6F88" w:rsidRPr="005563D9" w:rsidRDefault="00B3162C">
      <w:pPr>
        <w:pStyle w:val="Caption"/>
        <w:rPr>
          <w:rFonts w:ascii="Times New Roman" w:hAnsi="Times New Roman" w:cs="Times New Roman"/>
          <w:sz w:val="24"/>
          <w:szCs w:val="24"/>
        </w:rPr>
      </w:pPr>
      <w:bookmarkStart w:id="26" w:name="_Toc520288999"/>
      <w:r w:rsidRPr="004A1767">
        <w:rPr>
          <w:rFonts w:ascii="Times New Roman" w:hAnsi="Times New Roman" w:cs="Times New Roman"/>
          <w:sz w:val="24"/>
          <w:szCs w:val="24"/>
        </w:rPr>
        <w:lastRenderedPageBreak/>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8</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10 Σημα</w:t>
      </w:r>
      <w:r w:rsidR="00872B72">
        <w:rPr>
          <w:rFonts w:ascii="Times New Roman" w:hAnsi="Times New Roman" w:cs="Times New Roman"/>
          <w:sz w:val="24"/>
          <w:szCs w:val="24"/>
        </w:rPr>
        <w:t xml:space="preserve">ντικότεροι προορισμοί εξαγωγών Ηνωμένου Βασιλείου </w:t>
      </w:r>
      <w:r w:rsidRPr="004A1767">
        <w:rPr>
          <w:rFonts w:ascii="Times New Roman" w:hAnsi="Times New Roman" w:cs="Times New Roman"/>
          <w:sz w:val="24"/>
          <w:szCs w:val="24"/>
        </w:rPr>
        <w:t>και η θέση της Ελλάδα</w:t>
      </w:r>
      <w:r w:rsidR="00872B72">
        <w:rPr>
          <w:rFonts w:ascii="Times New Roman" w:hAnsi="Times New Roman" w:cs="Times New Roman"/>
          <w:sz w:val="24"/>
          <w:szCs w:val="24"/>
        </w:rPr>
        <w:t>ς, 2017</w:t>
      </w:r>
      <w:bookmarkEnd w:id="26"/>
    </w:p>
    <w:tbl>
      <w:tblPr>
        <w:tblW w:w="7440" w:type="dxa"/>
        <w:tblInd w:w="93" w:type="dxa"/>
        <w:tblLook w:val="04A0"/>
      </w:tblPr>
      <w:tblGrid>
        <w:gridCol w:w="1652"/>
        <w:gridCol w:w="1962"/>
        <w:gridCol w:w="1483"/>
        <w:gridCol w:w="1052"/>
        <w:gridCol w:w="1291"/>
      </w:tblGrid>
      <w:tr w:rsidR="00395309" w:rsidRPr="00395309" w:rsidTr="00395309">
        <w:trPr>
          <w:trHeight w:val="960"/>
        </w:trPr>
        <w:tc>
          <w:tcPr>
            <w:tcW w:w="1680" w:type="dxa"/>
            <w:tcBorders>
              <w:top w:val="single" w:sz="8" w:space="0" w:color="4F81BD"/>
              <w:left w:val="single" w:sz="8" w:space="0" w:color="4F81BD"/>
              <w:bottom w:val="single" w:sz="12"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Κατάταξη</w:t>
            </w:r>
          </w:p>
        </w:tc>
        <w:tc>
          <w:tcPr>
            <w:tcW w:w="2020" w:type="dxa"/>
            <w:tcBorders>
              <w:top w:val="single" w:sz="8" w:space="0" w:color="4F81BD"/>
              <w:left w:val="nil"/>
              <w:bottom w:val="single" w:sz="12"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Χώρα</w:t>
            </w:r>
          </w:p>
        </w:tc>
        <w:tc>
          <w:tcPr>
            <w:tcW w:w="1500" w:type="dxa"/>
            <w:tcBorders>
              <w:top w:val="single" w:sz="8" w:space="0" w:color="4F81BD"/>
              <w:left w:val="nil"/>
              <w:bottom w:val="single" w:sz="12"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Αξία εξαγωγών (δισ. £)</w:t>
            </w:r>
          </w:p>
        </w:tc>
        <w:tc>
          <w:tcPr>
            <w:tcW w:w="1060" w:type="dxa"/>
            <w:tcBorders>
              <w:top w:val="single" w:sz="8" w:space="0" w:color="4F81BD"/>
              <w:left w:val="nil"/>
              <w:bottom w:val="single" w:sz="12"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 στο σύνολο</w:t>
            </w:r>
          </w:p>
        </w:tc>
        <w:tc>
          <w:tcPr>
            <w:tcW w:w="1180" w:type="dxa"/>
            <w:tcBorders>
              <w:top w:val="single" w:sz="8" w:space="0" w:color="4F81BD"/>
              <w:left w:val="nil"/>
              <w:bottom w:val="single" w:sz="12"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Μεταβολή 2016/2017</w:t>
            </w:r>
          </w:p>
        </w:tc>
      </w:tr>
      <w:tr w:rsidR="00395309" w:rsidRPr="00395309" w:rsidTr="00395309">
        <w:trPr>
          <w:trHeight w:val="345"/>
        </w:trPr>
        <w:tc>
          <w:tcPr>
            <w:tcW w:w="1680" w:type="dxa"/>
            <w:tcBorders>
              <w:top w:val="nil"/>
              <w:left w:val="single" w:sz="8" w:space="0" w:color="4F81BD"/>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1</w:t>
            </w:r>
          </w:p>
        </w:tc>
        <w:tc>
          <w:tcPr>
            <w:tcW w:w="202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Η.Π.Α.</w:t>
            </w:r>
          </w:p>
        </w:tc>
        <w:tc>
          <w:tcPr>
            <w:tcW w:w="150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45,81</w:t>
            </w:r>
          </w:p>
        </w:tc>
        <w:tc>
          <w:tcPr>
            <w:tcW w:w="106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13,4%</w:t>
            </w:r>
          </w:p>
        </w:tc>
        <w:tc>
          <w:tcPr>
            <w:tcW w:w="118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1%</w:t>
            </w:r>
          </w:p>
        </w:tc>
      </w:tr>
      <w:tr w:rsidR="00395309" w:rsidRPr="00395309" w:rsidTr="00395309">
        <w:trPr>
          <w:trHeight w:val="330"/>
        </w:trPr>
        <w:tc>
          <w:tcPr>
            <w:tcW w:w="1680" w:type="dxa"/>
            <w:tcBorders>
              <w:top w:val="nil"/>
              <w:left w:val="single" w:sz="8" w:space="0" w:color="4F81BD"/>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2</w:t>
            </w:r>
          </w:p>
        </w:tc>
        <w:tc>
          <w:tcPr>
            <w:tcW w:w="202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Γερμανία</w:t>
            </w:r>
          </w:p>
        </w:tc>
        <w:tc>
          <w:tcPr>
            <w:tcW w:w="150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36,20</w:t>
            </w:r>
          </w:p>
        </w:tc>
        <w:tc>
          <w:tcPr>
            <w:tcW w:w="106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10,6%</w:t>
            </w:r>
          </w:p>
        </w:tc>
        <w:tc>
          <w:tcPr>
            <w:tcW w:w="118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12%</w:t>
            </w:r>
          </w:p>
        </w:tc>
      </w:tr>
      <w:tr w:rsidR="00395309" w:rsidRPr="00395309" w:rsidTr="00395309">
        <w:trPr>
          <w:trHeight w:val="330"/>
        </w:trPr>
        <w:tc>
          <w:tcPr>
            <w:tcW w:w="1680" w:type="dxa"/>
            <w:tcBorders>
              <w:top w:val="nil"/>
              <w:left w:val="single" w:sz="8" w:space="0" w:color="4F81BD"/>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3</w:t>
            </w:r>
          </w:p>
        </w:tc>
        <w:tc>
          <w:tcPr>
            <w:tcW w:w="202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Γαλλία</w:t>
            </w:r>
          </w:p>
        </w:tc>
        <w:tc>
          <w:tcPr>
            <w:tcW w:w="150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23,60</w:t>
            </w:r>
          </w:p>
        </w:tc>
        <w:tc>
          <w:tcPr>
            <w:tcW w:w="106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6,9%</w:t>
            </w:r>
          </w:p>
        </w:tc>
        <w:tc>
          <w:tcPr>
            <w:tcW w:w="118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21%</w:t>
            </w:r>
          </w:p>
        </w:tc>
      </w:tr>
      <w:tr w:rsidR="00395309" w:rsidRPr="00395309" w:rsidTr="00395309">
        <w:trPr>
          <w:trHeight w:val="330"/>
        </w:trPr>
        <w:tc>
          <w:tcPr>
            <w:tcW w:w="1680" w:type="dxa"/>
            <w:tcBorders>
              <w:top w:val="nil"/>
              <w:left w:val="single" w:sz="8" w:space="0" w:color="4F81BD"/>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4</w:t>
            </w:r>
          </w:p>
        </w:tc>
        <w:tc>
          <w:tcPr>
            <w:tcW w:w="202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Ολλανδία</w:t>
            </w:r>
          </w:p>
        </w:tc>
        <w:tc>
          <w:tcPr>
            <w:tcW w:w="150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21,38</w:t>
            </w:r>
          </w:p>
        </w:tc>
        <w:tc>
          <w:tcPr>
            <w:tcW w:w="106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6,2%</w:t>
            </w:r>
          </w:p>
        </w:tc>
        <w:tc>
          <w:tcPr>
            <w:tcW w:w="118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13%</w:t>
            </w:r>
          </w:p>
        </w:tc>
      </w:tr>
      <w:tr w:rsidR="00395309" w:rsidRPr="00395309" w:rsidTr="00395309">
        <w:trPr>
          <w:trHeight w:val="330"/>
        </w:trPr>
        <w:tc>
          <w:tcPr>
            <w:tcW w:w="1680" w:type="dxa"/>
            <w:tcBorders>
              <w:top w:val="nil"/>
              <w:left w:val="single" w:sz="8" w:space="0" w:color="4F81BD"/>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5</w:t>
            </w:r>
          </w:p>
        </w:tc>
        <w:tc>
          <w:tcPr>
            <w:tcW w:w="202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Ιρλανδία</w:t>
            </w:r>
          </w:p>
        </w:tc>
        <w:tc>
          <w:tcPr>
            <w:tcW w:w="150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19,39</w:t>
            </w:r>
          </w:p>
        </w:tc>
        <w:tc>
          <w:tcPr>
            <w:tcW w:w="106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5,7%</w:t>
            </w:r>
          </w:p>
        </w:tc>
        <w:tc>
          <w:tcPr>
            <w:tcW w:w="118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14%</w:t>
            </w:r>
          </w:p>
        </w:tc>
      </w:tr>
      <w:tr w:rsidR="00395309" w:rsidRPr="00395309" w:rsidTr="00395309">
        <w:trPr>
          <w:trHeight w:val="330"/>
        </w:trPr>
        <w:tc>
          <w:tcPr>
            <w:tcW w:w="1680" w:type="dxa"/>
            <w:tcBorders>
              <w:top w:val="nil"/>
              <w:left w:val="single" w:sz="8" w:space="0" w:color="4F81BD"/>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6</w:t>
            </w:r>
          </w:p>
        </w:tc>
        <w:tc>
          <w:tcPr>
            <w:tcW w:w="202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Λ.Δ. Κίνας</w:t>
            </w:r>
          </w:p>
        </w:tc>
        <w:tc>
          <w:tcPr>
            <w:tcW w:w="150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16,68</w:t>
            </w:r>
          </w:p>
        </w:tc>
        <w:tc>
          <w:tcPr>
            <w:tcW w:w="106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4,9%</w:t>
            </w:r>
          </w:p>
        </w:tc>
        <w:tc>
          <w:tcPr>
            <w:tcW w:w="118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24%</w:t>
            </w:r>
          </w:p>
        </w:tc>
      </w:tr>
      <w:tr w:rsidR="00395309" w:rsidRPr="00395309" w:rsidTr="00395309">
        <w:trPr>
          <w:trHeight w:val="330"/>
        </w:trPr>
        <w:tc>
          <w:tcPr>
            <w:tcW w:w="1680" w:type="dxa"/>
            <w:tcBorders>
              <w:top w:val="nil"/>
              <w:left w:val="single" w:sz="8" w:space="0" w:color="4F81BD"/>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7</w:t>
            </w:r>
          </w:p>
        </w:tc>
        <w:tc>
          <w:tcPr>
            <w:tcW w:w="202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Ελβετία</w:t>
            </w:r>
          </w:p>
        </w:tc>
        <w:tc>
          <w:tcPr>
            <w:tcW w:w="150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15,37</w:t>
            </w:r>
          </w:p>
        </w:tc>
        <w:tc>
          <w:tcPr>
            <w:tcW w:w="106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4,5%</w:t>
            </w:r>
          </w:p>
        </w:tc>
        <w:tc>
          <w:tcPr>
            <w:tcW w:w="118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5%</w:t>
            </w:r>
          </w:p>
        </w:tc>
      </w:tr>
      <w:tr w:rsidR="00395309" w:rsidRPr="00395309" w:rsidTr="00395309">
        <w:trPr>
          <w:trHeight w:val="330"/>
        </w:trPr>
        <w:tc>
          <w:tcPr>
            <w:tcW w:w="1680" w:type="dxa"/>
            <w:tcBorders>
              <w:top w:val="nil"/>
              <w:left w:val="single" w:sz="8" w:space="0" w:color="4F81BD"/>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8</w:t>
            </w:r>
          </w:p>
        </w:tc>
        <w:tc>
          <w:tcPr>
            <w:tcW w:w="202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Βέλγιο</w:t>
            </w:r>
          </w:p>
        </w:tc>
        <w:tc>
          <w:tcPr>
            <w:tcW w:w="150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13,78</w:t>
            </w:r>
          </w:p>
        </w:tc>
        <w:tc>
          <w:tcPr>
            <w:tcW w:w="106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4,0%</w:t>
            </w:r>
          </w:p>
        </w:tc>
        <w:tc>
          <w:tcPr>
            <w:tcW w:w="118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19%</w:t>
            </w:r>
          </w:p>
        </w:tc>
      </w:tr>
      <w:tr w:rsidR="00395309" w:rsidRPr="00395309" w:rsidTr="00395309">
        <w:trPr>
          <w:trHeight w:val="330"/>
        </w:trPr>
        <w:tc>
          <w:tcPr>
            <w:tcW w:w="1680" w:type="dxa"/>
            <w:tcBorders>
              <w:top w:val="nil"/>
              <w:left w:val="single" w:sz="8" w:space="0" w:color="4F81BD"/>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9</w:t>
            </w:r>
          </w:p>
        </w:tc>
        <w:tc>
          <w:tcPr>
            <w:tcW w:w="202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Ισπανία</w:t>
            </w:r>
          </w:p>
        </w:tc>
        <w:tc>
          <w:tcPr>
            <w:tcW w:w="150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10,46</w:t>
            </w:r>
          </w:p>
        </w:tc>
        <w:tc>
          <w:tcPr>
            <w:tcW w:w="106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3,1%</w:t>
            </w:r>
          </w:p>
        </w:tc>
        <w:tc>
          <w:tcPr>
            <w:tcW w:w="118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8%</w:t>
            </w:r>
          </w:p>
        </w:tc>
      </w:tr>
      <w:tr w:rsidR="00395309" w:rsidRPr="00395309" w:rsidTr="00397D2E">
        <w:trPr>
          <w:trHeight w:val="330"/>
        </w:trPr>
        <w:tc>
          <w:tcPr>
            <w:tcW w:w="1680" w:type="dxa"/>
            <w:tcBorders>
              <w:top w:val="nil"/>
              <w:left w:val="single" w:sz="8" w:space="0" w:color="4F81BD"/>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10</w:t>
            </w:r>
          </w:p>
        </w:tc>
        <w:tc>
          <w:tcPr>
            <w:tcW w:w="202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Ιταλία</w:t>
            </w:r>
          </w:p>
        </w:tc>
        <w:tc>
          <w:tcPr>
            <w:tcW w:w="150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10,24</w:t>
            </w:r>
          </w:p>
        </w:tc>
        <w:tc>
          <w:tcPr>
            <w:tcW w:w="106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3,0%</w:t>
            </w:r>
          </w:p>
        </w:tc>
        <w:tc>
          <w:tcPr>
            <w:tcW w:w="118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6%</w:t>
            </w:r>
          </w:p>
        </w:tc>
      </w:tr>
      <w:tr w:rsidR="00397D2E" w:rsidRPr="00395309" w:rsidTr="00397D2E">
        <w:trPr>
          <w:trHeight w:val="330"/>
        </w:trPr>
        <w:tc>
          <w:tcPr>
            <w:tcW w:w="1680" w:type="dxa"/>
            <w:tcBorders>
              <w:top w:val="single" w:sz="8" w:space="0" w:color="4F81BD"/>
              <w:left w:val="single" w:sz="8" w:space="0" w:color="4F81BD"/>
              <w:bottom w:val="single" w:sz="8" w:space="0" w:color="4F81BD"/>
              <w:right w:val="single" w:sz="8" w:space="0" w:color="4F81BD"/>
            </w:tcBorders>
            <w:shd w:val="clear" w:color="000000" w:fill="FFFFFF" w:themeFill="background1"/>
            <w:hideMark/>
          </w:tcPr>
          <w:p w:rsidR="00397D2E" w:rsidRPr="00397D2E" w:rsidRDefault="00397D2E" w:rsidP="00395309">
            <w:pPr>
              <w:spacing w:after="0" w:line="240" w:lineRule="auto"/>
              <w:jc w:val="center"/>
              <w:rPr>
                <w:rFonts w:ascii="Times New Roman" w:eastAsia="Times New Roman" w:hAnsi="Times New Roman" w:cs="Times New Roman"/>
                <w:b/>
                <w:bCs/>
                <w:sz w:val="24"/>
                <w:szCs w:val="24"/>
                <w:lang w:val="en-GB" w:eastAsia="en-US"/>
              </w:rPr>
            </w:pPr>
          </w:p>
        </w:tc>
        <w:tc>
          <w:tcPr>
            <w:tcW w:w="2020" w:type="dxa"/>
            <w:tcBorders>
              <w:top w:val="single" w:sz="8" w:space="0" w:color="4F81BD"/>
              <w:left w:val="nil"/>
              <w:bottom w:val="single" w:sz="8" w:space="0" w:color="4F81BD"/>
              <w:right w:val="single" w:sz="8" w:space="0" w:color="4F81BD"/>
            </w:tcBorders>
            <w:shd w:val="clear" w:color="000000" w:fill="FFFFFF" w:themeFill="background1"/>
            <w:hideMark/>
          </w:tcPr>
          <w:p w:rsidR="00397D2E" w:rsidRPr="00395309" w:rsidRDefault="00397D2E" w:rsidP="00395309">
            <w:pPr>
              <w:spacing w:after="0" w:line="240" w:lineRule="auto"/>
              <w:jc w:val="center"/>
              <w:rPr>
                <w:rFonts w:ascii="Times New Roman" w:eastAsia="Times New Roman" w:hAnsi="Times New Roman" w:cs="Times New Roman"/>
                <w:sz w:val="24"/>
                <w:szCs w:val="24"/>
                <w:lang w:eastAsia="en-US"/>
              </w:rPr>
            </w:pPr>
          </w:p>
        </w:tc>
        <w:tc>
          <w:tcPr>
            <w:tcW w:w="1500" w:type="dxa"/>
            <w:tcBorders>
              <w:top w:val="single" w:sz="8" w:space="0" w:color="4F81BD"/>
              <w:left w:val="nil"/>
              <w:bottom w:val="single" w:sz="8" w:space="0" w:color="4F81BD"/>
              <w:right w:val="single" w:sz="8" w:space="0" w:color="4F81BD"/>
            </w:tcBorders>
            <w:shd w:val="clear" w:color="000000" w:fill="FFFFFF" w:themeFill="background1"/>
            <w:hideMark/>
          </w:tcPr>
          <w:p w:rsidR="00397D2E" w:rsidRPr="00395309" w:rsidRDefault="00397D2E" w:rsidP="00395309">
            <w:pPr>
              <w:spacing w:after="0" w:line="240" w:lineRule="auto"/>
              <w:jc w:val="center"/>
              <w:rPr>
                <w:rFonts w:ascii="Times New Roman" w:eastAsia="Times New Roman" w:hAnsi="Times New Roman" w:cs="Times New Roman"/>
                <w:sz w:val="24"/>
                <w:szCs w:val="24"/>
                <w:lang w:eastAsia="en-US"/>
              </w:rPr>
            </w:pPr>
          </w:p>
        </w:tc>
        <w:tc>
          <w:tcPr>
            <w:tcW w:w="1060" w:type="dxa"/>
            <w:tcBorders>
              <w:top w:val="single" w:sz="8" w:space="0" w:color="4F81BD"/>
              <w:left w:val="nil"/>
              <w:bottom w:val="single" w:sz="8" w:space="0" w:color="4F81BD"/>
              <w:right w:val="single" w:sz="8" w:space="0" w:color="4F81BD"/>
            </w:tcBorders>
            <w:shd w:val="clear" w:color="000000" w:fill="FFFFFF" w:themeFill="background1"/>
            <w:hideMark/>
          </w:tcPr>
          <w:p w:rsidR="00397D2E" w:rsidRPr="00395309" w:rsidRDefault="00397D2E" w:rsidP="00395309">
            <w:pPr>
              <w:spacing w:after="0" w:line="240" w:lineRule="auto"/>
              <w:jc w:val="center"/>
              <w:rPr>
                <w:rFonts w:ascii="Times New Roman" w:eastAsia="Times New Roman" w:hAnsi="Times New Roman" w:cs="Times New Roman"/>
                <w:sz w:val="24"/>
                <w:szCs w:val="24"/>
                <w:lang w:val="en-US" w:eastAsia="en-US"/>
              </w:rPr>
            </w:pPr>
          </w:p>
        </w:tc>
        <w:tc>
          <w:tcPr>
            <w:tcW w:w="1180" w:type="dxa"/>
            <w:tcBorders>
              <w:top w:val="single" w:sz="8" w:space="0" w:color="4F81BD"/>
              <w:left w:val="nil"/>
              <w:bottom w:val="single" w:sz="8" w:space="0" w:color="4F81BD"/>
              <w:right w:val="single" w:sz="8" w:space="0" w:color="4F81BD"/>
            </w:tcBorders>
            <w:shd w:val="clear" w:color="000000" w:fill="FFFFFF" w:themeFill="background1"/>
            <w:hideMark/>
          </w:tcPr>
          <w:p w:rsidR="00397D2E" w:rsidRPr="00395309" w:rsidRDefault="00397D2E" w:rsidP="00395309">
            <w:pPr>
              <w:spacing w:after="0" w:line="240" w:lineRule="auto"/>
              <w:jc w:val="center"/>
              <w:rPr>
                <w:rFonts w:ascii="Times New Roman" w:eastAsia="Times New Roman" w:hAnsi="Times New Roman" w:cs="Times New Roman"/>
                <w:sz w:val="24"/>
                <w:szCs w:val="24"/>
                <w:lang w:val="en-US" w:eastAsia="en-US"/>
              </w:rPr>
            </w:pPr>
          </w:p>
        </w:tc>
      </w:tr>
      <w:tr w:rsidR="00395309" w:rsidRPr="00395309" w:rsidTr="00395309">
        <w:trPr>
          <w:trHeight w:val="330"/>
        </w:trPr>
        <w:tc>
          <w:tcPr>
            <w:tcW w:w="1680" w:type="dxa"/>
            <w:tcBorders>
              <w:top w:val="nil"/>
              <w:left w:val="single" w:sz="8" w:space="0" w:color="4F81BD"/>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48</w:t>
            </w:r>
          </w:p>
        </w:tc>
        <w:tc>
          <w:tcPr>
            <w:tcW w:w="202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eastAsia="en-US"/>
              </w:rPr>
              <w:t>Ελλάδα</w:t>
            </w:r>
          </w:p>
        </w:tc>
        <w:tc>
          <w:tcPr>
            <w:tcW w:w="150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eastAsia="en-US"/>
              </w:rPr>
              <w:t>0,99</w:t>
            </w:r>
          </w:p>
        </w:tc>
        <w:tc>
          <w:tcPr>
            <w:tcW w:w="106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0,3%</w:t>
            </w:r>
          </w:p>
        </w:tc>
        <w:tc>
          <w:tcPr>
            <w:tcW w:w="118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9%</w:t>
            </w:r>
          </w:p>
        </w:tc>
      </w:tr>
      <w:tr w:rsidR="00395309" w:rsidRPr="00395309" w:rsidTr="00395309">
        <w:trPr>
          <w:trHeight w:val="330"/>
        </w:trPr>
        <w:tc>
          <w:tcPr>
            <w:tcW w:w="1680" w:type="dxa"/>
            <w:tcBorders>
              <w:top w:val="nil"/>
              <w:left w:val="single" w:sz="8" w:space="0" w:color="4F81BD"/>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 </w:t>
            </w:r>
          </w:p>
        </w:tc>
        <w:tc>
          <w:tcPr>
            <w:tcW w:w="202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eastAsia="en-US"/>
              </w:rPr>
              <w:t> </w:t>
            </w:r>
          </w:p>
        </w:tc>
        <w:tc>
          <w:tcPr>
            <w:tcW w:w="150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eastAsia="en-US"/>
              </w:rPr>
              <w:t> </w:t>
            </w:r>
          </w:p>
        </w:tc>
        <w:tc>
          <w:tcPr>
            <w:tcW w:w="106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eastAsia="en-US"/>
              </w:rPr>
              <w:t> </w:t>
            </w:r>
          </w:p>
        </w:tc>
        <w:tc>
          <w:tcPr>
            <w:tcW w:w="118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eastAsia="en-US"/>
              </w:rPr>
              <w:t> </w:t>
            </w:r>
          </w:p>
        </w:tc>
      </w:tr>
      <w:tr w:rsidR="00395309" w:rsidRPr="00395309" w:rsidTr="00395309">
        <w:trPr>
          <w:trHeight w:val="330"/>
        </w:trPr>
        <w:tc>
          <w:tcPr>
            <w:tcW w:w="1680" w:type="dxa"/>
            <w:tcBorders>
              <w:top w:val="nil"/>
              <w:left w:val="single" w:sz="8" w:space="0" w:color="4F81BD"/>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val="en-US" w:eastAsia="en-US"/>
              </w:rPr>
              <w:t> </w:t>
            </w:r>
          </w:p>
        </w:tc>
        <w:tc>
          <w:tcPr>
            <w:tcW w:w="202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Ε.Ε.</w:t>
            </w:r>
          </w:p>
        </w:tc>
        <w:tc>
          <w:tcPr>
            <w:tcW w:w="150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163,29</w:t>
            </w:r>
          </w:p>
        </w:tc>
        <w:tc>
          <w:tcPr>
            <w:tcW w:w="106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47,7%</w:t>
            </w:r>
          </w:p>
        </w:tc>
        <w:tc>
          <w:tcPr>
            <w:tcW w:w="1180" w:type="dxa"/>
            <w:tcBorders>
              <w:top w:val="nil"/>
              <w:left w:val="nil"/>
              <w:bottom w:val="single" w:sz="8" w:space="0" w:color="4F81BD"/>
              <w:right w:val="single" w:sz="8" w:space="0" w:color="4F81BD"/>
            </w:tcBorders>
            <w:shd w:val="clear" w:color="000000" w:fill="D3DFEE"/>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14%</w:t>
            </w:r>
          </w:p>
        </w:tc>
      </w:tr>
      <w:tr w:rsidR="00395309" w:rsidRPr="00395309" w:rsidTr="00395309">
        <w:trPr>
          <w:trHeight w:val="330"/>
        </w:trPr>
        <w:tc>
          <w:tcPr>
            <w:tcW w:w="1680" w:type="dxa"/>
            <w:tcBorders>
              <w:top w:val="nil"/>
              <w:left w:val="single" w:sz="8" w:space="0" w:color="4F81BD"/>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val="en-US" w:eastAsia="en-US"/>
              </w:rPr>
              <w:t> </w:t>
            </w:r>
          </w:p>
        </w:tc>
        <w:tc>
          <w:tcPr>
            <w:tcW w:w="202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b/>
                <w:bCs/>
                <w:sz w:val="24"/>
                <w:szCs w:val="24"/>
                <w:lang w:val="en-US" w:eastAsia="en-US"/>
              </w:rPr>
            </w:pPr>
            <w:r w:rsidRPr="00395309">
              <w:rPr>
                <w:rFonts w:ascii="Times New Roman" w:eastAsia="Times New Roman" w:hAnsi="Times New Roman" w:cs="Times New Roman"/>
                <w:b/>
                <w:bCs/>
                <w:sz w:val="24"/>
                <w:szCs w:val="24"/>
                <w:lang w:eastAsia="en-US"/>
              </w:rPr>
              <w:t>Εκτός Ε.Ε.</w:t>
            </w:r>
          </w:p>
        </w:tc>
        <w:tc>
          <w:tcPr>
            <w:tcW w:w="150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179,26</w:t>
            </w:r>
          </w:p>
        </w:tc>
        <w:tc>
          <w:tcPr>
            <w:tcW w:w="106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52,3%</w:t>
            </w:r>
          </w:p>
        </w:tc>
        <w:tc>
          <w:tcPr>
            <w:tcW w:w="1180" w:type="dxa"/>
            <w:tcBorders>
              <w:top w:val="nil"/>
              <w:left w:val="nil"/>
              <w:bottom w:val="single" w:sz="8" w:space="0" w:color="4F81BD"/>
              <w:right w:val="single" w:sz="8" w:space="0" w:color="4F81BD"/>
            </w:tcBorders>
            <w:shd w:val="clear" w:color="auto" w:fill="auto"/>
            <w:hideMark/>
          </w:tcPr>
          <w:p w:rsidR="00395309" w:rsidRPr="00395309" w:rsidRDefault="00395309" w:rsidP="00395309">
            <w:pPr>
              <w:spacing w:after="0" w:line="240" w:lineRule="auto"/>
              <w:jc w:val="center"/>
              <w:rPr>
                <w:rFonts w:ascii="Times New Roman" w:eastAsia="Times New Roman" w:hAnsi="Times New Roman" w:cs="Times New Roman"/>
                <w:sz w:val="24"/>
                <w:szCs w:val="24"/>
                <w:lang w:val="en-US" w:eastAsia="en-US"/>
              </w:rPr>
            </w:pPr>
            <w:r w:rsidRPr="00395309">
              <w:rPr>
                <w:rFonts w:ascii="Times New Roman" w:eastAsia="Times New Roman" w:hAnsi="Times New Roman" w:cs="Times New Roman"/>
                <w:sz w:val="24"/>
                <w:szCs w:val="24"/>
                <w:lang w:val="en-US" w:eastAsia="en-US"/>
              </w:rPr>
              <w:t>12%</w:t>
            </w:r>
          </w:p>
        </w:tc>
      </w:tr>
    </w:tbl>
    <w:p w:rsidR="001D6F88" w:rsidRPr="00395309" w:rsidRDefault="00773A34">
      <w:pPr>
        <w:rPr>
          <w:rFonts w:ascii="Times New Roman" w:hAnsi="Times New Roman" w:cs="Times New Roman"/>
          <w:sz w:val="20"/>
          <w:szCs w:val="20"/>
        </w:rPr>
      </w:pPr>
      <w:r>
        <w:rPr>
          <w:rFonts w:ascii="Times New Roman" w:hAnsi="Times New Roman" w:cs="Times New Roman"/>
          <w:sz w:val="20"/>
          <w:szCs w:val="20"/>
        </w:rPr>
        <w:t>Πηγή:</w:t>
      </w:r>
      <w:r w:rsidR="00B3162C" w:rsidRPr="00395309">
        <w:rPr>
          <w:rFonts w:ascii="Times New Roman" w:hAnsi="Times New Roman" w:cs="Times New Roman"/>
          <w:sz w:val="20"/>
          <w:szCs w:val="20"/>
        </w:rPr>
        <w:t xml:space="preserve"> </w:t>
      </w:r>
      <w:r w:rsidR="00395309" w:rsidRPr="00395309">
        <w:rPr>
          <w:rFonts w:ascii="Times New Roman" w:hAnsi="Times New Roman" w:cs="Times New Roman"/>
          <w:sz w:val="20"/>
          <w:szCs w:val="20"/>
          <w:lang w:val="en-GB"/>
        </w:rPr>
        <w:t>UK</w:t>
      </w:r>
      <w:r w:rsidR="00395309" w:rsidRPr="00395309">
        <w:rPr>
          <w:rFonts w:ascii="Times New Roman" w:hAnsi="Times New Roman" w:cs="Times New Roman"/>
          <w:sz w:val="20"/>
          <w:szCs w:val="20"/>
        </w:rPr>
        <w:t xml:space="preserve"> </w:t>
      </w:r>
      <w:r w:rsidR="00395309" w:rsidRPr="00395309">
        <w:rPr>
          <w:rFonts w:ascii="Times New Roman" w:hAnsi="Times New Roman" w:cs="Times New Roman"/>
          <w:sz w:val="20"/>
          <w:szCs w:val="20"/>
          <w:lang w:val="en-GB"/>
        </w:rPr>
        <w:t>Trade</w:t>
      </w:r>
      <w:r w:rsidR="00395309" w:rsidRPr="00395309">
        <w:rPr>
          <w:rFonts w:ascii="Times New Roman" w:hAnsi="Times New Roman" w:cs="Times New Roman"/>
          <w:sz w:val="20"/>
          <w:szCs w:val="20"/>
        </w:rPr>
        <w:t xml:space="preserve"> </w:t>
      </w:r>
      <w:r w:rsidR="00395309" w:rsidRPr="00395309">
        <w:rPr>
          <w:rFonts w:ascii="Times New Roman" w:hAnsi="Times New Roman" w:cs="Times New Roman"/>
          <w:sz w:val="20"/>
          <w:szCs w:val="20"/>
          <w:lang w:val="en-GB"/>
        </w:rPr>
        <w:t>Info</w:t>
      </w:r>
      <w:r w:rsidR="00395309" w:rsidRPr="00395309">
        <w:rPr>
          <w:rFonts w:ascii="Times New Roman" w:hAnsi="Times New Roman" w:cs="Times New Roman"/>
          <w:sz w:val="20"/>
          <w:szCs w:val="20"/>
        </w:rPr>
        <w:t xml:space="preserve">, Επεξεργασία: </w:t>
      </w:r>
      <w:r w:rsidR="00397D2E">
        <w:rPr>
          <w:rFonts w:ascii="Times New Roman" w:hAnsi="Times New Roman" w:cs="Times New Roman"/>
          <w:sz w:val="20"/>
          <w:szCs w:val="20"/>
        </w:rPr>
        <w:t>Γραφείο</w:t>
      </w:r>
      <w:r w:rsidR="00395309" w:rsidRPr="00395309">
        <w:rPr>
          <w:rFonts w:ascii="Times New Roman" w:hAnsi="Times New Roman" w:cs="Times New Roman"/>
          <w:sz w:val="20"/>
          <w:szCs w:val="20"/>
        </w:rPr>
        <w:t xml:space="preserve"> ΟΕΥ Λονδίνου</w:t>
      </w:r>
    </w:p>
    <w:p w:rsidR="001D6F88" w:rsidRPr="004A1767" w:rsidRDefault="00B3162C">
      <w:pPr>
        <w:pStyle w:val="Caption"/>
        <w:rPr>
          <w:rFonts w:ascii="Times New Roman" w:hAnsi="Times New Roman" w:cs="Times New Roman"/>
          <w:sz w:val="24"/>
          <w:szCs w:val="24"/>
        </w:rPr>
      </w:pPr>
      <w:bookmarkStart w:id="27" w:name="_Toc520289000"/>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9</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xml:space="preserve">: 10 Σημαντικότεροι προμηθευτές </w:t>
      </w:r>
      <w:r w:rsidR="00395309">
        <w:rPr>
          <w:rFonts w:ascii="Times New Roman" w:hAnsi="Times New Roman" w:cs="Times New Roman"/>
          <w:sz w:val="24"/>
          <w:szCs w:val="24"/>
        </w:rPr>
        <w:t xml:space="preserve">Ηνωμένου Βασιλείου </w:t>
      </w:r>
      <w:r w:rsidRPr="004A1767">
        <w:rPr>
          <w:rFonts w:ascii="Times New Roman" w:hAnsi="Times New Roman" w:cs="Times New Roman"/>
          <w:sz w:val="24"/>
          <w:szCs w:val="24"/>
        </w:rPr>
        <w:t xml:space="preserve">και η θέση της Ελλάδας </w:t>
      </w:r>
      <w:r w:rsidR="00395309">
        <w:rPr>
          <w:rFonts w:ascii="Times New Roman" w:hAnsi="Times New Roman" w:cs="Times New Roman"/>
          <w:sz w:val="24"/>
          <w:szCs w:val="24"/>
        </w:rPr>
        <w:t>2017</w:t>
      </w:r>
      <w:bookmarkEnd w:id="27"/>
    </w:p>
    <w:tbl>
      <w:tblPr>
        <w:tblW w:w="7440" w:type="dxa"/>
        <w:tblCellMar>
          <w:left w:w="0" w:type="dxa"/>
          <w:right w:w="0" w:type="dxa"/>
        </w:tblCellMar>
        <w:tblLook w:val="04A0"/>
      </w:tblPr>
      <w:tblGrid>
        <w:gridCol w:w="1680"/>
        <w:gridCol w:w="2020"/>
        <w:gridCol w:w="1500"/>
        <w:gridCol w:w="1060"/>
        <w:gridCol w:w="1180"/>
      </w:tblGrid>
      <w:tr w:rsidR="00395309" w:rsidTr="00395309">
        <w:trPr>
          <w:trHeight w:val="960"/>
        </w:trPr>
        <w:tc>
          <w:tcPr>
            <w:tcW w:w="1680" w:type="dxa"/>
            <w:tcBorders>
              <w:top w:val="single" w:sz="8" w:space="0" w:color="4F81BD"/>
              <w:left w:val="single" w:sz="8" w:space="0" w:color="4F81BD"/>
              <w:bottom w:val="single" w:sz="12"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Κατάταξη</w:t>
            </w:r>
          </w:p>
        </w:tc>
        <w:tc>
          <w:tcPr>
            <w:tcW w:w="2020" w:type="dxa"/>
            <w:tcBorders>
              <w:top w:val="single" w:sz="8" w:space="0" w:color="4F81BD"/>
              <w:left w:val="nil"/>
              <w:bottom w:val="single" w:sz="12"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Χώρα</w:t>
            </w:r>
          </w:p>
        </w:tc>
        <w:tc>
          <w:tcPr>
            <w:tcW w:w="1500" w:type="dxa"/>
            <w:tcBorders>
              <w:top w:val="single" w:sz="8" w:space="0" w:color="4F81BD"/>
              <w:left w:val="nil"/>
              <w:bottom w:val="single" w:sz="12"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Αξία εισαγωγών (δισ. £)</w:t>
            </w:r>
          </w:p>
        </w:tc>
        <w:tc>
          <w:tcPr>
            <w:tcW w:w="1060" w:type="dxa"/>
            <w:tcBorders>
              <w:top w:val="single" w:sz="8" w:space="0" w:color="4F81BD"/>
              <w:left w:val="nil"/>
              <w:bottom w:val="single" w:sz="12"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 στο σύνολο</w:t>
            </w:r>
          </w:p>
        </w:tc>
        <w:tc>
          <w:tcPr>
            <w:tcW w:w="1180" w:type="dxa"/>
            <w:tcBorders>
              <w:top w:val="single" w:sz="8" w:space="0" w:color="4F81BD"/>
              <w:left w:val="nil"/>
              <w:bottom w:val="single" w:sz="12"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Μεταβολή 2016/2017</w:t>
            </w:r>
          </w:p>
        </w:tc>
      </w:tr>
      <w:tr w:rsidR="00395309" w:rsidTr="00395309">
        <w:trPr>
          <w:trHeight w:val="362"/>
        </w:trPr>
        <w:tc>
          <w:tcPr>
            <w:tcW w:w="1680" w:type="dxa"/>
            <w:tcBorders>
              <w:top w:val="nil"/>
              <w:left w:val="single" w:sz="8" w:space="0" w:color="4F81BD"/>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1</w:t>
            </w:r>
          </w:p>
        </w:tc>
        <w:tc>
          <w:tcPr>
            <w:tcW w:w="202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Γερμανία</w:t>
            </w:r>
          </w:p>
        </w:tc>
        <w:tc>
          <w:tcPr>
            <w:tcW w:w="150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68,72</w:t>
            </w:r>
          </w:p>
        </w:tc>
        <w:tc>
          <w:tcPr>
            <w:tcW w:w="106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13,8%</w:t>
            </w:r>
          </w:p>
        </w:tc>
        <w:tc>
          <w:tcPr>
            <w:tcW w:w="118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7%</w:t>
            </w:r>
          </w:p>
        </w:tc>
      </w:tr>
      <w:tr w:rsidR="00395309" w:rsidTr="00395309">
        <w:trPr>
          <w:trHeight w:val="330"/>
        </w:trPr>
        <w:tc>
          <w:tcPr>
            <w:tcW w:w="1680" w:type="dxa"/>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2</w:t>
            </w:r>
          </w:p>
        </w:tc>
        <w:tc>
          <w:tcPr>
            <w:tcW w:w="202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Λ.Δ. Κίνας</w:t>
            </w:r>
          </w:p>
        </w:tc>
        <w:tc>
          <w:tcPr>
            <w:tcW w:w="150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41,64</w:t>
            </w:r>
          </w:p>
        </w:tc>
        <w:tc>
          <w:tcPr>
            <w:tcW w:w="106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8,4%</w:t>
            </w:r>
          </w:p>
        </w:tc>
        <w:tc>
          <w:tcPr>
            <w:tcW w:w="118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6%</w:t>
            </w:r>
          </w:p>
        </w:tc>
      </w:tr>
      <w:tr w:rsidR="00395309" w:rsidTr="00395309">
        <w:trPr>
          <w:trHeight w:val="330"/>
        </w:trPr>
        <w:tc>
          <w:tcPr>
            <w:tcW w:w="1680" w:type="dxa"/>
            <w:tcBorders>
              <w:top w:val="nil"/>
              <w:left w:val="single" w:sz="8" w:space="0" w:color="4F81BD"/>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3</w:t>
            </w:r>
          </w:p>
        </w:tc>
        <w:tc>
          <w:tcPr>
            <w:tcW w:w="202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Η.Π.Α.</w:t>
            </w:r>
          </w:p>
        </w:tc>
        <w:tc>
          <w:tcPr>
            <w:tcW w:w="150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41,35</w:t>
            </w:r>
          </w:p>
        </w:tc>
        <w:tc>
          <w:tcPr>
            <w:tcW w:w="106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8,3%</w:t>
            </w:r>
          </w:p>
        </w:tc>
        <w:tc>
          <w:tcPr>
            <w:tcW w:w="118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4%</w:t>
            </w:r>
          </w:p>
        </w:tc>
      </w:tr>
      <w:tr w:rsidR="00395309" w:rsidTr="00395309">
        <w:trPr>
          <w:trHeight w:val="330"/>
        </w:trPr>
        <w:tc>
          <w:tcPr>
            <w:tcW w:w="1680" w:type="dxa"/>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4</w:t>
            </w:r>
          </w:p>
        </w:tc>
        <w:tc>
          <w:tcPr>
            <w:tcW w:w="202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Ολλανδία</w:t>
            </w:r>
          </w:p>
        </w:tc>
        <w:tc>
          <w:tcPr>
            <w:tcW w:w="150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39,95</w:t>
            </w:r>
          </w:p>
        </w:tc>
        <w:tc>
          <w:tcPr>
            <w:tcW w:w="106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8,0%</w:t>
            </w:r>
          </w:p>
        </w:tc>
        <w:tc>
          <w:tcPr>
            <w:tcW w:w="118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15%</w:t>
            </w:r>
          </w:p>
        </w:tc>
      </w:tr>
      <w:tr w:rsidR="00395309" w:rsidTr="00395309">
        <w:trPr>
          <w:trHeight w:val="330"/>
        </w:trPr>
        <w:tc>
          <w:tcPr>
            <w:tcW w:w="1680" w:type="dxa"/>
            <w:tcBorders>
              <w:top w:val="nil"/>
              <w:left w:val="single" w:sz="8" w:space="0" w:color="4F81BD"/>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5</w:t>
            </w:r>
          </w:p>
        </w:tc>
        <w:tc>
          <w:tcPr>
            <w:tcW w:w="202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Γαλλία</w:t>
            </w:r>
          </w:p>
        </w:tc>
        <w:tc>
          <w:tcPr>
            <w:tcW w:w="150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26,89</w:t>
            </w:r>
          </w:p>
        </w:tc>
        <w:tc>
          <w:tcPr>
            <w:tcW w:w="106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5,4%</w:t>
            </w:r>
          </w:p>
        </w:tc>
        <w:tc>
          <w:tcPr>
            <w:tcW w:w="118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9%</w:t>
            </w:r>
          </w:p>
        </w:tc>
      </w:tr>
      <w:tr w:rsidR="00395309" w:rsidTr="00395309">
        <w:trPr>
          <w:trHeight w:val="330"/>
        </w:trPr>
        <w:tc>
          <w:tcPr>
            <w:tcW w:w="1680" w:type="dxa"/>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6</w:t>
            </w:r>
          </w:p>
        </w:tc>
        <w:tc>
          <w:tcPr>
            <w:tcW w:w="202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Βέλγιο</w:t>
            </w:r>
          </w:p>
        </w:tc>
        <w:tc>
          <w:tcPr>
            <w:tcW w:w="150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24,86</w:t>
            </w:r>
          </w:p>
        </w:tc>
        <w:tc>
          <w:tcPr>
            <w:tcW w:w="106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5,0%</w:t>
            </w:r>
          </w:p>
        </w:tc>
        <w:tc>
          <w:tcPr>
            <w:tcW w:w="118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7%</w:t>
            </w:r>
          </w:p>
        </w:tc>
      </w:tr>
      <w:tr w:rsidR="00395309" w:rsidTr="00395309">
        <w:trPr>
          <w:trHeight w:val="330"/>
        </w:trPr>
        <w:tc>
          <w:tcPr>
            <w:tcW w:w="1680" w:type="dxa"/>
            <w:tcBorders>
              <w:top w:val="nil"/>
              <w:left w:val="single" w:sz="8" w:space="0" w:color="4F81BD"/>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7</w:t>
            </w:r>
          </w:p>
        </w:tc>
        <w:tc>
          <w:tcPr>
            <w:tcW w:w="202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Νορβηγία</w:t>
            </w:r>
          </w:p>
        </w:tc>
        <w:tc>
          <w:tcPr>
            <w:tcW w:w="150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19,20</w:t>
            </w:r>
          </w:p>
        </w:tc>
        <w:tc>
          <w:tcPr>
            <w:tcW w:w="106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3,9%</w:t>
            </w:r>
          </w:p>
        </w:tc>
        <w:tc>
          <w:tcPr>
            <w:tcW w:w="118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42%</w:t>
            </w:r>
          </w:p>
        </w:tc>
      </w:tr>
      <w:tr w:rsidR="00395309" w:rsidTr="00395309">
        <w:trPr>
          <w:trHeight w:val="330"/>
        </w:trPr>
        <w:tc>
          <w:tcPr>
            <w:tcW w:w="1680" w:type="dxa"/>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8</w:t>
            </w:r>
          </w:p>
        </w:tc>
        <w:tc>
          <w:tcPr>
            <w:tcW w:w="202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Ιταλία</w:t>
            </w:r>
          </w:p>
        </w:tc>
        <w:tc>
          <w:tcPr>
            <w:tcW w:w="150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18,77</w:t>
            </w:r>
          </w:p>
        </w:tc>
        <w:tc>
          <w:tcPr>
            <w:tcW w:w="106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3,8%</w:t>
            </w:r>
          </w:p>
        </w:tc>
        <w:tc>
          <w:tcPr>
            <w:tcW w:w="118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9%</w:t>
            </w:r>
          </w:p>
        </w:tc>
      </w:tr>
      <w:tr w:rsidR="00395309" w:rsidTr="00395309">
        <w:trPr>
          <w:trHeight w:val="330"/>
        </w:trPr>
        <w:tc>
          <w:tcPr>
            <w:tcW w:w="1680" w:type="dxa"/>
            <w:tcBorders>
              <w:top w:val="nil"/>
              <w:left w:val="single" w:sz="8" w:space="0" w:color="4F81BD"/>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lastRenderedPageBreak/>
              <w:t>9</w:t>
            </w:r>
          </w:p>
        </w:tc>
        <w:tc>
          <w:tcPr>
            <w:tcW w:w="202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Ισπανία</w:t>
            </w:r>
          </w:p>
        </w:tc>
        <w:tc>
          <w:tcPr>
            <w:tcW w:w="150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15,62</w:t>
            </w:r>
          </w:p>
        </w:tc>
        <w:tc>
          <w:tcPr>
            <w:tcW w:w="106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3,1%</w:t>
            </w:r>
          </w:p>
        </w:tc>
        <w:tc>
          <w:tcPr>
            <w:tcW w:w="118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0%</w:t>
            </w:r>
          </w:p>
        </w:tc>
      </w:tr>
      <w:tr w:rsidR="00395309" w:rsidTr="00397D2E">
        <w:trPr>
          <w:trHeight w:val="330"/>
        </w:trPr>
        <w:tc>
          <w:tcPr>
            <w:tcW w:w="1680" w:type="dxa"/>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10</w:t>
            </w:r>
          </w:p>
        </w:tc>
        <w:tc>
          <w:tcPr>
            <w:tcW w:w="202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Ιρλανδία</w:t>
            </w:r>
          </w:p>
        </w:tc>
        <w:tc>
          <w:tcPr>
            <w:tcW w:w="150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14,53</w:t>
            </w:r>
          </w:p>
        </w:tc>
        <w:tc>
          <w:tcPr>
            <w:tcW w:w="106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2,9%</w:t>
            </w:r>
          </w:p>
        </w:tc>
        <w:tc>
          <w:tcPr>
            <w:tcW w:w="118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11%</w:t>
            </w:r>
          </w:p>
        </w:tc>
      </w:tr>
      <w:tr w:rsidR="00397D2E" w:rsidTr="00397D2E">
        <w:trPr>
          <w:trHeight w:val="321"/>
        </w:trPr>
        <w:tc>
          <w:tcPr>
            <w:tcW w:w="1680" w:type="dxa"/>
            <w:tcBorders>
              <w:top w:val="single" w:sz="8" w:space="0" w:color="4F81BD"/>
              <w:left w:val="single" w:sz="8" w:space="0" w:color="4F81BD"/>
              <w:bottom w:val="single" w:sz="8" w:space="0" w:color="4F81BD"/>
              <w:right w:val="single" w:sz="8" w:space="0" w:color="4F81BD"/>
            </w:tcBorders>
            <w:shd w:val="clear" w:color="000000" w:fill="FFFFFF" w:themeFill="background1"/>
            <w:tcMar>
              <w:top w:w="15" w:type="dxa"/>
              <w:left w:w="15" w:type="dxa"/>
              <w:bottom w:w="0" w:type="dxa"/>
              <w:right w:w="15" w:type="dxa"/>
            </w:tcMar>
            <w:hideMark/>
          </w:tcPr>
          <w:p w:rsidR="00397D2E" w:rsidRPr="00397D2E" w:rsidRDefault="00397D2E">
            <w:pPr>
              <w:jc w:val="center"/>
              <w:rPr>
                <w:rFonts w:ascii="Times New Roman" w:hAnsi="Times New Roman" w:cs="Times New Roman"/>
                <w:b/>
                <w:bCs/>
                <w:sz w:val="8"/>
                <w:szCs w:val="8"/>
              </w:rPr>
            </w:pPr>
          </w:p>
        </w:tc>
        <w:tc>
          <w:tcPr>
            <w:tcW w:w="2020" w:type="dxa"/>
            <w:tcBorders>
              <w:top w:val="single" w:sz="8" w:space="0" w:color="4F81BD"/>
              <w:left w:val="nil"/>
              <w:bottom w:val="single" w:sz="8" w:space="0" w:color="4F81BD"/>
              <w:right w:val="single" w:sz="8" w:space="0" w:color="4F81BD"/>
            </w:tcBorders>
            <w:shd w:val="clear" w:color="000000" w:fill="FFFFFF" w:themeFill="background1"/>
            <w:tcMar>
              <w:top w:w="15" w:type="dxa"/>
              <w:left w:w="15" w:type="dxa"/>
              <w:bottom w:w="0" w:type="dxa"/>
              <w:right w:w="15" w:type="dxa"/>
            </w:tcMar>
            <w:hideMark/>
          </w:tcPr>
          <w:p w:rsidR="00397D2E" w:rsidRPr="00397D2E" w:rsidRDefault="00397D2E">
            <w:pPr>
              <w:jc w:val="center"/>
              <w:rPr>
                <w:rFonts w:ascii="Times New Roman" w:hAnsi="Times New Roman" w:cs="Times New Roman"/>
                <w:b/>
                <w:bCs/>
                <w:sz w:val="8"/>
                <w:szCs w:val="8"/>
              </w:rPr>
            </w:pPr>
          </w:p>
        </w:tc>
        <w:tc>
          <w:tcPr>
            <w:tcW w:w="1500" w:type="dxa"/>
            <w:tcBorders>
              <w:top w:val="single" w:sz="8" w:space="0" w:color="4F81BD"/>
              <w:left w:val="nil"/>
              <w:bottom w:val="single" w:sz="8" w:space="0" w:color="4F81BD"/>
              <w:right w:val="single" w:sz="8" w:space="0" w:color="4F81BD"/>
            </w:tcBorders>
            <w:shd w:val="clear" w:color="000000" w:fill="FFFFFF" w:themeFill="background1"/>
            <w:tcMar>
              <w:top w:w="15" w:type="dxa"/>
              <w:left w:w="15" w:type="dxa"/>
              <w:bottom w:w="0" w:type="dxa"/>
              <w:right w:w="15" w:type="dxa"/>
            </w:tcMar>
            <w:hideMark/>
          </w:tcPr>
          <w:p w:rsidR="00397D2E" w:rsidRPr="00397D2E" w:rsidRDefault="00397D2E">
            <w:pPr>
              <w:jc w:val="center"/>
              <w:rPr>
                <w:rFonts w:ascii="Times New Roman" w:hAnsi="Times New Roman" w:cs="Times New Roman"/>
                <w:b/>
                <w:bCs/>
                <w:sz w:val="8"/>
                <w:szCs w:val="8"/>
              </w:rPr>
            </w:pPr>
          </w:p>
        </w:tc>
        <w:tc>
          <w:tcPr>
            <w:tcW w:w="1060" w:type="dxa"/>
            <w:tcBorders>
              <w:top w:val="single" w:sz="8" w:space="0" w:color="4F81BD"/>
              <w:left w:val="nil"/>
              <w:bottom w:val="single" w:sz="8" w:space="0" w:color="4F81BD"/>
              <w:right w:val="single" w:sz="8" w:space="0" w:color="4F81BD"/>
            </w:tcBorders>
            <w:shd w:val="clear" w:color="000000" w:fill="FFFFFF" w:themeFill="background1"/>
            <w:tcMar>
              <w:top w:w="15" w:type="dxa"/>
              <w:left w:w="15" w:type="dxa"/>
              <w:bottom w:w="0" w:type="dxa"/>
              <w:right w:w="15" w:type="dxa"/>
            </w:tcMar>
            <w:hideMark/>
          </w:tcPr>
          <w:p w:rsidR="00397D2E" w:rsidRPr="00397D2E" w:rsidRDefault="00397D2E">
            <w:pPr>
              <w:jc w:val="center"/>
              <w:rPr>
                <w:rFonts w:ascii="Times New Roman" w:hAnsi="Times New Roman" w:cs="Times New Roman"/>
                <w:b/>
                <w:bCs/>
                <w:sz w:val="8"/>
                <w:szCs w:val="8"/>
              </w:rPr>
            </w:pPr>
          </w:p>
        </w:tc>
        <w:tc>
          <w:tcPr>
            <w:tcW w:w="1180" w:type="dxa"/>
            <w:tcBorders>
              <w:top w:val="single" w:sz="8" w:space="0" w:color="4F81BD"/>
              <w:left w:val="nil"/>
              <w:bottom w:val="single" w:sz="8" w:space="0" w:color="4F81BD"/>
              <w:right w:val="single" w:sz="8" w:space="0" w:color="4F81BD"/>
            </w:tcBorders>
            <w:shd w:val="clear" w:color="000000" w:fill="FFFFFF" w:themeFill="background1"/>
            <w:tcMar>
              <w:top w:w="15" w:type="dxa"/>
              <w:left w:w="15" w:type="dxa"/>
              <w:bottom w:w="0" w:type="dxa"/>
              <w:right w:w="15" w:type="dxa"/>
            </w:tcMar>
            <w:hideMark/>
          </w:tcPr>
          <w:p w:rsidR="00397D2E" w:rsidRPr="00397D2E" w:rsidRDefault="00397D2E">
            <w:pPr>
              <w:jc w:val="center"/>
              <w:rPr>
                <w:rFonts w:ascii="Times New Roman" w:hAnsi="Times New Roman" w:cs="Times New Roman"/>
                <w:b/>
                <w:bCs/>
                <w:sz w:val="8"/>
                <w:szCs w:val="8"/>
              </w:rPr>
            </w:pPr>
          </w:p>
        </w:tc>
      </w:tr>
      <w:tr w:rsidR="00395309" w:rsidTr="00395309">
        <w:trPr>
          <w:trHeight w:val="330"/>
        </w:trPr>
        <w:tc>
          <w:tcPr>
            <w:tcW w:w="1680" w:type="dxa"/>
            <w:tcBorders>
              <w:top w:val="nil"/>
              <w:left w:val="single" w:sz="8" w:space="0" w:color="4F81BD"/>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52</w:t>
            </w:r>
          </w:p>
        </w:tc>
        <w:tc>
          <w:tcPr>
            <w:tcW w:w="202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Ελλάδα</w:t>
            </w:r>
          </w:p>
        </w:tc>
        <w:tc>
          <w:tcPr>
            <w:tcW w:w="150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0,88</w:t>
            </w:r>
          </w:p>
        </w:tc>
        <w:tc>
          <w:tcPr>
            <w:tcW w:w="106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0,2%</w:t>
            </w:r>
          </w:p>
        </w:tc>
        <w:tc>
          <w:tcPr>
            <w:tcW w:w="118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11%</w:t>
            </w:r>
          </w:p>
        </w:tc>
      </w:tr>
      <w:tr w:rsidR="00395309" w:rsidTr="00397D2E">
        <w:trPr>
          <w:trHeight w:val="251"/>
        </w:trPr>
        <w:tc>
          <w:tcPr>
            <w:tcW w:w="1680" w:type="dxa"/>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hideMark/>
          </w:tcPr>
          <w:p w:rsidR="00395309" w:rsidRPr="00397D2E" w:rsidRDefault="00395309">
            <w:pPr>
              <w:jc w:val="center"/>
              <w:rPr>
                <w:rFonts w:ascii="Times New Roman" w:hAnsi="Times New Roman" w:cs="Times New Roman"/>
                <w:b/>
                <w:bCs/>
                <w:sz w:val="8"/>
                <w:szCs w:val="8"/>
              </w:rPr>
            </w:pPr>
            <w:r w:rsidRPr="00397D2E">
              <w:rPr>
                <w:rFonts w:ascii="Times New Roman" w:hAnsi="Times New Roman" w:cs="Times New Roman"/>
                <w:b/>
                <w:bCs/>
                <w:sz w:val="8"/>
                <w:szCs w:val="8"/>
              </w:rPr>
              <w:t> </w:t>
            </w:r>
          </w:p>
        </w:tc>
        <w:tc>
          <w:tcPr>
            <w:tcW w:w="202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7D2E" w:rsidRDefault="00395309">
            <w:pPr>
              <w:jc w:val="center"/>
              <w:rPr>
                <w:rFonts w:ascii="Times New Roman" w:hAnsi="Times New Roman" w:cs="Times New Roman"/>
                <w:sz w:val="8"/>
                <w:szCs w:val="8"/>
              </w:rPr>
            </w:pPr>
            <w:r w:rsidRPr="00397D2E">
              <w:rPr>
                <w:rFonts w:ascii="Times New Roman" w:hAnsi="Times New Roman" w:cs="Times New Roman"/>
                <w:sz w:val="8"/>
                <w:szCs w:val="8"/>
              </w:rPr>
              <w:t> </w:t>
            </w:r>
          </w:p>
        </w:tc>
        <w:tc>
          <w:tcPr>
            <w:tcW w:w="150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7D2E" w:rsidRDefault="00395309">
            <w:pPr>
              <w:jc w:val="center"/>
              <w:rPr>
                <w:rFonts w:ascii="Times New Roman" w:hAnsi="Times New Roman" w:cs="Times New Roman"/>
                <w:sz w:val="8"/>
                <w:szCs w:val="8"/>
              </w:rPr>
            </w:pPr>
            <w:r w:rsidRPr="00397D2E">
              <w:rPr>
                <w:rFonts w:ascii="Times New Roman" w:hAnsi="Times New Roman" w:cs="Times New Roman"/>
                <w:sz w:val="8"/>
                <w:szCs w:val="8"/>
              </w:rPr>
              <w:t> </w:t>
            </w:r>
          </w:p>
        </w:tc>
        <w:tc>
          <w:tcPr>
            <w:tcW w:w="106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7D2E" w:rsidRDefault="00395309">
            <w:pPr>
              <w:jc w:val="center"/>
              <w:rPr>
                <w:rFonts w:ascii="Times New Roman" w:hAnsi="Times New Roman" w:cs="Times New Roman"/>
                <w:sz w:val="8"/>
                <w:szCs w:val="8"/>
              </w:rPr>
            </w:pPr>
            <w:r w:rsidRPr="00397D2E">
              <w:rPr>
                <w:rFonts w:ascii="Times New Roman" w:hAnsi="Times New Roman" w:cs="Times New Roman"/>
                <w:sz w:val="8"/>
                <w:szCs w:val="8"/>
              </w:rPr>
              <w:t> </w:t>
            </w:r>
          </w:p>
        </w:tc>
        <w:tc>
          <w:tcPr>
            <w:tcW w:w="118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7D2E" w:rsidRDefault="00395309">
            <w:pPr>
              <w:jc w:val="center"/>
              <w:rPr>
                <w:rFonts w:ascii="Times New Roman" w:hAnsi="Times New Roman" w:cs="Times New Roman"/>
                <w:sz w:val="8"/>
                <w:szCs w:val="8"/>
              </w:rPr>
            </w:pPr>
            <w:r w:rsidRPr="00397D2E">
              <w:rPr>
                <w:rFonts w:ascii="Times New Roman" w:hAnsi="Times New Roman" w:cs="Times New Roman"/>
                <w:sz w:val="8"/>
                <w:szCs w:val="8"/>
              </w:rPr>
              <w:t> </w:t>
            </w:r>
          </w:p>
        </w:tc>
      </w:tr>
      <w:tr w:rsidR="00395309" w:rsidTr="00395309">
        <w:trPr>
          <w:trHeight w:val="282"/>
        </w:trPr>
        <w:tc>
          <w:tcPr>
            <w:tcW w:w="1680" w:type="dxa"/>
            <w:tcBorders>
              <w:top w:val="nil"/>
              <w:left w:val="single" w:sz="8" w:space="0" w:color="4F81BD"/>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 </w:t>
            </w:r>
          </w:p>
        </w:tc>
        <w:tc>
          <w:tcPr>
            <w:tcW w:w="202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Ε.Ε.</w:t>
            </w:r>
          </w:p>
        </w:tc>
        <w:tc>
          <w:tcPr>
            <w:tcW w:w="150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259,24</w:t>
            </w:r>
          </w:p>
        </w:tc>
        <w:tc>
          <w:tcPr>
            <w:tcW w:w="106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52,1%</w:t>
            </w:r>
          </w:p>
        </w:tc>
        <w:tc>
          <w:tcPr>
            <w:tcW w:w="1180" w:type="dxa"/>
            <w:tcBorders>
              <w:top w:val="nil"/>
              <w:left w:val="nil"/>
              <w:bottom w:val="single" w:sz="8" w:space="0" w:color="4F81BD"/>
              <w:right w:val="single" w:sz="8" w:space="0" w:color="4F81BD"/>
            </w:tcBorders>
            <w:shd w:val="clear" w:color="000000" w:fill="D3DFEE"/>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9%</w:t>
            </w:r>
          </w:p>
        </w:tc>
      </w:tr>
      <w:tr w:rsidR="00395309" w:rsidTr="00397D2E">
        <w:trPr>
          <w:trHeight w:val="275"/>
        </w:trPr>
        <w:tc>
          <w:tcPr>
            <w:tcW w:w="1680" w:type="dxa"/>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 </w:t>
            </w:r>
          </w:p>
        </w:tc>
        <w:tc>
          <w:tcPr>
            <w:tcW w:w="202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b/>
                <w:bCs/>
                <w:sz w:val="24"/>
                <w:szCs w:val="24"/>
              </w:rPr>
            </w:pPr>
            <w:r w:rsidRPr="00395309">
              <w:rPr>
                <w:rFonts w:ascii="Times New Roman" w:hAnsi="Times New Roman" w:cs="Times New Roman"/>
                <w:b/>
                <w:bCs/>
                <w:sz w:val="24"/>
                <w:szCs w:val="24"/>
              </w:rPr>
              <w:t>Εκτός Ε.Ε.</w:t>
            </w:r>
          </w:p>
        </w:tc>
        <w:tc>
          <w:tcPr>
            <w:tcW w:w="150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238,53</w:t>
            </w:r>
          </w:p>
        </w:tc>
        <w:tc>
          <w:tcPr>
            <w:tcW w:w="106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47,9%</w:t>
            </w:r>
          </w:p>
        </w:tc>
        <w:tc>
          <w:tcPr>
            <w:tcW w:w="1180" w:type="dxa"/>
            <w:tcBorders>
              <w:top w:val="nil"/>
              <w:left w:val="nil"/>
              <w:bottom w:val="single" w:sz="8" w:space="0" w:color="4F81BD"/>
              <w:right w:val="single" w:sz="8" w:space="0" w:color="4F81BD"/>
            </w:tcBorders>
            <w:shd w:val="clear" w:color="auto" w:fill="auto"/>
            <w:tcMar>
              <w:top w:w="15" w:type="dxa"/>
              <w:left w:w="15" w:type="dxa"/>
              <w:bottom w:w="0" w:type="dxa"/>
              <w:right w:w="15" w:type="dxa"/>
            </w:tcMar>
            <w:hideMark/>
          </w:tcPr>
          <w:p w:rsidR="00395309" w:rsidRPr="00395309" w:rsidRDefault="00395309">
            <w:pPr>
              <w:jc w:val="center"/>
              <w:rPr>
                <w:rFonts w:ascii="Times New Roman" w:hAnsi="Times New Roman" w:cs="Times New Roman"/>
                <w:sz w:val="24"/>
                <w:szCs w:val="24"/>
              </w:rPr>
            </w:pPr>
            <w:r w:rsidRPr="00395309">
              <w:rPr>
                <w:rFonts w:ascii="Times New Roman" w:hAnsi="Times New Roman" w:cs="Times New Roman"/>
                <w:sz w:val="24"/>
                <w:szCs w:val="24"/>
              </w:rPr>
              <w:t>2%</w:t>
            </w:r>
          </w:p>
        </w:tc>
      </w:tr>
    </w:tbl>
    <w:p w:rsidR="001D6F88" w:rsidRPr="00395309" w:rsidRDefault="00395309">
      <w:pPr>
        <w:rPr>
          <w:rFonts w:ascii="Times New Roman" w:hAnsi="Times New Roman" w:cs="Times New Roman"/>
          <w:sz w:val="20"/>
          <w:szCs w:val="20"/>
        </w:rPr>
      </w:pPr>
      <w:r w:rsidRPr="00395309">
        <w:rPr>
          <w:rFonts w:ascii="Times New Roman" w:hAnsi="Times New Roman" w:cs="Times New Roman"/>
          <w:sz w:val="20"/>
          <w:szCs w:val="20"/>
        </w:rPr>
        <w:t xml:space="preserve"> </w:t>
      </w:r>
      <w:r w:rsidR="00773A34">
        <w:rPr>
          <w:rFonts w:ascii="Times New Roman" w:hAnsi="Times New Roman" w:cs="Times New Roman"/>
          <w:sz w:val="20"/>
          <w:szCs w:val="20"/>
        </w:rPr>
        <w:t>Πηγή:</w:t>
      </w:r>
      <w:r w:rsidR="00B3162C" w:rsidRPr="00395309">
        <w:rPr>
          <w:rFonts w:ascii="Times New Roman" w:hAnsi="Times New Roman" w:cs="Times New Roman"/>
          <w:sz w:val="20"/>
          <w:szCs w:val="20"/>
        </w:rPr>
        <w:t xml:space="preserve"> </w:t>
      </w:r>
      <w:r w:rsidRPr="00395309">
        <w:rPr>
          <w:rFonts w:ascii="Times New Roman" w:hAnsi="Times New Roman" w:cs="Times New Roman"/>
          <w:sz w:val="20"/>
          <w:szCs w:val="20"/>
          <w:lang w:val="en-GB"/>
        </w:rPr>
        <w:t>UK</w:t>
      </w:r>
      <w:r w:rsidRPr="00395309">
        <w:rPr>
          <w:rFonts w:ascii="Times New Roman" w:hAnsi="Times New Roman" w:cs="Times New Roman"/>
          <w:sz w:val="20"/>
          <w:szCs w:val="20"/>
        </w:rPr>
        <w:t xml:space="preserve"> </w:t>
      </w:r>
      <w:r w:rsidRPr="00395309">
        <w:rPr>
          <w:rFonts w:ascii="Times New Roman" w:hAnsi="Times New Roman" w:cs="Times New Roman"/>
          <w:sz w:val="20"/>
          <w:szCs w:val="20"/>
          <w:lang w:val="en-GB"/>
        </w:rPr>
        <w:t>Trade</w:t>
      </w:r>
      <w:r w:rsidRPr="00395309">
        <w:rPr>
          <w:rFonts w:ascii="Times New Roman" w:hAnsi="Times New Roman" w:cs="Times New Roman"/>
          <w:sz w:val="20"/>
          <w:szCs w:val="20"/>
        </w:rPr>
        <w:t xml:space="preserve"> </w:t>
      </w:r>
      <w:r w:rsidRPr="00395309">
        <w:rPr>
          <w:rFonts w:ascii="Times New Roman" w:hAnsi="Times New Roman" w:cs="Times New Roman"/>
          <w:sz w:val="20"/>
          <w:szCs w:val="20"/>
          <w:lang w:val="en-GB"/>
        </w:rPr>
        <w:t>Info</w:t>
      </w:r>
      <w:r w:rsidRPr="00395309">
        <w:rPr>
          <w:rFonts w:ascii="Times New Roman" w:hAnsi="Times New Roman" w:cs="Times New Roman"/>
          <w:sz w:val="20"/>
          <w:szCs w:val="20"/>
        </w:rPr>
        <w:t xml:space="preserve">, Επεξεργασία: </w:t>
      </w:r>
      <w:r w:rsidR="00397D2E">
        <w:rPr>
          <w:rFonts w:ascii="Times New Roman" w:hAnsi="Times New Roman" w:cs="Times New Roman"/>
          <w:sz w:val="20"/>
          <w:szCs w:val="20"/>
        </w:rPr>
        <w:t>Γραφείο</w:t>
      </w:r>
      <w:r w:rsidRPr="00395309">
        <w:rPr>
          <w:rFonts w:ascii="Times New Roman" w:hAnsi="Times New Roman" w:cs="Times New Roman"/>
          <w:sz w:val="20"/>
          <w:szCs w:val="20"/>
        </w:rPr>
        <w:t xml:space="preserve"> ΟΕΥ Λονδίνου</w:t>
      </w:r>
    </w:p>
    <w:p w:rsidR="00242FDF" w:rsidRPr="004A1767" w:rsidRDefault="00242FDF" w:rsidP="00242FDF">
      <w:pPr>
        <w:pStyle w:val="Heading4"/>
        <w:rPr>
          <w:rFonts w:ascii="Times New Roman" w:hAnsi="Times New Roman" w:cs="Times New Roman"/>
          <w:sz w:val="24"/>
          <w:szCs w:val="24"/>
        </w:rPr>
      </w:pPr>
      <w:bookmarkStart w:id="28" w:name="_Toc520288971"/>
      <w:r w:rsidRPr="004A1767">
        <w:rPr>
          <w:rFonts w:ascii="Times New Roman" w:hAnsi="Times New Roman" w:cs="Times New Roman"/>
          <w:sz w:val="24"/>
          <w:szCs w:val="24"/>
        </w:rPr>
        <w:t>Εμπόριο υπηρεσιών</w:t>
      </w:r>
      <w:bookmarkEnd w:id="28"/>
    </w:p>
    <w:p w:rsidR="005563D9" w:rsidRPr="000C6F19" w:rsidRDefault="005563D9" w:rsidP="00242FDF">
      <w:pPr>
        <w:pStyle w:val="Caption"/>
        <w:rPr>
          <w:rFonts w:ascii="Times New Roman" w:hAnsi="Times New Roman" w:cs="Times New Roman"/>
          <w:sz w:val="24"/>
          <w:szCs w:val="24"/>
          <w:lang w:val="en-GB"/>
        </w:rPr>
      </w:pPr>
    </w:p>
    <w:p w:rsidR="005563D9" w:rsidRPr="00C23E48" w:rsidRDefault="005563D9" w:rsidP="00397D2E">
      <w:pPr>
        <w:ind w:firstLine="720"/>
        <w:jc w:val="both"/>
        <w:rPr>
          <w:rFonts w:ascii="Times New Roman" w:hAnsi="Times New Roman" w:cs="Times New Roman"/>
          <w:sz w:val="24"/>
          <w:szCs w:val="24"/>
        </w:rPr>
      </w:pPr>
      <w:r w:rsidRPr="005563D9">
        <w:rPr>
          <w:rFonts w:ascii="Times New Roman" w:hAnsi="Times New Roman" w:cs="Times New Roman"/>
          <w:sz w:val="24"/>
          <w:szCs w:val="24"/>
        </w:rPr>
        <w:t>Το Ηνωμένο Βασ</w:t>
      </w:r>
      <w:r>
        <w:rPr>
          <w:rFonts w:ascii="Times New Roman" w:hAnsi="Times New Roman" w:cs="Times New Roman"/>
          <w:sz w:val="24"/>
          <w:szCs w:val="24"/>
        </w:rPr>
        <w:t xml:space="preserve">ίλειο παρουσιάζει πλεονασματικό ισοζύγιο υπηρεσιών, χάρις κυρίως στους κλάδους των χρηματοοικονομικών υπηρεσιών και των επαγγελματικών υπηρεσιών προς τις επιχειρήσεις. </w:t>
      </w:r>
      <w:r w:rsidR="009F3F8B">
        <w:rPr>
          <w:rFonts w:ascii="Times New Roman" w:hAnsi="Times New Roman" w:cs="Times New Roman"/>
          <w:sz w:val="24"/>
          <w:szCs w:val="24"/>
        </w:rPr>
        <w:t>Καθώς αναλυτικά στοιχεία για το 2017</w:t>
      </w:r>
      <w:r w:rsidR="00936ED2" w:rsidRPr="00936ED2">
        <w:rPr>
          <w:rFonts w:ascii="Times New Roman" w:hAnsi="Times New Roman" w:cs="Times New Roman"/>
          <w:sz w:val="24"/>
          <w:szCs w:val="24"/>
        </w:rPr>
        <w:t xml:space="preserve"> </w:t>
      </w:r>
      <w:r w:rsidR="00936ED2">
        <w:rPr>
          <w:rFonts w:ascii="Times New Roman" w:hAnsi="Times New Roman" w:cs="Times New Roman"/>
          <w:sz w:val="24"/>
          <w:szCs w:val="24"/>
        </w:rPr>
        <w:t>ανά χώρα</w:t>
      </w:r>
      <w:r w:rsidR="009F3F8B">
        <w:rPr>
          <w:rFonts w:ascii="Times New Roman" w:hAnsi="Times New Roman" w:cs="Times New Roman"/>
          <w:sz w:val="24"/>
          <w:szCs w:val="24"/>
        </w:rPr>
        <w:t xml:space="preserve"> δεν είναι ακόμη διαθέσιμα,</w:t>
      </w:r>
      <w:r w:rsidR="00C23E48" w:rsidRPr="00C23E48">
        <w:rPr>
          <w:rFonts w:ascii="Times New Roman" w:hAnsi="Times New Roman" w:cs="Times New Roman"/>
          <w:sz w:val="24"/>
          <w:szCs w:val="24"/>
        </w:rPr>
        <w:t xml:space="preserve"> </w:t>
      </w:r>
      <w:r w:rsidR="00C23E48">
        <w:rPr>
          <w:rFonts w:ascii="Times New Roman" w:hAnsi="Times New Roman" w:cs="Times New Roman"/>
          <w:sz w:val="24"/>
          <w:szCs w:val="24"/>
        </w:rPr>
        <w:t>παρά μόνο αποσπασματικά,</w:t>
      </w:r>
      <w:r w:rsidR="009F3F8B">
        <w:rPr>
          <w:rFonts w:ascii="Times New Roman" w:hAnsi="Times New Roman" w:cs="Times New Roman"/>
          <w:sz w:val="24"/>
          <w:szCs w:val="24"/>
        </w:rPr>
        <w:t xml:space="preserve"> η ανάλυση θα επικεντρωθεί </w:t>
      </w:r>
      <w:r w:rsidR="00687F81">
        <w:rPr>
          <w:rFonts w:ascii="Times New Roman" w:hAnsi="Times New Roman" w:cs="Times New Roman"/>
          <w:sz w:val="24"/>
          <w:szCs w:val="24"/>
        </w:rPr>
        <w:t xml:space="preserve">εν προκειμένω </w:t>
      </w:r>
      <w:r w:rsidR="009F3F8B">
        <w:rPr>
          <w:rFonts w:ascii="Times New Roman" w:hAnsi="Times New Roman" w:cs="Times New Roman"/>
          <w:sz w:val="24"/>
          <w:szCs w:val="24"/>
        </w:rPr>
        <w:t>στα έτη 2015 και 2016.</w:t>
      </w:r>
    </w:p>
    <w:p w:rsidR="00242FDF" w:rsidRPr="004A1767" w:rsidRDefault="00242FDF" w:rsidP="00242FDF">
      <w:pPr>
        <w:pStyle w:val="Caption"/>
        <w:rPr>
          <w:rFonts w:ascii="Times New Roman" w:hAnsi="Times New Roman" w:cs="Times New Roman"/>
          <w:sz w:val="24"/>
          <w:szCs w:val="24"/>
        </w:rPr>
      </w:pPr>
      <w:bookmarkStart w:id="29" w:name="_Toc520289001"/>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10</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Εισπράξεις</w:t>
      </w:r>
      <w:r w:rsidR="005563D9">
        <w:rPr>
          <w:rFonts w:ascii="Times New Roman" w:hAnsi="Times New Roman" w:cs="Times New Roman"/>
          <w:sz w:val="24"/>
          <w:szCs w:val="24"/>
        </w:rPr>
        <w:t xml:space="preserve"> Ηνωμένου Βασιλείου</w:t>
      </w:r>
      <w:bookmarkEnd w:id="29"/>
    </w:p>
    <w:tbl>
      <w:tblPr>
        <w:tblW w:w="7820" w:type="dxa"/>
        <w:jc w:val="center"/>
        <w:tblInd w:w="93" w:type="dxa"/>
        <w:tblLook w:val="04A0"/>
      </w:tblPr>
      <w:tblGrid>
        <w:gridCol w:w="2667"/>
        <w:gridCol w:w="937"/>
        <w:gridCol w:w="1036"/>
        <w:gridCol w:w="937"/>
        <w:gridCol w:w="952"/>
        <w:gridCol w:w="1291"/>
      </w:tblGrid>
      <w:tr w:rsidR="00E8249C" w:rsidRPr="00E8249C" w:rsidTr="001E2746">
        <w:trPr>
          <w:trHeight w:val="588"/>
          <w:jc w:val="center"/>
        </w:trPr>
        <w:tc>
          <w:tcPr>
            <w:tcW w:w="2797" w:type="dxa"/>
            <w:tcBorders>
              <w:top w:val="single" w:sz="8" w:space="0" w:color="4F81BD"/>
              <w:left w:val="single" w:sz="8" w:space="0" w:color="4F81BD"/>
              <w:bottom w:val="single" w:sz="12" w:space="0" w:color="4F81BD"/>
              <w:right w:val="single" w:sz="8" w:space="0" w:color="4F81BD"/>
            </w:tcBorders>
            <w:shd w:val="clear" w:color="auto" w:fill="auto"/>
            <w:hideMark/>
          </w:tcPr>
          <w:p w:rsidR="00E8249C" w:rsidRPr="00E8249C" w:rsidRDefault="00E8249C" w:rsidP="00E8249C">
            <w:pPr>
              <w:spacing w:after="0" w:line="240" w:lineRule="auto"/>
              <w:rPr>
                <w:rFonts w:ascii="Times New Roman" w:eastAsia="Times New Roman" w:hAnsi="Times New Roman" w:cs="Times New Roman"/>
                <w:b/>
                <w:bCs/>
                <w:sz w:val="24"/>
                <w:szCs w:val="24"/>
                <w:lang w:val="en-US" w:eastAsia="en-US"/>
              </w:rPr>
            </w:pPr>
            <w:r w:rsidRPr="00E8249C">
              <w:rPr>
                <w:rFonts w:ascii="Times New Roman" w:eastAsia="Times New Roman" w:hAnsi="Times New Roman" w:cs="Times New Roman"/>
                <w:b/>
                <w:bCs/>
                <w:sz w:val="24"/>
                <w:szCs w:val="24"/>
                <w:lang w:val="en-US" w:eastAsia="en-US"/>
              </w:rPr>
              <w:t> </w:t>
            </w:r>
          </w:p>
        </w:tc>
        <w:tc>
          <w:tcPr>
            <w:tcW w:w="2008" w:type="dxa"/>
            <w:gridSpan w:val="2"/>
            <w:tcBorders>
              <w:top w:val="single" w:sz="8" w:space="0" w:color="4F81BD"/>
              <w:left w:val="nil"/>
              <w:bottom w:val="single" w:sz="12" w:space="0" w:color="4F81BD"/>
              <w:right w:val="single" w:sz="8" w:space="0" w:color="4F81BD"/>
            </w:tcBorders>
            <w:shd w:val="clear" w:color="auto" w:fill="auto"/>
            <w:vAlign w:val="center"/>
            <w:hideMark/>
          </w:tcPr>
          <w:p w:rsidR="00E8249C" w:rsidRPr="00E8249C" w:rsidRDefault="00E8249C" w:rsidP="001E2746">
            <w:pPr>
              <w:spacing w:after="0" w:line="240" w:lineRule="auto"/>
              <w:jc w:val="center"/>
              <w:rPr>
                <w:rFonts w:ascii="Times New Roman" w:eastAsia="Times New Roman" w:hAnsi="Times New Roman" w:cs="Times New Roman"/>
                <w:b/>
                <w:bCs/>
                <w:sz w:val="24"/>
                <w:szCs w:val="24"/>
                <w:lang w:val="en-US" w:eastAsia="en-US"/>
              </w:rPr>
            </w:pPr>
            <w:r w:rsidRPr="00E8249C">
              <w:rPr>
                <w:rFonts w:ascii="Times New Roman" w:eastAsia="Times New Roman" w:hAnsi="Times New Roman" w:cs="Times New Roman"/>
                <w:b/>
                <w:bCs/>
                <w:sz w:val="24"/>
                <w:szCs w:val="24"/>
                <w:lang w:val="en-US" w:eastAsia="en-US"/>
              </w:rPr>
              <w:t>201</w:t>
            </w:r>
            <w:r w:rsidR="00397D2E">
              <w:rPr>
                <w:rFonts w:ascii="Times New Roman" w:eastAsia="Times New Roman" w:hAnsi="Times New Roman" w:cs="Times New Roman"/>
                <w:b/>
                <w:bCs/>
                <w:sz w:val="24"/>
                <w:szCs w:val="24"/>
                <w:lang w:val="en-US" w:eastAsia="en-US"/>
              </w:rPr>
              <w:t>5</w:t>
            </w:r>
          </w:p>
        </w:tc>
        <w:tc>
          <w:tcPr>
            <w:tcW w:w="1910" w:type="dxa"/>
            <w:gridSpan w:val="2"/>
            <w:tcBorders>
              <w:top w:val="single" w:sz="8" w:space="0" w:color="4F81BD"/>
              <w:left w:val="nil"/>
              <w:bottom w:val="single" w:sz="12" w:space="0" w:color="4F81BD"/>
              <w:right w:val="single" w:sz="8" w:space="0" w:color="4F81BD"/>
            </w:tcBorders>
            <w:shd w:val="clear" w:color="auto" w:fill="auto"/>
            <w:vAlign w:val="center"/>
            <w:hideMark/>
          </w:tcPr>
          <w:p w:rsidR="00E8249C" w:rsidRPr="00E8249C" w:rsidRDefault="00397D2E" w:rsidP="001E2746">
            <w:pPr>
              <w:spacing w:after="0" w:line="240" w:lineRule="auto"/>
              <w:jc w:val="center"/>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2016</w:t>
            </w:r>
          </w:p>
        </w:tc>
        <w:tc>
          <w:tcPr>
            <w:tcW w:w="1105" w:type="dxa"/>
            <w:tcBorders>
              <w:top w:val="single" w:sz="8" w:space="0" w:color="4F81BD"/>
              <w:left w:val="nil"/>
              <w:bottom w:val="single" w:sz="12" w:space="0" w:color="4F81BD"/>
              <w:right w:val="single" w:sz="8" w:space="0" w:color="4F81BD"/>
            </w:tcBorders>
            <w:shd w:val="clear" w:color="auto" w:fill="auto"/>
            <w:vAlign w:val="center"/>
            <w:hideMark/>
          </w:tcPr>
          <w:p w:rsidR="00E8249C" w:rsidRPr="001E2746" w:rsidRDefault="00E8249C" w:rsidP="001E2746">
            <w:pPr>
              <w:spacing w:after="0" w:line="240" w:lineRule="auto"/>
              <w:jc w:val="center"/>
              <w:rPr>
                <w:rFonts w:ascii="Times New Roman" w:eastAsia="Times New Roman" w:hAnsi="Times New Roman" w:cs="Times New Roman"/>
                <w:b/>
                <w:bCs/>
                <w:sz w:val="24"/>
                <w:szCs w:val="24"/>
                <w:lang w:eastAsia="en-US"/>
              </w:rPr>
            </w:pPr>
            <w:r w:rsidRPr="00E8249C">
              <w:rPr>
                <w:rFonts w:ascii="Times New Roman" w:eastAsia="Times New Roman" w:hAnsi="Times New Roman" w:cs="Times New Roman"/>
                <w:b/>
                <w:bCs/>
                <w:sz w:val="24"/>
                <w:szCs w:val="24"/>
                <w:lang w:val="en-US" w:eastAsia="en-US"/>
              </w:rPr>
              <w:t xml:space="preserve">Μεταβολή </w:t>
            </w:r>
            <w:r w:rsidR="001E2746">
              <w:rPr>
                <w:rFonts w:ascii="Times New Roman" w:eastAsia="Times New Roman" w:hAnsi="Times New Roman" w:cs="Times New Roman"/>
                <w:b/>
                <w:bCs/>
                <w:sz w:val="24"/>
                <w:szCs w:val="24"/>
                <w:lang w:eastAsia="en-US"/>
              </w:rPr>
              <w:t>2017/2016</w:t>
            </w:r>
          </w:p>
        </w:tc>
      </w:tr>
      <w:tr w:rsidR="00E8249C" w:rsidRPr="00E8249C" w:rsidTr="00E8249C">
        <w:trPr>
          <w:trHeight w:val="975"/>
          <w:jc w:val="center"/>
        </w:trPr>
        <w:tc>
          <w:tcPr>
            <w:tcW w:w="2797" w:type="dxa"/>
            <w:tcBorders>
              <w:top w:val="nil"/>
              <w:left w:val="single" w:sz="8" w:space="0" w:color="4F81BD"/>
              <w:bottom w:val="single" w:sz="8" w:space="0" w:color="4F81BD"/>
              <w:right w:val="single" w:sz="8" w:space="0" w:color="4F81BD"/>
            </w:tcBorders>
            <w:shd w:val="clear" w:color="000000" w:fill="D3DFEE"/>
            <w:hideMark/>
          </w:tcPr>
          <w:p w:rsidR="00E8249C" w:rsidRPr="00E8249C" w:rsidRDefault="00E8249C" w:rsidP="00E8249C">
            <w:pPr>
              <w:spacing w:after="0" w:line="240" w:lineRule="auto"/>
              <w:rPr>
                <w:rFonts w:ascii="Times New Roman" w:eastAsia="Times New Roman" w:hAnsi="Times New Roman" w:cs="Times New Roman"/>
                <w:sz w:val="24"/>
                <w:szCs w:val="24"/>
                <w:lang w:eastAsia="en-US"/>
              </w:rPr>
            </w:pPr>
            <w:r w:rsidRPr="00E8249C">
              <w:rPr>
                <w:rFonts w:ascii="Times New Roman" w:eastAsia="Times New Roman" w:hAnsi="Times New Roman" w:cs="Times New Roman"/>
                <w:sz w:val="24"/>
                <w:szCs w:val="24"/>
                <w:lang w:eastAsia="en-US"/>
              </w:rPr>
              <w:t xml:space="preserve">Υπηρεσίες με βάση την κωδικοποίηση </w:t>
            </w:r>
            <w:r w:rsidRPr="00E8249C">
              <w:rPr>
                <w:rFonts w:ascii="Times New Roman" w:eastAsia="Times New Roman" w:hAnsi="Times New Roman" w:cs="Times New Roman"/>
                <w:sz w:val="24"/>
                <w:szCs w:val="24"/>
                <w:lang w:val="en-US" w:eastAsia="en-US"/>
              </w:rPr>
              <w:t>BPM</w:t>
            </w:r>
            <w:r w:rsidRPr="00E8249C">
              <w:rPr>
                <w:rFonts w:ascii="Times New Roman" w:eastAsia="Times New Roman" w:hAnsi="Times New Roman" w:cs="Times New Roman"/>
                <w:sz w:val="24"/>
                <w:szCs w:val="24"/>
                <w:lang w:eastAsia="en-US"/>
              </w:rPr>
              <w:t xml:space="preserve">6 </w:t>
            </w:r>
          </w:p>
        </w:tc>
        <w:tc>
          <w:tcPr>
            <w:tcW w:w="9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Αξία (δισ. Ευρώ)</w:t>
            </w:r>
          </w:p>
        </w:tc>
        <w:tc>
          <w:tcPr>
            <w:tcW w:w="10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 στο σύνολο</w:t>
            </w:r>
          </w:p>
        </w:tc>
        <w:tc>
          <w:tcPr>
            <w:tcW w:w="9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Αξία (δισ. Ευρώ)</w:t>
            </w:r>
          </w:p>
        </w:tc>
        <w:tc>
          <w:tcPr>
            <w:tcW w:w="956"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 στο σύνολο</w:t>
            </w:r>
          </w:p>
        </w:tc>
        <w:tc>
          <w:tcPr>
            <w:tcW w:w="1105"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 </w:t>
            </w:r>
          </w:p>
        </w:tc>
      </w:tr>
      <w:tr w:rsidR="00E8249C" w:rsidRPr="00E8249C" w:rsidTr="00E8249C">
        <w:trPr>
          <w:trHeight w:val="330"/>
          <w:jc w:val="center"/>
        </w:trPr>
        <w:tc>
          <w:tcPr>
            <w:tcW w:w="2797" w:type="dxa"/>
            <w:tcBorders>
              <w:top w:val="nil"/>
              <w:left w:val="single" w:sz="8" w:space="0" w:color="4F81BD"/>
              <w:bottom w:val="single" w:sz="8" w:space="0" w:color="4F81BD"/>
              <w:right w:val="single" w:sz="8" w:space="0" w:color="4F81BD"/>
            </w:tcBorders>
            <w:shd w:val="clear" w:color="auto" w:fill="auto"/>
            <w:hideMark/>
          </w:tcPr>
          <w:p w:rsidR="00E8249C" w:rsidRPr="00E8249C" w:rsidRDefault="00E8249C" w:rsidP="00E8249C">
            <w:pPr>
              <w:spacing w:after="0" w:line="240" w:lineRule="auto"/>
              <w:rPr>
                <w:rFonts w:ascii="Times New Roman" w:eastAsia="Times New Roman" w:hAnsi="Times New Roman" w:cs="Times New Roman"/>
                <w:sz w:val="20"/>
                <w:szCs w:val="20"/>
                <w:lang w:val="en-US" w:eastAsia="en-US"/>
              </w:rPr>
            </w:pPr>
            <w:r w:rsidRPr="00E8249C">
              <w:rPr>
                <w:rFonts w:ascii="Times New Roman" w:eastAsia="Times New Roman" w:hAnsi="Times New Roman" w:cs="Times New Roman"/>
                <w:sz w:val="20"/>
                <w:szCs w:val="20"/>
                <w:lang w:val="en-US" w:eastAsia="en-US"/>
              </w:rPr>
              <w:t>S - Σύνολο: Υπηρεσίες</w:t>
            </w:r>
          </w:p>
        </w:tc>
        <w:tc>
          <w:tcPr>
            <w:tcW w:w="9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299,5</w:t>
            </w:r>
          </w:p>
        </w:tc>
        <w:tc>
          <w:tcPr>
            <w:tcW w:w="10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100%</w:t>
            </w:r>
          </w:p>
        </w:tc>
        <w:tc>
          <w:tcPr>
            <w:tcW w:w="9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316</w:t>
            </w:r>
          </w:p>
        </w:tc>
        <w:tc>
          <w:tcPr>
            <w:tcW w:w="956"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100%</w:t>
            </w:r>
          </w:p>
        </w:tc>
        <w:tc>
          <w:tcPr>
            <w:tcW w:w="1105"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6%</w:t>
            </w:r>
          </w:p>
        </w:tc>
      </w:tr>
      <w:tr w:rsidR="00E8249C" w:rsidRPr="00E8249C" w:rsidTr="00E8249C">
        <w:trPr>
          <w:trHeight w:val="780"/>
          <w:jc w:val="center"/>
        </w:trPr>
        <w:tc>
          <w:tcPr>
            <w:tcW w:w="2797" w:type="dxa"/>
            <w:tcBorders>
              <w:top w:val="nil"/>
              <w:left w:val="single" w:sz="8" w:space="0" w:color="4F81BD"/>
              <w:bottom w:val="single" w:sz="8" w:space="0" w:color="4F81BD"/>
              <w:right w:val="single" w:sz="8" w:space="0" w:color="4F81BD"/>
            </w:tcBorders>
            <w:shd w:val="clear" w:color="000000" w:fill="D3DFEE"/>
            <w:hideMark/>
          </w:tcPr>
          <w:p w:rsidR="00E8249C" w:rsidRPr="00E8249C" w:rsidRDefault="00E8249C" w:rsidP="00E8249C">
            <w:pPr>
              <w:spacing w:after="0" w:line="240" w:lineRule="auto"/>
              <w:rPr>
                <w:rFonts w:ascii="Times New Roman" w:eastAsia="Times New Roman" w:hAnsi="Times New Roman" w:cs="Times New Roman"/>
                <w:sz w:val="20"/>
                <w:szCs w:val="20"/>
                <w:lang w:eastAsia="en-US"/>
              </w:rPr>
            </w:pPr>
            <w:r w:rsidRPr="00E8249C">
              <w:rPr>
                <w:rFonts w:ascii="Times New Roman" w:eastAsia="Times New Roman" w:hAnsi="Times New Roman" w:cs="Times New Roman"/>
                <w:sz w:val="20"/>
                <w:szCs w:val="20"/>
                <w:lang w:val="en-US" w:eastAsia="en-US"/>
              </w:rPr>
              <w:t>SA</w:t>
            </w:r>
            <w:r w:rsidRPr="00E8249C">
              <w:rPr>
                <w:rFonts w:ascii="Times New Roman" w:eastAsia="Times New Roman" w:hAnsi="Times New Roman" w:cs="Times New Roman"/>
                <w:sz w:val="20"/>
                <w:szCs w:val="20"/>
                <w:lang w:eastAsia="en-US"/>
              </w:rPr>
              <w:t xml:space="preserve"> - Υπηρεσίες μεταποίησης σε φυσικές εισροές που ανήκουν σε άλλους</w:t>
            </w:r>
          </w:p>
        </w:tc>
        <w:tc>
          <w:tcPr>
            <w:tcW w:w="9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μ/δ</w:t>
            </w:r>
          </w:p>
        </w:tc>
        <w:tc>
          <w:tcPr>
            <w:tcW w:w="10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μ/δ</w:t>
            </w:r>
          </w:p>
        </w:tc>
        <w:tc>
          <w:tcPr>
            <w:tcW w:w="9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3</w:t>
            </w:r>
          </w:p>
        </w:tc>
        <w:tc>
          <w:tcPr>
            <w:tcW w:w="956"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w:t>
            </w:r>
          </w:p>
        </w:tc>
        <w:tc>
          <w:tcPr>
            <w:tcW w:w="1105"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μ/δ</w:t>
            </w:r>
          </w:p>
        </w:tc>
      </w:tr>
      <w:tr w:rsidR="00E8249C" w:rsidRPr="00E8249C" w:rsidTr="00E8249C">
        <w:trPr>
          <w:trHeight w:val="525"/>
          <w:jc w:val="center"/>
        </w:trPr>
        <w:tc>
          <w:tcPr>
            <w:tcW w:w="2797" w:type="dxa"/>
            <w:tcBorders>
              <w:top w:val="nil"/>
              <w:left w:val="single" w:sz="8" w:space="0" w:color="4F81BD"/>
              <w:bottom w:val="single" w:sz="8" w:space="0" w:color="4F81BD"/>
              <w:right w:val="single" w:sz="8" w:space="0" w:color="4F81BD"/>
            </w:tcBorders>
            <w:shd w:val="clear" w:color="auto" w:fill="auto"/>
            <w:hideMark/>
          </w:tcPr>
          <w:p w:rsidR="00E8249C" w:rsidRPr="00E8249C" w:rsidRDefault="00E8249C" w:rsidP="00E8249C">
            <w:pPr>
              <w:spacing w:after="0" w:line="240" w:lineRule="auto"/>
              <w:rPr>
                <w:rFonts w:ascii="Times New Roman" w:eastAsia="Times New Roman" w:hAnsi="Times New Roman" w:cs="Times New Roman"/>
                <w:sz w:val="20"/>
                <w:szCs w:val="20"/>
                <w:lang w:eastAsia="en-US"/>
              </w:rPr>
            </w:pPr>
            <w:r w:rsidRPr="00E8249C">
              <w:rPr>
                <w:rFonts w:ascii="Times New Roman" w:eastAsia="Times New Roman" w:hAnsi="Times New Roman" w:cs="Times New Roman"/>
                <w:sz w:val="20"/>
                <w:szCs w:val="20"/>
                <w:lang w:val="en-US" w:eastAsia="en-US"/>
              </w:rPr>
              <w:t>SB</w:t>
            </w:r>
            <w:r w:rsidRPr="00E8249C">
              <w:rPr>
                <w:rFonts w:ascii="Times New Roman" w:eastAsia="Times New Roman" w:hAnsi="Times New Roman" w:cs="Times New Roman"/>
                <w:sz w:val="20"/>
                <w:szCs w:val="20"/>
                <w:lang w:eastAsia="en-US"/>
              </w:rPr>
              <w:t xml:space="preserve"> - Υπηρεσίες συντήρησης και επισκευής μ.α.ε.</w:t>
            </w:r>
          </w:p>
        </w:tc>
        <w:tc>
          <w:tcPr>
            <w:tcW w:w="9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μ/δ</w:t>
            </w:r>
          </w:p>
        </w:tc>
        <w:tc>
          <w:tcPr>
            <w:tcW w:w="10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μ/δ</w:t>
            </w:r>
          </w:p>
        </w:tc>
        <w:tc>
          <w:tcPr>
            <w:tcW w:w="9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1,3</w:t>
            </w:r>
          </w:p>
        </w:tc>
        <w:tc>
          <w:tcPr>
            <w:tcW w:w="956"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0%</w:t>
            </w:r>
          </w:p>
        </w:tc>
        <w:tc>
          <w:tcPr>
            <w:tcW w:w="1105"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μ/δ</w:t>
            </w:r>
          </w:p>
        </w:tc>
      </w:tr>
      <w:tr w:rsidR="00E8249C" w:rsidRPr="00E8249C" w:rsidTr="00E8249C">
        <w:trPr>
          <w:trHeight w:val="330"/>
          <w:jc w:val="center"/>
        </w:trPr>
        <w:tc>
          <w:tcPr>
            <w:tcW w:w="2797" w:type="dxa"/>
            <w:tcBorders>
              <w:top w:val="nil"/>
              <w:left w:val="single" w:sz="8" w:space="0" w:color="4F81BD"/>
              <w:bottom w:val="single" w:sz="8" w:space="0" w:color="4F81BD"/>
              <w:right w:val="single" w:sz="8" w:space="0" w:color="4F81BD"/>
            </w:tcBorders>
            <w:shd w:val="clear" w:color="000000" w:fill="D3DFEE"/>
            <w:hideMark/>
          </w:tcPr>
          <w:p w:rsidR="00E8249C" w:rsidRPr="00E8249C" w:rsidRDefault="00E8249C" w:rsidP="00E8249C">
            <w:pPr>
              <w:spacing w:after="0" w:line="240" w:lineRule="auto"/>
              <w:rPr>
                <w:rFonts w:ascii="Times New Roman" w:eastAsia="Times New Roman" w:hAnsi="Times New Roman" w:cs="Times New Roman"/>
                <w:sz w:val="20"/>
                <w:szCs w:val="20"/>
                <w:lang w:val="en-US" w:eastAsia="en-US"/>
              </w:rPr>
            </w:pPr>
            <w:r w:rsidRPr="00E8249C">
              <w:rPr>
                <w:rFonts w:ascii="Times New Roman" w:eastAsia="Times New Roman" w:hAnsi="Times New Roman" w:cs="Times New Roman"/>
                <w:sz w:val="20"/>
                <w:szCs w:val="20"/>
                <w:lang w:val="en-US" w:eastAsia="en-US"/>
              </w:rPr>
              <w:t>SC - Μεταφορές</w:t>
            </w:r>
          </w:p>
        </w:tc>
        <w:tc>
          <w:tcPr>
            <w:tcW w:w="9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31,7</w:t>
            </w:r>
          </w:p>
        </w:tc>
        <w:tc>
          <w:tcPr>
            <w:tcW w:w="10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10%</w:t>
            </w:r>
          </w:p>
        </w:tc>
        <w:tc>
          <w:tcPr>
            <w:tcW w:w="9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34,3</w:t>
            </w:r>
          </w:p>
        </w:tc>
        <w:tc>
          <w:tcPr>
            <w:tcW w:w="956"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11%</w:t>
            </w:r>
          </w:p>
        </w:tc>
        <w:tc>
          <w:tcPr>
            <w:tcW w:w="1105"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8%</w:t>
            </w:r>
          </w:p>
        </w:tc>
      </w:tr>
      <w:tr w:rsidR="00E8249C" w:rsidRPr="00E8249C" w:rsidTr="00E8249C">
        <w:trPr>
          <w:trHeight w:val="330"/>
          <w:jc w:val="center"/>
        </w:trPr>
        <w:tc>
          <w:tcPr>
            <w:tcW w:w="2797" w:type="dxa"/>
            <w:tcBorders>
              <w:top w:val="nil"/>
              <w:left w:val="single" w:sz="8" w:space="0" w:color="4F81BD"/>
              <w:bottom w:val="single" w:sz="8" w:space="0" w:color="4F81BD"/>
              <w:right w:val="single" w:sz="8" w:space="0" w:color="4F81BD"/>
            </w:tcBorders>
            <w:shd w:val="clear" w:color="auto" w:fill="auto"/>
            <w:hideMark/>
          </w:tcPr>
          <w:p w:rsidR="00E8249C" w:rsidRPr="00E8249C" w:rsidRDefault="00E8249C" w:rsidP="00E8249C">
            <w:pPr>
              <w:spacing w:after="0" w:line="240" w:lineRule="auto"/>
              <w:rPr>
                <w:rFonts w:ascii="Times New Roman" w:eastAsia="Times New Roman" w:hAnsi="Times New Roman" w:cs="Times New Roman"/>
                <w:sz w:val="20"/>
                <w:szCs w:val="20"/>
                <w:lang w:val="en-US" w:eastAsia="en-US"/>
              </w:rPr>
            </w:pPr>
            <w:r w:rsidRPr="00E8249C">
              <w:rPr>
                <w:rFonts w:ascii="Times New Roman" w:eastAsia="Times New Roman" w:hAnsi="Times New Roman" w:cs="Times New Roman"/>
                <w:sz w:val="20"/>
                <w:szCs w:val="20"/>
                <w:lang w:val="en-US" w:eastAsia="en-US"/>
              </w:rPr>
              <w:t>SD - Ταξιδιωτικές Υπηρεσίες</w:t>
            </w:r>
          </w:p>
        </w:tc>
        <w:tc>
          <w:tcPr>
            <w:tcW w:w="9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37,5</w:t>
            </w:r>
          </w:p>
        </w:tc>
        <w:tc>
          <w:tcPr>
            <w:tcW w:w="10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13%</w:t>
            </w:r>
          </w:p>
        </w:tc>
        <w:tc>
          <w:tcPr>
            <w:tcW w:w="9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45,3</w:t>
            </w:r>
          </w:p>
        </w:tc>
        <w:tc>
          <w:tcPr>
            <w:tcW w:w="956"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14%</w:t>
            </w:r>
          </w:p>
        </w:tc>
        <w:tc>
          <w:tcPr>
            <w:tcW w:w="1105"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21%</w:t>
            </w:r>
          </w:p>
        </w:tc>
      </w:tr>
      <w:tr w:rsidR="00E8249C" w:rsidRPr="00E8249C" w:rsidTr="00E8249C">
        <w:trPr>
          <w:trHeight w:val="330"/>
          <w:jc w:val="center"/>
        </w:trPr>
        <w:tc>
          <w:tcPr>
            <w:tcW w:w="2797" w:type="dxa"/>
            <w:tcBorders>
              <w:top w:val="nil"/>
              <w:left w:val="single" w:sz="8" w:space="0" w:color="4F81BD"/>
              <w:bottom w:val="single" w:sz="8" w:space="0" w:color="4F81BD"/>
              <w:right w:val="single" w:sz="8" w:space="0" w:color="4F81BD"/>
            </w:tcBorders>
            <w:shd w:val="clear" w:color="000000" w:fill="D3DFEE"/>
            <w:hideMark/>
          </w:tcPr>
          <w:p w:rsidR="00E8249C" w:rsidRPr="00E8249C" w:rsidRDefault="00E8249C" w:rsidP="00E8249C">
            <w:pPr>
              <w:spacing w:after="0" w:line="240" w:lineRule="auto"/>
              <w:rPr>
                <w:rFonts w:ascii="Times New Roman" w:eastAsia="Times New Roman" w:hAnsi="Times New Roman" w:cs="Times New Roman"/>
                <w:sz w:val="20"/>
                <w:szCs w:val="20"/>
                <w:lang w:val="en-US" w:eastAsia="en-US"/>
              </w:rPr>
            </w:pPr>
            <w:r w:rsidRPr="00E8249C">
              <w:rPr>
                <w:rFonts w:ascii="Times New Roman" w:eastAsia="Times New Roman" w:hAnsi="Times New Roman" w:cs="Times New Roman"/>
                <w:sz w:val="20"/>
                <w:szCs w:val="20"/>
                <w:lang w:val="en-US" w:eastAsia="en-US"/>
              </w:rPr>
              <w:t>SE - Κατασκευαστικές Υπηρεσίες</w:t>
            </w:r>
          </w:p>
        </w:tc>
        <w:tc>
          <w:tcPr>
            <w:tcW w:w="9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2,2</w:t>
            </w:r>
          </w:p>
        </w:tc>
        <w:tc>
          <w:tcPr>
            <w:tcW w:w="10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0%</w:t>
            </w:r>
          </w:p>
        </w:tc>
        <w:tc>
          <w:tcPr>
            <w:tcW w:w="9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2,5</w:t>
            </w:r>
          </w:p>
        </w:tc>
        <w:tc>
          <w:tcPr>
            <w:tcW w:w="956"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w:t>
            </w:r>
          </w:p>
        </w:tc>
        <w:tc>
          <w:tcPr>
            <w:tcW w:w="1105"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14%</w:t>
            </w:r>
          </w:p>
        </w:tc>
      </w:tr>
      <w:tr w:rsidR="00E8249C" w:rsidRPr="00E8249C" w:rsidTr="00E8249C">
        <w:trPr>
          <w:trHeight w:val="525"/>
          <w:jc w:val="center"/>
        </w:trPr>
        <w:tc>
          <w:tcPr>
            <w:tcW w:w="2797" w:type="dxa"/>
            <w:tcBorders>
              <w:top w:val="nil"/>
              <w:left w:val="single" w:sz="8" w:space="0" w:color="4F81BD"/>
              <w:bottom w:val="single" w:sz="8" w:space="0" w:color="4F81BD"/>
              <w:right w:val="single" w:sz="8" w:space="0" w:color="4F81BD"/>
            </w:tcBorders>
            <w:shd w:val="clear" w:color="auto" w:fill="auto"/>
            <w:hideMark/>
          </w:tcPr>
          <w:p w:rsidR="00E8249C" w:rsidRPr="00E8249C" w:rsidRDefault="00E8249C" w:rsidP="00E8249C">
            <w:pPr>
              <w:spacing w:after="0" w:line="240" w:lineRule="auto"/>
              <w:rPr>
                <w:rFonts w:ascii="Times New Roman" w:eastAsia="Times New Roman" w:hAnsi="Times New Roman" w:cs="Times New Roman"/>
                <w:sz w:val="20"/>
                <w:szCs w:val="20"/>
                <w:lang w:eastAsia="en-US"/>
              </w:rPr>
            </w:pPr>
            <w:r w:rsidRPr="00E8249C">
              <w:rPr>
                <w:rFonts w:ascii="Times New Roman" w:eastAsia="Times New Roman" w:hAnsi="Times New Roman" w:cs="Times New Roman"/>
                <w:sz w:val="20"/>
                <w:szCs w:val="20"/>
                <w:lang w:val="en-US" w:eastAsia="en-US"/>
              </w:rPr>
              <w:t>SF</w:t>
            </w:r>
            <w:r w:rsidRPr="00E8249C">
              <w:rPr>
                <w:rFonts w:ascii="Times New Roman" w:eastAsia="Times New Roman" w:hAnsi="Times New Roman" w:cs="Times New Roman"/>
                <w:sz w:val="20"/>
                <w:szCs w:val="20"/>
                <w:lang w:eastAsia="en-US"/>
              </w:rPr>
              <w:t xml:space="preserve"> - Υπηρεσίες ασφάλισης και συνταξιοδότησης</w:t>
            </w:r>
          </w:p>
        </w:tc>
        <w:tc>
          <w:tcPr>
            <w:tcW w:w="9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21,5</w:t>
            </w:r>
          </w:p>
        </w:tc>
        <w:tc>
          <w:tcPr>
            <w:tcW w:w="10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7%</w:t>
            </w:r>
          </w:p>
        </w:tc>
        <w:tc>
          <w:tcPr>
            <w:tcW w:w="9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20,9</w:t>
            </w:r>
          </w:p>
        </w:tc>
        <w:tc>
          <w:tcPr>
            <w:tcW w:w="956"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7%</w:t>
            </w:r>
          </w:p>
        </w:tc>
        <w:tc>
          <w:tcPr>
            <w:tcW w:w="1105"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-3%</w:t>
            </w:r>
          </w:p>
        </w:tc>
      </w:tr>
      <w:tr w:rsidR="00E8249C" w:rsidRPr="00E8249C" w:rsidTr="00E8249C">
        <w:trPr>
          <w:trHeight w:val="525"/>
          <w:jc w:val="center"/>
        </w:trPr>
        <w:tc>
          <w:tcPr>
            <w:tcW w:w="2797" w:type="dxa"/>
            <w:tcBorders>
              <w:top w:val="nil"/>
              <w:left w:val="single" w:sz="8" w:space="0" w:color="4F81BD"/>
              <w:bottom w:val="single" w:sz="8" w:space="0" w:color="4F81BD"/>
              <w:right w:val="single" w:sz="8" w:space="0" w:color="4F81BD"/>
            </w:tcBorders>
            <w:shd w:val="clear" w:color="000000" w:fill="D3DFEE"/>
            <w:hideMark/>
          </w:tcPr>
          <w:p w:rsidR="00E8249C" w:rsidRPr="00E8249C" w:rsidRDefault="00E8249C" w:rsidP="00E8249C">
            <w:pPr>
              <w:spacing w:after="0" w:line="240" w:lineRule="auto"/>
              <w:rPr>
                <w:rFonts w:ascii="Times New Roman" w:eastAsia="Times New Roman" w:hAnsi="Times New Roman" w:cs="Times New Roman"/>
                <w:sz w:val="20"/>
                <w:szCs w:val="20"/>
                <w:lang w:val="en-US" w:eastAsia="en-US"/>
              </w:rPr>
            </w:pPr>
            <w:r w:rsidRPr="00E8249C">
              <w:rPr>
                <w:rFonts w:ascii="Times New Roman" w:eastAsia="Times New Roman" w:hAnsi="Times New Roman" w:cs="Times New Roman"/>
                <w:sz w:val="20"/>
                <w:szCs w:val="20"/>
                <w:lang w:val="en-US" w:eastAsia="en-US"/>
              </w:rPr>
              <w:t>SG - Χρηματοοικονομικές υπηρεσίες</w:t>
            </w:r>
          </w:p>
        </w:tc>
        <w:tc>
          <w:tcPr>
            <w:tcW w:w="9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74,9</w:t>
            </w:r>
          </w:p>
        </w:tc>
        <w:tc>
          <w:tcPr>
            <w:tcW w:w="10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30%</w:t>
            </w:r>
          </w:p>
        </w:tc>
        <w:tc>
          <w:tcPr>
            <w:tcW w:w="954" w:type="dxa"/>
            <w:tcBorders>
              <w:top w:val="nil"/>
              <w:left w:val="nil"/>
              <w:bottom w:val="single" w:sz="8" w:space="0" w:color="4F81BD"/>
              <w:right w:val="single" w:sz="8" w:space="0" w:color="4F81BD"/>
            </w:tcBorders>
            <w:shd w:val="clear" w:color="000000" w:fill="D3DFEE"/>
            <w:hideMark/>
          </w:tcPr>
          <w:p w:rsidR="00E8249C" w:rsidRPr="00CC7E20" w:rsidRDefault="00E8249C" w:rsidP="00E8249C">
            <w:pPr>
              <w:spacing w:after="0" w:line="240" w:lineRule="auto"/>
              <w:jc w:val="center"/>
              <w:rPr>
                <w:rFonts w:ascii="Times New Roman" w:eastAsia="Times New Roman" w:hAnsi="Times New Roman" w:cs="Times New Roman"/>
                <w:sz w:val="24"/>
                <w:szCs w:val="24"/>
                <w:lang w:eastAsia="en-US"/>
              </w:rPr>
            </w:pPr>
            <w:r w:rsidRPr="00E8249C">
              <w:rPr>
                <w:rFonts w:ascii="Times New Roman" w:eastAsia="Times New Roman" w:hAnsi="Times New Roman" w:cs="Times New Roman"/>
                <w:sz w:val="24"/>
                <w:szCs w:val="24"/>
                <w:lang w:val="en-US" w:eastAsia="en-US"/>
              </w:rPr>
              <w:t>68</w:t>
            </w:r>
            <w:r w:rsidR="00CC7E20">
              <w:rPr>
                <w:rFonts w:ascii="Times New Roman" w:eastAsia="Times New Roman" w:hAnsi="Times New Roman" w:cs="Times New Roman"/>
                <w:sz w:val="24"/>
                <w:szCs w:val="24"/>
                <w:lang w:eastAsia="en-US"/>
              </w:rPr>
              <w:t>,0</w:t>
            </w:r>
          </w:p>
        </w:tc>
        <w:tc>
          <w:tcPr>
            <w:tcW w:w="956"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22%</w:t>
            </w:r>
          </w:p>
        </w:tc>
        <w:tc>
          <w:tcPr>
            <w:tcW w:w="1105"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-9%</w:t>
            </w:r>
          </w:p>
        </w:tc>
      </w:tr>
      <w:tr w:rsidR="00E8249C" w:rsidRPr="00E8249C" w:rsidTr="001E2746">
        <w:trPr>
          <w:trHeight w:val="780"/>
          <w:jc w:val="center"/>
        </w:trPr>
        <w:tc>
          <w:tcPr>
            <w:tcW w:w="2797" w:type="dxa"/>
            <w:tcBorders>
              <w:top w:val="nil"/>
              <w:left w:val="single" w:sz="8" w:space="0" w:color="4F81BD"/>
              <w:bottom w:val="single" w:sz="8" w:space="0" w:color="4F81BD"/>
              <w:right w:val="single" w:sz="8" w:space="0" w:color="4F81BD"/>
            </w:tcBorders>
            <w:shd w:val="clear" w:color="auto" w:fill="auto"/>
            <w:hideMark/>
          </w:tcPr>
          <w:p w:rsidR="00E8249C" w:rsidRPr="00E8249C" w:rsidRDefault="00E8249C" w:rsidP="00E8249C">
            <w:pPr>
              <w:spacing w:after="0" w:line="240" w:lineRule="auto"/>
              <w:rPr>
                <w:rFonts w:ascii="Times New Roman" w:eastAsia="Times New Roman" w:hAnsi="Times New Roman" w:cs="Times New Roman"/>
                <w:sz w:val="20"/>
                <w:szCs w:val="20"/>
                <w:lang w:eastAsia="en-US"/>
              </w:rPr>
            </w:pPr>
            <w:r w:rsidRPr="00E8249C">
              <w:rPr>
                <w:rFonts w:ascii="Times New Roman" w:eastAsia="Times New Roman" w:hAnsi="Times New Roman" w:cs="Times New Roman"/>
                <w:sz w:val="20"/>
                <w:szCs w:val="20"/>
                <w:lang w:val="en-US" w:eastAsia="en-US"/>
              </w:rPr>
              <w:t>SH</w:t>
            </w:r>
            <w:r w:rsidRPr="00E8249C">
              <w:rPr>
                <w:rFonts w:ascii="Times New Roman" w:eastAsia="Times New Roman" w:hAnsi="Times New Roman" w:cs="Times New Roman"/>
                <w:sz w:val="20"/>
                <w:szCs w:val="20"/>
                <w:lang w:eastAsia="en-US"/>
              </w:rPr>
              <w:t xml:space="preserve"> - Τέλη για τη χρήση των δικαιωμάτων πνευματικής ιδιοκτησίας</w:t>
            </w:r>
          </w:p>
        </w:tc>
        <w:tc>
          <w:tcPr>
            <w:tcW w:w="9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15,4</w:t>
            </w:r>
          </w:p>
        </w:tc>
        <w:tc>
          <w:tcPr>
            <w:tcW w:w="10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5%</w:t>
            </w:r>
          </w:p>
        </w:tc>
        <w:tc>
          <w:tcPr>
            <w:tcW w:w="9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18,5</w:t>
            </w:r>
          </w:p>
        </w:tc>
        <w:tc>
          <w:tcPr>
            <w:tcW w:w="956"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6%</w:t>
            </w:r>
          </w:p>
        </w:tc>
        <w:tc>
          <w:tcPr>
            <w:tcW w:w="1105"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20%</w:t>
            </w:r>
          </w:p>
        </w:tc>
      </w:tr>
      <w:tr w:rsidR="00E8249C" w:rsidRPr="00E8249C" w:rsidTr="001E2746">
        <w:trPr>
          <w:trHeight w:val="780"/>
          <w:jc w:val="center"/>
        </w:trPr>
        <w:tc>
          <w:tcPr>
            <w:tcW w:w="2797" w:type="dxa"/>
            <w:tcBorders>
              <w:top w:val="single" w:sz="8" w:space="0" w:color="4F81BD"/>
              <w:left w:val="single" w:sz="8" w:space="0" w:color="4F81BD"/>
              <w:bottom w:val="single" w:sz="8" w:space="0" w:color="4F81BD"/>
              <w:right w:val="single" w:sz="8" w:space="0" w:color="4F81BD"/>
            </w:tcBorders>
            <w:shd w:val="clear" w:color="000000" w:fill="D3DFEE"/>
            <w:hideMark/>
          </w:tcPr>
          <w:p w:rsidR="00E8249C" w:rsidRPr="00E8249C" w:rsidRDefault="00E8249C" w:rsidP="00E8249C">
            <w:pPr>
              <w:spacing w:after="0" w:line="240" w:lineRule="auto"/>
              <w:rPr>
                <w:rFonts w:ascii="Times New Roman" w:eastAsia="Times New Roman" w:hAnsi="Times New Roman" w:cs="Times New Roman"/>
                <w:sz w:val="20"/>
                <w:szCs w:val="20"/>
                <w:lang w:eastAsia="en-US"/>
              </w:rPr>
            </w:pPr>
            <w:r w:rsidRPr="00E8249C">
              <w:rPr>
                <w:rFonts w:ascii="Times New Roman" w:eastAsia="Times New Roman" w:hAnsi="Times New Roman" w:cs="Times New Roman"/>
                <w:sz w:val="20"/>
                <w:szCs w:val="20"/>
                <w:lang w:val="en-US" w:eastAsia="en-US"/>
              </w:rPr>
              <w:lastRenderedPageBreak/>
              <w:t>SI</w:t>
            </w:r>
            <w:r w:rsidRPr="00E8249C">
              <w:rPr>
                <w:rFonts w:ascii="Times New Roman" w:eastAsia="Times New Roman" w:hAnsi="Times New Roman" w:cs="Times New Roman"/>
                <w:sz w:val="20"/>
                <w:szCs w:val="20"/>
                <w:lang w:eastAsia="en-US"/>
              </w:rPr>
              <w:t xml:space="preserve"> - Υπηρεσίες Τηλεπικοινωνιών, ηλεκτρονικών υπολογιστών και πληροφορικής</w:t>
            </w:r>
          </w:p>
        </w:tc>
        <w:tc>
          <w:tcPr>
            <w:tcW w:w="954" w:type="dxa"/>
            <w:tcBorders>
              <w:top w:val="single" w:sz="8" w:space="0" w:color="4F81BD"/>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23,2</w:t>
            </w:r>
          </w:p>
        </w:tc>
        <w:tc>
          <w:tcPr>
            <w:tcW w:w="1054" w:type="dxa"/>
            <w:tcBorders>
              <w:top w:val="single" w:sz="8" w:space="0" w:color="4F81BD"/>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10%</w:t>
            </w:r>
          </w:p>
        </w:tc>
        <w:tc>
          <w:tcPr>
            <w:tcW w:w="954" w:type="dxa"/>
            <w:tcBorders>
              <w:top w:val="single" w:sz="8" w:space="0" w:color="4F81BD"/>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23</w:t>
            </w:r>
          </w:p>
        </w:tc>
        <w:tc>
          <w:tcPr>
            <w:tcW w:w="956" w:type="dxa"/>
            <w:tcBorders>
              <w:top w:val="single" w:sz="8" w:space="0" w:color="4F81BD"/>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7%</w:t>
            </w:r>
          </w:p>
        </w:tc>
        <w:tc>
          <w:tcPr>
            <w:tcW w:w="1105" w:type="dxa"/>
            <w:tcBorders>
              <w:top w:val="single" w:sz="8" w:space="0" w:color="4F81BD"/>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w:t>
            </w:r>
          </w:p>
        </w:tc>
      </w:tr>
      <w:tr w:rsidR="00E8249C" w:rsidRPr="00E8249C" w:rsidTr="00E8249C">
        <w:trPr>
          <w:trHeight w:val="525"/>
          <w:jc w:val="center"/>
        </w:trPr>
        <w:tc>
          <w:tcPr>
            <w:tcW w:w="2797" w:type="dxa"/>
            <w:tcBorders>
              <w:top w:val="nil"/>
              <w:left w:val="single" w:sz="8" w:space="0" w:color="4F81BD"/>
              <w:bottom w:val="single" w:sz="8" w:space="0" w:color="4F81BD"/>
              <w:right w:val="single" w:sz="8" w:space="0" w:color="4F81BD"/>
            </w:tcBorders>
            <w:shd w:val="clear" w:color="auto" w:fill="auto"/>
            <w:hideMark/>
          </w:tcPr>
          <w:p w:rsidR="00E8249C" w:rsidRPr="00E8249C" w:rsidRDefault="00E8249C" w:rsidP="00E8249C">
            <w:pPr>
              <w:spacing w:after="0" w:line="240" w:lineRule="auto"/>
              <w:rPr>
                <w:rFonts w:ascii="Times New Roman" w:eastAsia="Times New Roman" w:hAnsi="Times New Roman" w:cs="Times New Roman"/>
                <w:sz w:val="20"/>
                <w:szCs w:val="20"/>
                <w:lang w:val="en-US" w:eastAsia="en-US"/>
              </w:rPr>
            </w:pPr>
            <w:r w:rsidRPr="00E8249C">
              <w:rPr>
                <w:rFonts w:ascii="Times New Roman" w:eastAsia="Times New Roman" w:hAnsi="Times New Roman" w:cs="Times New Roman"/>
                <w:sz w:val="20"/>
                <w:szCs w:val="20"/>
                <w:lang w:val="en-US" w:eastAsia="en-US"/>
              </w:rPr>
              <w:t>SJ - Άλλες επιχειρηματικές υπηρεσίες</w:t>
            </w:r>
          </w:p>
        </w:tc>
        <w:tc>
          <w:tcPr>
            <w:tcW w:w="9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80,6</w:t>
            </w:r>
          </w:p>
        </w:tc>
        <w:tc>
          <w:tcPr>
            <w:tcW w:w="10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27%</w:t>
            </w:r>
          </w:p>
        </w:tc>
        <w:tc>
          <w:tcPr>
            <w:tcW w:w="9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91,7</w:t>
            </w:r>
          </w:p>
        </w:tc>
        <w:tc>
          <w:tcPr>
            <w:tcW w:w="956"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29%</w:t>
            </w:r>
          </w:p>
        </w:tc>
        <w:tc>
          <w:tcPr>
            <w:tcW w:w="1105"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14%</w:t>
            </w:r>
          </w:p>
        </w:tc>
      </w:tr>
      <w:tr w:rsidR="00E8249C" w:rsidRPr="00E8249C" w:rsidTr="00E8249C">
        <w:trPr>
          <w:trHeight w:val="525"/>
          <w:jc w:val="center"/>
        </w:trPr>
        <w:tc>
          <w:tcPr>
            <w:tcW w:w="2797" w:type="dxa"/>
            <w:tcBorders>
              <w:top w:val="nil"/>
              <w:left w:val="single" w:sz="8" w:space="0" w:color="4F81BD"/>
              <w:bottom w:val="single" w:sz="8" w:space="0" w:color="4F81BD"/>
              <w:right w:val="single" w:sz="8" w:space="0" w:color="4F81BD"/>
            </w:tcBorders>
            <w:shd w:val="clear" w:color="000000" w:fill="D3DFEE"/>
            <w:hideMark/>
          </w:tcPr>
          <w:p w:rsidR="00E8249C" w:rsidRPr="00E8249C" w:rsidRDefault="00E8249C" w:rsidP="00E8249C">
            <w:pPr>
              <w:spacing w:after="0" w:line="240" w:lineRule="auto"/>
              <w:rPr>
                <w:rFonts w:ascii="Times New Roman" w:eastAsia="Times New Roman" w:hAnsi="Times New Roman" w:cs="Times New Roman"/>
                <w:sz w:val="20"/>
                <w:szCs w:val="20"/>
                <w:lang w:eastAsia="en-US"/>
              </w:rPr>
            </w:pPr>
            <w:r w:rsidRPr="00E8249C">
              <w:rPr>
                <w:rFonts w:ascii="Times New Roman" w:eastAsia="Times New Roman" w:hAnsi="Times New Roman" w:cs="Times New Roman"/>
                <w:sz w:val="20"/>
                <w:szCs w:val="20"/>
                <w:lang w:val="en-US" w:eastAsia="en-US"/>
              </w:rPr>
              <w:t>SK</w:t>
            </w:r>
            <w:r w:rsidRPr="00E8249C">
              <w:rPr>
                <w:rFonts w:ascii="Times New Roman" w:eastAsia="Times New Roman" w:hAnsi="Times New Roman" w:cs="Times New Roman"/>
                <w:sz w:val="20"/>
                <w:szCs w:val="20"/>
                <w:lang w:eastAsia="en-US"/>
              </w:rPr>
              <w:t xml:space="preserve"> - Προσωπικές, πολιτιστικές και ψυχαγωγικές υπηρεσίες</w:t>
            </w:r>
          </w:p>
        </w:tc>
        <w:tc>
          <w:tcPr>
            <w:tcW w:w="9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4,4</w:t>
            </w:r>
          </w:p>
        </w:tc>
        <w:tc>
          <w:tcPr>
            <w:tcW w:w="10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0%</w:t>
            </w:r>
          </w:p>
        </w:tc>
        <w:tc>
          <w:tcPr>
            <w:tcW w:w="9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4,3</w:t>
            </w:r>
          </w:p>
        </w:tc>
        <w:tc>
          <w:tcPr>
            <w:tcW w:w="956"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w:t>
            </w:r>
          </w:p>
        </w:tc>
        <w:tc>
          <w:tcPr>
            <w:tcW w:w="1105"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-2%</w:t>
            </w:r>
          </w:p>
        </w:tc>
      </w:tr>
      <w:tr w:rsidR="00E8249C" w:rsidRPr="00E8249C" w:rsidTr="00E8249C">
        <w:trPr>
          <w:trHeight w:val="525"/>
          <w:jc w:val="center"/>
        </w:trPr>
        <w:tc>
          <w:tcPr>
            <w:tcW w:w="2797" w:type="dxa"/>
            <w:tcBorders>
              <w:top w:val="nil"/>
              <w:left w:val="single" w:sz="8" w:space="0" w:color="4F81BD"/>
              <w:bottom w:val="single" w:sz="8" w:space="0" w:color="4F81BD"/>
              <w:right w:val="single" w:sz="8" w:space="0" w:color="4F81BD"/>
            </w:tcBorders>
            <w:shd w:val="clear" w:color="auto" w:fill="auto"/>
            <w:hideMark/>
          </w:tcPr>
          <w:p w:rsidR="00E8249C" w:rsidRPr="00E8249C" w:rsidRDefault="00E8249C" w:rsidP="00E8249C">
            <w:pPr>
              <w:spacing w:after="0" w:line="240" w:lineRule="auto"/>
              <w:rPr>
                <w:rFonts w:ascii="Times New Roman" w:eastAsia="Times New Roman" w:hAnsi="Times New Roman" w:cs="Times New Roman"/>
                <w:sz w:val="20"/>
                <w:szCs w:val="20"/>
                <w:lang w:eastAsia="en-US"/>
              </w:rPr>
            </w:pPr>
            <w:r w:rsidRPr="00E8249C">
              <w:rPr>
                <w:rFonts w:ascii="Times New Roman" w:eastAsia="Times New Roman" w:hAnsi="Times New Roman" w:cs="Times New Roman"/>
                <w:sz w:val="20"/>
                <w:szCs w:val="20"/>
                <w:lang w:val="en-US" w:eastAsia="en-US"/>
              </w:rPr>
              <w:t>SL</w:t>
            </w:r>
            <w:r w:rsidRPr="00E8249C">
              <w:rPr>
                <w:rFonts w:ascii="Times New Roman" w:eastAsia="Times New Roman" w:hAnsi="Times New Roman" w:cs="Times New Roman"/>
                <w:sz w:val="20"/>
                <w:szCs w:val="20"/>
                <w:lang w:eastAsia="en-US"/>
              </w:rPr>
              <w:t xml:space="preserve"> - Κυβέρνηση αγαθά και υπηρεσίες </w:t>
            </w:r>
            <w:r w:rsidRPr="00E8249C">
              <w:rPr>
                <w:rFonts w:ascii="Times New Roman" w:eastAsia="Times New Roman" w:hAnsi="Times New Roman" w:cs="Times New Roman"/>
                <w:sz w:val="20"/>
                <w:szCs w:val="20"/>
                <w:lang w:val="en-US" w:eastAsia="en-US"/>
              </w:rPr>
              <w:t>n</w:t>
            </w:r>
            <w:r w:rsidRPr="00E8249C">
              <w:rPr>
                <w:rFonts w:ascii="Times New Roman" w:eastAsia="Times New Roman" w:hAnsi="Times New Roman" w:cs="Times New Roman"/>
                <w:sz w:val="20"/>
                <w:szCs w:val="20"/>
                <w:lang w:eastAsia="en-US"/>
              </w:rPr>
              <w:t>.</w:t>
            </w:r>
            <w:r w:rsidRPr="00E8249C">
              <w:rPr>
                <w:rFonts w:ascii="Times New Roman" w:eastAsia="Times New Roman" w:hAnsi="Times New Roman" w:cs="Times New Roman"/>
                <w:sz w:val="20"/>
                <w:szCs w:val="20"/>
                <w:lang w:val="en-US" w:eastAsia="en-US"/>
              </w:rPr>
              <w:t>i</w:t>
            </w:r>
            <w:r w:rsidRPr="00E8249C">
              <w:rPr>
                <w:rFonts w:ascii="Times New Roman" w:eastAsia="Times New Roman" w:hAnsi="Times New Roman" w:cs="Times New Roman"/>
                <w:sz w:val="20"/>
                <w:szCs w:val="20"/>
                <w:lang w:eastAsia="en-US"/>
              </w:rPr>
              <w:t>.</w:t>
            </w:r>
            <w:r w:rsidRPr="00E8249C">
              <w:rPr>
                <w:rFonts w:ascii="Times New Roman" w:eastAsia="Times New Roman" w:hAnsi="Times New Roman" w:cs="Times New Roman"/>
                <w:sz w:val="20"/>
                <w:szCs w:val="20"/>
                <w:lang w:val="en-US" w:eastAsia="en-US"/>
              </w:rPr>
              <w:t>e</w:t>
            </w:r>
            <w:r w:rsidRPr="00E8249C">
              <w:rPr>
                <w:rFonts w:ascii="Times New Roman" w:eastAsia="Times New Roman" w:hAnsi="Times New Roman" w:cs="Times New Roman"/>
                <w:sz w:val="20"/>
                <w:szCs w:val="20"/>
                <w:lang w:eastAsia="en-US"/>
              </w:rPr>
              <w:t>.</w:t>
            </w:r>
          </w:p>
        </w:tc>
        <w:tc>
          <w:tcPr>
            <w:tcW w:w="9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3,1</w:t>
            </w:r>
          </w:p>
        </w:tc>
        <w:tc>
          <w:tcPr>
            <w:tcW w:w="10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w:t>
            </w:r>
          </w:p>
        </w:tc>
        <w:tc>
          <w:tcPr>
            <w:tcW w:w="954"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3,1</w:t>
            </w:r>
          </w:p>
        </w:tc>
        <w:tc>
          <w:tcPr>
            <w:tcW w:w="956"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1%</w:t>
            </w:r>
          </w:p>
        </w:tc>
        <w:tc>
          <w:tcPr>
            <w:tcW w:w="1105" w:type="dxa"/>
            <w:tcBorders>
              <w:top w:val="nil"/>
              <w:left w:val="nil"/>
              <w:bottom w:val="single" w:sz="8" w:space="0" w:color="4F81BD"/>
              <w:right w:val="single" w:sz="8" w:space="0" w:color="4F81BD"/>
            </w:tcBorders>
            <w:shd w:val="clear" w:color="auto" w:fill="auto"/>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-2%</w:t>
            </w:r>
          </w:p>
        </w:tc>
      </w:tr>
      <w:tr w:rsidR="00E8249C" w:rsidRPr="00E8249C" w:rsidTr="00E8249C">
        <w:trPr>
          <w:trHeight w:val="330"/>
          <w:jc w:val="center"/>
        </w:trPr>
        <w:tc>
          <w:tcPr>
            <w:tcW w:w="2797" w:type="dxa"/>
            <w:tcBorders>
              <w:top w:val="nil"/>
              <w:left w:val="single" w:sz="8" w:space="0" w:color="4F81BD"/>
              <w:bottom w:val="single" w:sz="8" w:space="0" w:color="4F81BD"/>
              <w:right w:val="single" w:sz="8" w:space="0" w:color="4F81BD"/>
            </w:tcBorders>
            <w:shd w:val="clear" w:color="000000" w:fill="D3DFEE"/>
            <w:hideMark/>
          </w:tcPr>
          <w:p w:rsidR="00E8249C" w:rsidRPr="00E8249C" w:rsidRDefault="00E8249C" w:rsidP="00E8249C">
            <w:pPr>
              <w:spacing w:after="0" w:line="240" w:lineRule="auto"/>
              <w:rPr>
                <w:rFonts w:ascii="Times New Roman" w:eastAsia="Times New Roman" w:hAnsi="Times New Roman" w:cs="Times New Roman"/>
                <w:sz w:val="20"/>
                <w:szCs w:val="20"/>
                <w:lang w:val="en-US" w:eastAsia="en-US"/>
              </w:rPr>
            </w:pPr>
            <w:r w:rsidRPr="00E8249C">
              <w:rPr>
                <w:rFonts w:ascii="Times New Roman" w:eastAsia="Times New Roman" w:hAnsi="Times New Roman" w:cs="Times New Roman"/>
                <w:sz w:val="20"/>
                <w:szCs w:val="20"/>
                <w:lang w:val="en-US" w:eastAsia="en-US"/>
              </w:rPr>
              <w:t>SN - Υπηρεσίες λοιπές</w:t>
            </w:r>
          </w:p>
        </w:tc>
        <w:tc>
          <w:tcPr>
            <w:tcW w:w="9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0</w:t>
            </w:r>
          </w:p>
        </w:tc>
        <w:tc>
          <w:tcPr>
            <w:tcW w:w="10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0%</w:t>
            </w:r>
          </w:p>
        </w:tc>
        <w:tc>
          <w:tcPr>
            <w:tcW w:w="954"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0</w:t>
            </w:r>
          </w:p>
        </w:tc>
        <w:tc>
          <w:tcPr>
            <w:tcW w:w="956"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0%</w:t>
            </w:r>
          </w:p>
        </w:tc>
        <w:tc>
          <w:tcPr>
            <w:tcW w:w="1105" w:type="dxa"/>
            <w:tcBorders>
              <w:top w:val="nil"/>
              <w:left w:val="nil"/>
              <w:bottom w:val="single" w:sz="8" w:space="0" w:color="4F81BD"/>
              <w:right w:val="single" w:sz="8" w:space="0" w:color="4F81BD"/>
            </w:tcBorders>
            <w:shd w:val="clear" w:color="000000" w:fill="D3DFEE"/>
            <w:hideMark/>
          </w:tcPr>
          <w:p w:rsidR="00E8249C" w:rsidRPr="00E8249C" w:rsidRDefault="00E8249C" w:rsidP="00E8249C">
            <w:pPr>
              <w:spacing w:after="0" w:line="240" w:lineRule="auto"/>
              <w:jc w:val="center"/>
              <w:rPr>
                <w:rFonts w:ascii="Times New Roman" w:eastAsia="Times New Roman" w:hAnsi="Times New Roman" w:cs="Times New Roman"/>
                <w:sz w:val="24"/>
                <w:szCs w:val="24"/>
                <w:lang w:val="en-US" w:eastAsia="en-US"/>
              </w:rPr>
            </w:pPr>
            <w:r w:rsidRPr="00E8249C">
              <w:rPr>
                <w:rFonts w:ascii="Times New Roman" w:eastAsia="Times New Roman" w:hAnsi="Times New Roman" w:cs="Times New Roman"/>
                <w:sz w:val="24"/>
                <w:szCs w:val="24"/>
                <w:lang w:val="en-US" w:eastAsia="en-US"/>
              </w:rPr>
              <w:t>μ/δ</w:t>
            </w:r>
          </w:p>
        </w:tc>
      </w:tr>
    </w:tbl>
    <w:p w:rsidR="00242FDF" w:rsidRDefault="00773A34" w:rsidP="00687F81">
      <w:pPr>
        <w:ind w:left="720"/>
        <w:rPr>
          <w:lang w:val="en-GB"/>
        </w:rPr>
      </w:pPr>
      <w:r>
        <w:rPr>
          <w:rFonts w:ascii="Times New Roman" w:hAnsi="Times New Roman" w:cs="Times New Roman"/>
          <w:sz w:val="20"/>
          <w:szCs w:val="20"/>
        </w:rPr>
        <w:t>Πηγή:</w:t>
      </w:r>
      <w:hyperlink r:id="rId20" w:history="1">
        <w:r w:rsidR="009F3F8B" w:rsidRPr="00687F81">
          <w:rPr>
            <w:rStyle w:val="Hyperlink"/>
            <w:rFonts w:ascii="Times New Roman" w:hAnsi="Times New Roman" w:cs="Times New Roman"/>
            <w:sz w:val="20"/>
            <w:szCs w:val="20"/>
            <w:lang w:val="en-GB"/>
          </w:rPr>
          <w:t>Eurostat</w:t>
        </w:r>
      </w:hyperlink>
      <w:r w:rsidR="000C6F19">
        <w:rPr>
          <w:lang w:val="en-GB"/>
        </w:rPr>
        <w:t xml:space="preserve"> </w:t>
      </w:r>
    </w:p>
    <w:p w:rsidR="000C6F19" w:rsidRPr="00CC7E20" w:rsidRDefault="000C6F19" w:rsidP="00CC7E20">
      <w:pPr>
        <w:ind w:firstLine="720"/>
        <w:jc w:val="both"/>
        <w:rPr>
          <w:rFonts w:ascii="Times New Roman" w:hAnsi="Times New Roman" w:cs="Times New Roman"/>
          <w:sz w:val="24"/>
          <w:szCs w:val="24"/>
        </w:rPr>
      </w:pPr>
      <w:r>
        <w:rPr>
          <w:rFonts w:ascii="Times New Roman" w:hAnsi="Times New Roman" w:cs="Times New Roman"/>
          <w:sz w:val="24"/>
          <w:szCs w:val="24"/>
        </w:rPr>
        <w:t xml:space="preserve">Σύμφωνα με τα στοιχεία της </w:t>
      </w:r>
      <w:r>
        <w:rPr>
          <w:rFonts w:ascii="Times New Roman" w:hAnsi="Times New Roman" w:cs="Times New Roman"/>
          <w:sz w:val="24"/>
          <w:szCs w:val="24"/>
          <w:lang w:val="en-GB"/>
        </w:rPr>
        <w:t>Eurostat</w:t>
      </w:r>
      <w:r w:rsidRPr="000C6F19">
        <w:rPr>
          <w:rFonts w:ascii="Times New Roman" w:hAnsi="Times New Roman" w:cs="Times New Roman"/>
          <w:sz w:val="24"/>
          <w:szCs w:val="24"/>
        </w:rPr>
        <w:t xml:space="preserve">, </w:t>
      </w:r>
      <w:r>
        <w:rPr>
          <w:rFonts w:ascii="Times New Roman" w:hAnsi="Times New Roman" w:cs="Times New Roman"/>
          <w:sz w:val="24"/>
          <w:szCs w:val="24"/>
          <w:lang w:val="en-GB"/>
        </w:rPr>
        <w:t>o</w:t>
      </w:r>
      <w:r>
        <w:rPr>
          <w:rFonts w:ascii="Times New Roman" w:hAnsi="Times New Roman" w:cs="Times New Roman"/>
          <w:sz w:val="24"/>
          <w:szCs w:val="24"/>
        </w:rPr>
        <w:t>ι χρηματοοικονομικές υπηρεσίες και οι υπηρεσίες προς τις επιχειρήσεις</w:t>
      </w:r>
      <w:r w:rsidR="00CC7E20">
        <w:rPr>
          <w:rFonts w:ascii="Times New Roman" w:hAnsi="Times New Roman" w:cs="Times New Roman"/>
          <w:sz w:val="24"/>
          <w:szCs w:val="24"/>
        </w:rPr>
        <w:t xml:space="preserve"> (επαγγελματικές, τεχνικές και υποστηρικτικές)</w:t>
      </w:r>
      <w:r>
        <w:rPr>
          <w:rFonts w:ascii="Times New Roman" w:hAnsi="Times New Roman" w:cs="Times New Roman"/>
          <w:sz w:val="24"/>
          <w:szCs w:val="24"/>
        </w:rPr>
        <w:t xml:space="preserve"> αντιπροσωπεύουν το ήμισυ τω</w:t>
      </w:r>
      <w:r w:rsidR="00CC7E20">
        <w:rPr>
          <w:rFonts w:ascii="Times New Roman" w:hAnsi="Times New Roman" w:cs="Times New Roman"/>
          <w:sz w:val="24"/>
          <w:szCs w:val="24"/>
        </w:rPr>
        <w:t xml:space="preserve">ν βρετανικών εξαγωγών υπηρεσιών. Έπονται οι ταξιδιωτικές υπηρεσίες (τουρισμός) και οι μεταφορές που ενισχύθηκαν το 2017 λόγω της υποτίμησης της στερλίνας. Οι ανωτέρω κλάδοι υπηρεσιών αποτελούν τα ¾ επί του συνόλου των εξαγωγών υπηρεσιών.  </w:t>
      </w:r>
    </w:p>
    <w:p w:rsidR="00242FDF" w:rsidRPr="004A1767" w:rsidRDefault="00242FDF" w:rsidP="00242FDF">
      <w:pPr>
        <w:pStyle w:val="Caption"/>
        <w:rPr>
          <w:rFonts w:ascii="Times New Roman" w:hAnsi="Times New Roman" w:cs="Times New Roman"/>
          <w:sz w:val="24"/>
          <w:szCs w:val="24"/>
        </w:rPr>
      </w:pPr>
      <w:bookmarkStart w:id="30" w:name="_Toc520289002"/>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11</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xml:space="preserve">: Πληρωμές </w:t>
      </w:r>
      <w:r w:rsidR="005563D9">
        <w:rPr>
          <w:rFonts w:ascii="Times New Roman" w:hAnsi="Times New Roman" w:cs="Times New Roman"/>
          <w:sz w:val="24"/>
          <w:szCs w:val="24"/>
        </w:rPr>
        <w:t>Ηνωμένου Βασιλείου</w:t>
      </w:r>
      <w:bookmarkEnd w:id="30"/>
    </w:p>
    <w:tbl>
      <w:tblPr>
        <w:tblW w:w="7820" w:type="dxa"/>
        <w:tblInd w:w="93" w:type="dxa"/>
        <w:tblLook w:val="04A0"/>
      </w:tblPr>
      <w:tblGrid>
        <w:gridCol w:w="2667"/>
        <w:gridCol w:w="937"/>
        <w:gridCol w:w="1036"/>
        <w:gridCol w:w="937"/>
        <w:gridCol w:w="952"/>
        <w:gridCol w:w="1291"/>
      </w:tblGrid>
      <w:tr w:rsidR="001E2746" w:rsidRPr="00D2161E" w:rsidTr="001E2746">
        <w:trPr>
          <w:trHeight w:val="776"/>
        </w:trPr>
        <w:tc>
          <w:tcPr>
            <w:tcW w:w="2667" w:type="dxa"/>
            <w:tcBorders>
              <w:top w:val="single" w:sz="8" w:space="0" w:color="4F81BD"/>
              <w:left w:val="single" w:sz="8" w:space="0" w:color="4F81BD"/>
              <w:bottom w:val="single" w:sz="12" w:space="0" w:color="4F81BD"/>
              <w:right w:val="single" w:sz="8" w:space="0" w:color="4F81BD"/>
            </w:tcBorders>
            <w:shd w:val="clear" w:color="auto" w:fill="auto"/>
            <w:hideMark/>
          </w:tcPr>
          <w:p w:rsidR="001E2746" w:rsidRPr="00D2161E" w:rsidRDefault="001E2746" w:rsidP="00D2161E">
            <w:pPr>
              <w:spacing w:after="0" w:line="240" w:lineRule="auto"/>
              <w:rPr>
                <w:rFonts w:ascii="Times New Roman" w:eastAsia="Times New Roman" w:hAnsi="Times New Roman" w:cs="Times New Roman"/>
                <w:b/>
                <w:bCs/>
                <w:sz w:val="24"/>
                <w:szCs w:val="24"/>
                <w:lang w:val="en-US" w:eastAsia="en-US"/>
              </w:rPr>
            </w:pPr>
            <w:r w:rsidRPr="00D2161E">
              <w:rPr>
                <w:rFonts w:ascii="Times New Roman" w:eastAsia="Times New Roman" w:hAnsi="Times New Roman" w:cs="Times New Roman"/>
                <w:b/>
                <w:bCs/>
                <w:sz w:val="24"/>
                <w:szCs w:val="24"/>
                <w:lang w:val="en-US" w:eastAsia="en-US"/>
              </w:rPr>
              <w:t> </w:t>
            </w:r>
          </w:p>
        </w:tc>
        <w:tc>
          <w:tcPr>
            <w:tcW w:w="1973" w:type="dxa"/>
            <w:gridSpan w:val="2"/>
            <w:tcBorders>
              <w:top w:val="single" w:sz="8" w:space="0" w:color="4F81BD"/>
              <w:left w:val="nil"/>
              <w:bottom w:val="single" w:sz="12" w:space="0" w:color="4F81BD"/>
              <w:right w:val="single" w:sz="8" w:space="0" w:color="4F81BD"/>
            </w:tcBorders>
            <w:shd w:val="clear" w:color="auto" w:fill="auto"/>
            <w:vAlign w:val="center"/>
            <w:hideMark/>
          </w:tcPr>
          <w:p w:rsidR="001E2746" w:rsidRPr="00E8249C" w:rsidRDefault="001E2746" w:rsidP="00C45D93">
            <w:pPr>
              <w:spacing w:after="0" w:line="240" w:lineRule="auto"/>
              <w:jc w:val="center"/>
              <w:rPr>
                <w:rFonts w:ascii="Times New Roman" w:eastAsia="Times New Roman" w:hAnsi="Times New Roman" w:cs="Times New Roman"/>
                <w:b/>
                <w:bCs/>
                <w:sz w:val="24"/>
                <w:szCs w:val="24"/>
                <w:lang w:val="en-US" w:eastAsia="en-US"/>
              </w:rPr>
            </w:pPr>
            <w:r w:rsidRPr="00E8249C">
              <w:rPr>
                <w:rFonts w:ascii="Times New Roman" w:eastAsia="Times New Roman" w:hAnsi="Times New Roman" w:cs="Times New Roman"/>
                <w:b/>
                <w:bCs/>
                <w:sz w:val="24"/>
                <w:szCs w:val="24"/>
                <w:lang w:val="en-US" w:eastAsia="en-US"/>
              </w:rPr>
              <w:t>201</w:t>
            </w:r>
            <w:r>
              <w:rPr>
                <w:rFonts w:ascii="Times New Roman" w:eastAsia="Times New Roman" w:hAnsi="Times New Roman" w:cs="Times New Roman"/>
                <w:b/>
                <w:bCs/>
                <w:sz w:val="24"/>
                <w:szCs w:val="24"/>
                <w:lang w:val="en-US" w:eastAsia="en-US"/>
              </w:rPr>
              <w:t>5</w:t>
            </w:r>
          </w:p>
        </w:tc>
        <w:tc>
          <w:tcPr>
            <w:tcW w:w="1889" w:type="dxa"/>
            <w:gridSpan w:val="2"/>
            <w:tcBorders>
              <w:top w:val="single" w:sz="8" w:space="0" w:color="4F81BD"/>
              <w:left w:val="nil"/>
              <w:bottom w:val="single" w:sz="12" w:space="0" w:color="4F81BD"/>
              <w:right w:val="single" w:sz="8" w:space="0" w:color="4F81BD"/>
            </w:tcBorders>
            <w:shd w:val="clear" w:color="auto" w:fill="auto"/>
            <w:vAlign w:val="center"/>
            <w:hideMark/>
          </w:tcPr>
          <w:p w:rsidR="001E2746" w:rsidRPr="00E8249C" w:rsidRDefault="001E2746" w:rsidP="00C45D93">
            <w:pPr>
              <w:spacing w:after="0" w:line="240" w:lineRule="auto"/>
              <w:jc w:val="center"/>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2016</w:t>
            </w:r>
          </w:p>
        </w:tc>
        <w:tc>
          <w:tcPr>
            <w:tcW w:w="1291" w:type="dxa"/>
            <w:tcBorders>
              <w:top w:val="single" w:sz="8" w:space="0" w:color="4F81BD"/>
              <w:left w:val="nil"/>
              <w:bottom w:val="single" w:sz="12" w:space="0" w:color="4F81BD"/>
              <w:right w:val="single" w:sz="8" w:space="0" w:color="4F81BD"/>
            </w:tcBorders>
            <w:shd w:val="clear" w:color="auto" w:fill="auto"/>
            <w:vAlign w:val="center"/>
            <w:hideMark/>
          </w:tcPr>
          <w:p w:rsidR="001E2746" w:rsidRPr="001E2746" w:rsidRDefault="001E2746" w:rsidP="00C45D93">
            <w:pPr>
              <w:spacing w:after="0" w:line="240" w:lineRule="auto"/>
              <w:jc w:val="center"/>
              <w:rPr>
                <w:rFonts w:ascii="Times New Roman" w:eastAsia="Times New Roman" w:hAnsi="Times New Roman" w:cs="Times New Roman"/>
                <w:b/>
                <w:bCs/>
                <w:sz w:val="24"/>
                <w:szCs w:val="24"/>
                <w:lang w:eastAsia="en-US"/>
              </w:rPr>
            </w:pPr>
            <w:r w:rsidRPr="00E8249C">
              <w:rPr>
                <w:rFonts w:ascii="Times New Roman" w:eastAsia="Times New Roman" w:hAnsi="Times New Roman" w:cs="Times New Roman"/>
                <w:b/>
                <w:bCs/>
                <w:sz w:val="24"/>
                <w:szCs w:val="24"/>
                <w:lang w:val="en-US" w:eastAsia="en-US"/>
              </w:rPr>
              <w:t xml:space="preserve">Μεταβολή </w:t>
            </w:r>
            <w:r>
              <w:rPr>
                <w:rFonts w:ascii="Times New Roman" w:eastAsia="Times New Roman" w:hAnsi="Times New Roman" w:cs="Times New Roman"/>
                <w:b/>
                <w:bCs/>
                <w:sz w:val="24"/>
                <w:szCs w:val="24"/>
                <w:lang w:eastAsia="en-US"/>
              </w:rPr>
              <w:t>2017/2016</w:t>
            </w:r>
          </w:p>
        </w:tc>
      </w:tr>
      <w:tr w:rsidR="00D2161E" w:rsidRPr="00D2161E" w:rsidTr="001E2746">
        <w:trPr>
          <w:trHeight w:val="975"/>
        </w:trPr>
        <w:tc>
          <w:tcPr>
            <w:tcW w:w="2667" w:type="dxa"/>
            <w:tcBorders>
              <w:top w:val="nil"/>
              <w:left w:val="single" w:sz="8" w:space="0" w:color="4F81BD"/>
              <w:bottom w:val="single" w:sz="8" w:space="0" w:color="4F81BD"/>
              <w:right w:val="single" w:sz="8" w:space="0" w:color="4F81BD"/>
            </w:tcBorders>
            <w:shd w:val="clear" w:color="000000" w:fill="D3DFEE"/>
            <w:hideMark/>
          </w:tcPr>
          <w:p w:rsidR="00D2161E" w:rsidRPr="00D2161E" w:rsidRDefault="00D2161E" w:rsidP="00D2161E">
            <w:pPr>
              <w:spacing w:after="0" w:line="240" w:lineRule="auto"/>
              <w:rPr>
                <w:rFonts w:ascii="Times New Roman" w:eastAsia="Times New Roman" w:hAnsi="Times New Roman" w:cs="Times New Roman"/>
                <w:sz w:val="24"/>
                <w:szCs w:val="24"/>
                <w:lang w:eastAsia="en-US"/>
              </w:rPr>
            </w:pPr>
            <w:r w:rsidRPr="00D2161E">
              <w:rPr>
                <w:rFonts w:ascii="Times New Roman" w:eastAsia="Times New Roman" w:hAnsi="Times New Roman" w:cs="Times New Roman"/>
                <w:sz w:val="24"/>
                <w:szCs w:val="24"/>
                <w:lang w:eastAsia="en-US"/>
              </w:rPr>
              <w:t xml:space="preserve">Υπηρεσίες με βάση την κωδικοποίηση </w:t>
            </w:r>
            <w:r w:rsidRPr="00D2161E">
              <w:rPr>
                <w:rFonts w:ascii="Times New Roman" w:eastAsia="Times New Roman" w:hAnsi="Times New Roman" w:cs="Times New Roman"/>
                <w:sz w:val="24"/>
                <w:szCs w:val="24"/>
                <w:lang w:val="en-US" w:eastAsia="en-US"/>
              </w:rPr>
              <w:t>BPM</w:t>
            </w:r>
            <w:r w:rsidRPr="00D2161E">
              <w:rPr>
                <w:rFonts w:ascii="Times New Roman" w:eastAsia="Times New Roman" w:hAnsi="Times New Roman" w:cs="Times New Roman"/>
                <w:sz w:val="24"/>
                <w:szCs w:val="24"/>
                <w:lang w:eastAsia="en-US"/>
              </w:rPr>
              <w:t xml:space="preserve">6 </w:t>
            </w:r>
          </w:p>
        </w:tc>
        <w:tc>
          <w:tcPr>
            <w:tcW w:w="937"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Αξία (δισ. Ευρώ)</w:t>
            </w:r>
          </w:p>
        </w:tc>
        <w:tc>
          <w:tcPr>
            <w:tcW w:w="1036"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 στο σύνολο</w:t>
            </w:r>
          </w:p>
        </w:tc>
        <w:tc>
          <w:tcPr>
            <w:tcW w:w="937"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Αξία (δισ. Ευρώ)</w:t>
            </w:r>
          </w:p>
        </w:tc>
        <w:tc>
          <w:tcPr>
            <w:tcW w:w="952"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 στο σύνολο</w:t>
            </w:r>
          </w:p>
        </w:tc>
        <w:tc>
          <w:tcPr>
            <w:tcW w:w="1291"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 </w:t>
            </w:r>
          </w:p>
        </w:tc>
      </w:tr>
      <w:tr w:rsidR="00D2161E" w:rsidRPr="00D2161E" w:rsidTr="001E2746">
        <w:trPr>
          <w:trHeight w:val="330"/>
        </w:trPr>
        <w:tc>
          <w:tcPr>
            <w:tcW w:w="2667" w:type="dxa"/>
            <w:tcBorders>
              <w:top w:val="nil"/>
              <w:left w:val="single" w:sz="8" w:space="0" w:color="4F81BD"/>
              <w:bottom w:val="single" w:sz="8" w:space="0" w:color="4F81BD"/>
              <w:right w:val="single" w:sz="8" w:space="0" w:color="4F81BD"/>
            </w:tcBorders>
            <w:shd w:val="clear" w:color="auto" w:fill="auto"/>
            <w:hideMark/>
          </w:tcPr>
          <w:p w:rsidR="00D2161E" w:rsidRPr="00D2161E" w:rsidRDefault="00D2161E" w:rsidP="00D2161E">
            <w:pPr>
              <w:spacing w:after="0" w:line="240" w:lineRule="auto"/>
              <w:rPr>
                <w:rFonts w:ascii="Times New Roman" w:eastAsia="Times New Roman" w:hAnsi="Times New Roman" w:cs="Times New Roman"/>
                <w:sz w:val="20"/>
                <w:szCs w:val="20"/>
                <w:lang w:val="en-US" w:eastAsia="en-US"/>
              </w:rPr>
            </w:pPr>
            <w:r w:rsidRPr="00D2161E">
              <w:rPr>
                <w:rFonts w:ascii="Times New Roman" w:eastAsia="Times New Roman" w:hAnsi="Times New Roman" w:cs="Times New Roman"/>
                <w:sz w:val="20"/>
                <w:szCs w:val="20"/>
                <w:lang w:val="en-US" w:eastAsia="en-US"/>
              </w:rPr>
              <w:t>S - Σύνολο: Υπηρεσίες</w:t>
            </w:r>
          </w:p>
        </w:tc>
        <w:tc>
          <w:tcPr>
            <w:tcW w:w="937"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186,7</w:t>
            </w:r>
          </w:p>
        </w:tc>
        <w:tc>
          <w:tcPr>
            <w:tcW w:w="1036"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100%</w:t>
            </w:r>
          </w:p>
        </w:tc>
        <w:tc>
          <w:tcPr>
            <w:tcW w:w="937"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188,6</w:t>
            </w:r>
          </w:p>
        </w:tc>
        <w:tc>
          <w:tcPr>
            <w:tcW w:w="952"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100%</w:t>
            </w:r>
          </w:p>
        </w:tc>
        <w:tc>
          <w:tcPr>
            <w:tcW w:w="1291"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w:t>
            </w:r>
          </w:p>
        </w:tc>
      </w:tr>
      <w:tr w:rsidR="00D2161E" w:rsidRPr="00D2161E" w:rsidTr="001E2746">
        <w:trPr>
          <w:trHeight w:val="780"/>
        </w:trPr>
        <w:tc>
          <w:tcPr>
            <w:tcW w:w="2667" w:type="dxa"/>
            <w:tcBorders>
              <w:top w:val="nil"/>
              <w:left w:val="single" w:sz="8" w:space="0" w:color="4F81BD"/>
              <w:bottom w:val="single" w:sz="8" w:space="0" w:color="4F81BD"/>
              <w:right w:val="single" w:sz="8" w:space="0" w:color="4F81BD"/>
            </w:tcBorders>
            <w:shd w:val="clear" w:color="000000" w:fill="D3DFEE"/>
            <w:hideMark/>
          </w:tcPr>
          <w:p w:rsidR="00D2161E" w:rsidRPr="00D2161E" w:rsidRDefault="00D2161E" w:rsidP="00D2161E">
            <w:pPr>
              <w:spacing w:after="0" w:line="240" w:lineRule="auto"/>
              <w:rPr>
                <w:rFonts w:ascii="Times New Roman" w:eastAsia="Times New Roman" w:hAnsi="Times New Roman" w:cs="Times New Roman"/>
                <w:sz w:val="20"/>
                <w:szCs w:val="20"/>
                <w:lang w:eastAsia="en-US"/>
              </w:rPr>
            </w:pPr>
            <w:r w:rsidRPr="00D2161E">
              <w:rPr>
                <w:rFonts w:ascii="Times New Roman" w:eastAsia="Times New Roman" w:hAnsi="Times New Roman" w:cs="Times New Roman"/>
                <w:sz w:val="20"/>
                <w:szCs w:val="20"/>
                <w:lang w:val="en-US" w:eastAsia="en-US"/>
              </w:rPr>
              <w:t>SA</w:t>
            </w:r>
            <w:r w:rsidRPr="00D2161E">
              <w:rPr>
                <w:rFonts w:ascii="Times New Roman" w:eastAsia="Times New Roman" w:hAnsi="Times New Roman" w:cs="Times New Roman"/>
                <w:sz w:val="20"/>
                <w:szCs w:val="20"/>
                <w:lang w:eastAsia="en-US"/>
              </w:rPr>
              <w:t xml:space="preserve"> - Υπηρεσίες μεταποίησης σε φυσικές εισροές που ανήκουν σε άλλους</w:t>
            </w:r>
          </w:p>
        </w:tc>
        <w:tc>
          <w:tcPr>
            <w:tcW w:w="937"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μ/δ</w:t>
            </w:r>
          </w:p>
        </w:tc>
        <w:tc>
          <w:tcPr>
            <w:tcW w:w="1036"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μ/δ</w:t>
            </w:r>
          </w:p>
        </w:tc>
        <w:tc>
          <w:tcPr>
            <w:tcW w:w="937"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1,4</w:t>
            </w:r>
          </w:p>
        </w:tc>
        <w:tc>
          <w:tcPr>
            <w:tcW w:w="952"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w:t>
            </w:r>
          </w:p>
        </w:tc>
        <w:tc>
          <w:tcPr>
            <w:tcW w:w="1291"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μ/δ</w:t>
            </w:r>
          </w:p>
        </w:tc>
      </w:tr>
      <w:tr w:rsidR="00D2161E" w:rsidRPr="00D2161E" w:rsidTr="001E2746">
        <w:trPr>
          <w:trHeight w:val="525"/>
        </w:trPr>
        <w:tc>
          <w:tcPr>
            <w:tcW w:w="2667" w:type="dxa"/>
            <w:tcBorders>
              <w:top w:val="nil"/>
              <w:left w:val="single" w:sz="8" w:space="0" w:color="4F81BD"/>
              <w:bottom w:val="single" w:sz="8" w:space="0" w:color="4F81BD"/>
              <w:right w:val="single" w:sz="8" w:space="0" w:color="4F81BD"/>
            </w:tcBorders>
            <w:shd w:val="clear" w:color="auto" w:fill="auto"/>
            <w:hideMark/>
          </w:tcPr>
          <w:p w:rsidR="00D2161E" w:rsidRPr="00D2161E" w:rsidRDefault="00D2161E" w:rsidP="00D2161E">
            <w:pPr>
              <w:spacing w:after="0" w:line="240" w:lineRule="auto"/>
              <w:rPr>
                <w:rFonts w:ascii="Times New Roman" w:eastAsia="Times New Roman" w:hAnsi="Times New Roman" w:cs="Times New Roman"/>
                <w:sz w:val="20"/>
                <w:szCs w:val="20"/>
                <w:lang w:eastAsia="en-US"/>
              </w:rPr>
            </w:pPr>
            <w:r w:rsidRPr="00D2161E">
              <w:rPr>
                <w:rFonts w:ascii="Times New Roman" w:eastAsia="Times New Roman" w:hAnsi="Times New Roman" w:cs="Times New Roman"/>
                <w:sz w:val="20"/>
                <w:szCs w:val="20"/>
                <w:lang w:val="en-US" w:eastAsia="en-US"/>
              </w:rPr>
              <w:t>SB</w:t>
            </w:r>
            <w:r w:rsidRPr="00D2161E">
              <w:rPr>
                <w:rFonts w:ascii="Times New Roman" w:eastAsia="Times New Roman" w:hAnsi="Times New Roman" w:cs="Times New Roman"/>
                <w:sz w:val="20"/>
                <w:szCs w:val="20"/>
                <w:lang w:eastAsia="en-US"/>
              </w:rPr>
              <w:t xml:space="preserve"> - Υπηρεσίες συντήρησης και επισκευής μ.α.ε.</w:t>
            </w:r>
          </w:p>
        </w:tc>
        <w:tc>
          <w:tcPr>
            <w:tcW w:w="937"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μ/δ</w:t>
            </w:r>
          </w:p>
        </w:tc>
        <w:tc>
          <w:tcPr>
            <w:tcW w:w="1036"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μ/δ</w:t>
            </w:r>
          </w:p>
        </w:tc>
        <w:tc>
          <w:tcPr>
            <w:tcW w:w="937"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0,6</w:t>
            </w:r>
          </w:p>
        </w:tc>
        <w:tc>
          <w:tcPr>
            <w:tcW w:w="952"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0%</w:t>
            </w:r>
          </w:p>
        </w:tc>
        <w:tc>
          <w:tcPr>
            <w:tcW w:w="1291"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μ/δ</w:t>
            </w:r>
          </w:p>
        </w:tc>
      </w:tr>
      <w:tr w:rsidR="00D2161E" w:rsidRPr="00D2161E" w:rsidTr="001E2746">
        <w:trPr>
          <w:trHeight w:val="330"/>
        </w:trPr>
        <w:tc>
          <w:tcPr>
            <w:tcW w:w="2667" w:type="dxa"/>
            <w:tcBorders>
              <w:top w:val="nil"/>
              <w:left w:val="single" w:sz="8" w:space="0" w:color="4F81BD"/>
              <w:bottom w:val="single" w:sz="8" w:space="0" w:color="4F81BD"/>
              <w:right w:val="single" w:sz="8" w:space="0" w:color="4F81BD"/>
            </w:tcBorders>
            <w:shd w:val="clear" w:color="000000" w:fill="D3DFEE"/>
            <w:hideMark/>
          </w:tcPr>
          <w:p w:rsidR="00D2161E" w:rsidRPr="00D2161E" w:rsidRDefault="00D2161E" w:rsidP="00D2161E">
            <w:pPr>
              <w:spacing w:after="0" w:line="240" w:lineRule="auto"/>
              <w:rPr>
                <w:rFonts w:ascii="Times New Roman" w:eastAsia="Times New Roman" w:hAnsi="Times New Roman" w:cs="Times New Roman"/>
                <w:sz w:val="20"/>
                <w:szCs w:val="20"/>
                <w:lang w:val="en-US" w:eastAsia="en-US"/>
              </w:rPr>
            </w:pPr>
            <w:r w:rsidRPr="00D2161E">
              <w:rPr>
                <w:rFonts w:ascii="Times New Roman" w:eastAsia="Times New Roman" w:hAnsi="Times New Roman" w:cs="Times New Roman"/>
                <w:sz w:val="20"/>
                <w:szCs w:val="20"/>
                <w:lang w:val="en-US" w:eastAsia="en-US"/>
              </w:rPr>
              <w:t>SC - Μεταφορές</w:t>
            </w:r>
          </w:p>
        </w:tc>
        <w:tc>
          <w:tcPr>
            <w:tcW w:w="937"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26,9</w:t>
            </w:r>
          </w:p>
        </w:tc>
        <w:tc>
          <w:tcPr>
            <w:tcW w:w="1036"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14%</w:t>
            </w:r>
          </w:p>
        </w:tc>
        <w:tc>
          <w:tcPr>
            <w:tcW w:w="937"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25,2</w:t>
            </w:r>
          </w:p>
        </w:tc>
        <w:tc>
          <w:tcPr>
            <w:tcW w:w="952"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13%</w:t>
            </w:r>
          </w:p>
        </w:tc>
        <w:tc>
          <w:tcPr>
            <w:tcW w:w="1291"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-7%</w:t>
            </w:r>
          </w:p>
        </w:tc>
      </w:tr>
      <w:tr w:rsidR="00D2161E" w:rsidRPr="00D2161E" w:rsidTr="001E2746">
        <w:trPr>
          <w:trHeight w:val="330"/>
        </w:trPr>
        <w:tc>
          <w:tcPr>
            <w:tcW w:w="2667" w:type="dxa"/>
            <w:tcBorders>
              <w:top w:val="nil"/>
              <w:left w:val="single" w:sz="8" w:space="0" w:color="4F81BD"/>
              <w:bottom w:val="single" w:sz="8" w:space="0" w:color="4F81BD"/>
              <w:right w:val="single" w:sz="8" w:space="0" w:color="4F81BD"/>
            </w:tcBorders>
            <w:shd w:val="clear" w:color="auto" w:fill="auto"/>
            <w:hideMark/>
          </w:tcPr>
          <w:p w:rsidR="00D2161E" w:rsidRPr="00D2161E" w:rsidRDefault="00D2161E" w:rsidP="00D2161E">
            <w:pPr>
              <w:spacing w:after="0" w:line="240" w:lineRule="auto"/>
              <w:rPr>
                <w:rFonts w:ascii="Times New Roman" w:eastAsia="Times New Roman" w:hAnsi="Times New Roman" w:cs="Times New Roman"/>
                <w:sz w:val="20"/>
                <w:szCs w:val="20"/>
                <w:lang w:val="en-US" w:eastAsia="en-US"/>
              </w:rPr>
            </w:pPr>
            <w:r w:rsidRPr="00D2161E">
              <w:rPr>
                <w:rFonts w:ascii="Times New Roman" w:eastAsia="Times New Roman" w:hAnsi="Times New Roman" w:cs="Times New Roman"/>
                <w:sz w:val="20"/>
                <w:szCs w:val="20"/>
                <w:lang w:val="en-US" w:eastAsia="en-US"/>
              </w:rPr>
              <w:t>SD - Ταξιδιωτικές Υπηρεσίες</w:t>
            </w:r>
          </w:p>
        </w:tc>
        <w:tc>
          <w:tcPr>
            <w:tcW w:w="937"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58,6</w:t>
            </w:r>
          </w:p>
        </w:tc>
        <w:tc>
          <w:tcPr>
            <w:tcW w:w="1036"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31%</w:t>
            </w:r>
          </w:p>
        </w:tc>
        <w:tc>
          <w:tcPr>
            <w:tcW w:w="937"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63,1</w:t>
            </w:r>
          </w:p>
        </w:tc>
        <w:tc>
          <w:tcPr>
            <w:tcW w:w="952"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33%</w:t>
            </w:r>
          </w:p>
        </w:tc>
        <w:tc>
          <w:tcPr>
            <w:tcW w:w="1291"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8%</w:t>
            </w:r>
          </w:p>
        </w:tc>
      </w:tr>
      <w:tr w:rsidR="00D2161E" w:rsidRPr="00D2161E" w:rsidTr="001E2746">
        <w:trPr>
          <w:trHeight w:val="330"/>
        </w:trPr>
        <w:tc>
          <w:tcPr>
            <w:tcW w:w="2667" w:type="dxa"/>
            <w:tcBorders>
              <w:top w:val="nil"/>
              <w:left w:val="single" w:sz="8" w:space="0" w:color="4F81BD"/>
              <w:bottom w:val="single" w:sz="8" w:space="0" w:color="4F81BD"/>
              <w:right w:val="single" w:sz="8" w:space="0" w:color="4F81BD"/>
            </w:tcBorders>
            <w:shd w:val="clear" w:color="000000" w:fill="D3DFEE"/>
            <w:hideMark/>
          </w:tcPr>
          <w:p w:rsidR="00D2161E" w:rsidRPr="00D2161E" w:rsidRDefault="00D2161E" w:rsidP="00D2161E">
            <w:pPr>
              <w:spacing w:after="0" w:line="240" w:lineRule="auto"/>
              <w:rPr>
                <w:rFonts w:ascii="Times New Roman" w:eastAsia="Times New Roman" w:hAnsi="Times New Roman" w:cs="Times New Roman"/>
                <w:sz w:val="20"/>
                <w:szCs w:val="20"/>
                <w:lang w:val="en-US" w:eastAsia="en-US"/>
              </w:rPr>
            </w:pPr>
            <w:r w:rsidRPr="00D2161E">
              <w:rPr>
                <w:rFonts w:ascii="Times New Roman" w:eastAsia="Times New Roman" w:hAnsi="Times New Roman" w:cs="Times New Roman"/>
                <w:sz w:val="20"/>
                <w:szCs w:val="20"/>
                <w:lang w:val="en-US" w:eastAsia="en-US"/>
              </w:rPr>
              <w:t>SE - Κατασκευαστικές Υπηρεσίες</w:t>
            </w:r>
          </w:p>
        </w:tc>
        <w:tc>
          <w:tcPr>
            <w:tcW w:w="937"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1,3</w:t>
            </w:r>
          </w:p>
        </w:tc>
        <w:tc>
          <w:tcPr>
            <w:tcW w:w="1036"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w:t>
            </w:r>
          </w:p>
        </w:tc>
        <w:tc>
          <w:tcPr>
            <w:tcW w:w="937"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1,8</w:t>
            </w:r>
          </w:p>
        </w:tc>
        <w:tc>
          <w:tcPr>
            <w:tcW w:w="952"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w:t>
            </w:r>
          </w:p>
        </w:tc>
        <w:tc>
          <w:tcPr>
            <w:tcW w:w="1291"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41%</w:t>
            </w:r>
          </w:p>
        </w:tc>
      </w:tr>
      <w:tr w:rsidR="00D2161E" w:rsidRPr="00D2161E" w:rsidTr="001E2746">
        <w:trPr>
          <w:trHeight w:val="525"/>
        </w:trPr>
        <w:tc>
          <w:tcPr>
            <w:tcW w:w="2667" w:type="dxa"/>
            <w:tcBorders>
              <w:top w:val="nil"/>
              <w:left w:val="single" w:sz="8" w:space="0" w:color="4F81BD"/>
              <w:bottom w:val="single" w:sz="8" w:space="0" w:color="4F81BD"/>
              <w:right w:val="single" w:sz="8" w:space="0" w:color="4F81BD"/>
            </w:tcBorders>
            <w:shd w:val="clear" w:color="auto" w:fill="auto"/>
            <w:hideMark/>
          </w:tcPr>
          <w:p w:rsidR="00D2161E" w:rsidRPr="00D2161E" w:rsidRDefault="00D2161E" w:rsidP="00D2161E">
            <w:pPr>
              <w:spacing w:after="0" w:line="240" w:lineRule="auto"/>
              <w:rPr>
                <w:rFonts w:ascii="Times New Roman" w:eastAsia="Times New Roman" w:hAnsi="Times New Roman" w:cs="Times New Roman"/>
                <w:sz w:val="20"/>
                <w:szCs w:val="20"/>
                <w:lang w:eastAsia="en-US"/>
              </w:rPr>
            </w:pPr>
            <w:r w:rsidRPr="00D2161E">
              <w:rPr>
                <w:rFonts w:ascii="Times New Roman" w:eastAsia="Times New Roman" w:hAnsi="Times New Roman" w:cs="Times New Roman"/>
                <w:sz w:val="20"/>
                <w:szCs w:val="20"/>
                <w:lang w:val="en-US" w:eastAsia="en-US"/>
              </w:rPr>
              <w:t>SF</w:t>
            </w:r>
            <w:r w:rsidRPr="00D2161E">
              <w:rPr>
                <w:rFonts w:ascii="Times New Roman" w:eastAsia="Times New Roman" w:hAnsi="Times New Roman" w:cs="Times New Roman"/>
                <w:sz w:val="20"/>
                <w:szCs w:val="20"/>
                <w:lang w:eastAsia="en-US"/>
              </w:rPr>
              <w:t xml:space="preserve"> - Υπηρεσίες ασφάλισης και συνταξιοδότησης</w:t>
            </w:r>
          </w:p>
        </w:tc>
        <w:tc>
          <w:tcPr>
            <w:tcW w:w="937"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0,2</w:t>
            </w:r>
          </w:p>
        </w:tc>
        <w:tc>
          <w:tcPr>
            <w:tcW w:w="1036"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0%</w:t>
            </w:r>
          </w:p>
        </w:tc>
        <w:tc>
          <w:tcPr>
            <w:tcW w:w="937"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2,1</w:t>
            </w:r>
          </w:p>
        </w:tc>
        <w:tc>
          <w:tcPr>
            <w:tcW w:w="952"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w:t>
            </w:r>
          </w:p>
        </w:tc>
        <w:tc>
          <w:tcPr>
            <w:tcW w:w="1291"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758%</w:t>
            </w:r>
          </w:p>
        </w:tc>
      </w:tr>
      <w:tr w:rsidR="00D2161E" w:rsidRPr="00D2161E" w:rsidTr="001E2746">
        <w:trPr>
          <w:trHeight w:val="525"/>
        </w:trPr>
        <w:tc>
          <w:tcPr>
            <w:tcW w:w="2667" w:type="dxa"/>
            <w:tcBorders>
              <w:top w:val="nil"/>
              <w:left w:val="single" w:sz="8" w:space="0" w:color="4F81BD"/>
              <w:bottom w:val="single" w:sz="8" w:space="0" w:color="4F81BD"/>
              <w:right w:val="single" w:sz="8" w:space="0" w:color="4F81BD"/>
            </w:tcBorders>
            <w:shd w:val="clear" w:color="000000" w:fill="D3DFEE"/>
            <w:hideMark/>
          </w:tcPr>
          <w:p w:rsidR="00D2161E" w:rsidRPr="00D2161E" w:rsidRDefault="00D2161E" w:rsidP="00D2161E">
            <w:pPr>
              <w:spacing w:after="0" w:line="240" w:lineRule="auto"/>
              <w:rPr>
                <w:rFonts w:ascii="Times New Roman" w:eastAsia="Times New Roman" w:hAnsi="Times New Roman" w:cs="Times New Roman"/>
                <w:sz w:val="20"/>
                <w:szCs w:val="20"/>
                <w:lang w:val="en-US" w:eastAsia="en-US"/>
              </w:rPr>
            </w:pPr>
            <w:r w:rsidRPr="00D2161E">
              <w:rPr>
                <w:rFonts w:ascii="Times New Roman" w:eastAsia="Times New Roman" w:hAnsi="Times New Roman" w:cs="Times New Roman"/>
                <w:sz w:val="20"/>
                <w:szCs w:val="20"/>
                <w:lang w:val="en-US" w:eastAsia="en-US"/>
              </w:rPr>
              <w:t>SG - Χρηματοοικονομικές υπηρεσίες</w:t>
            </w:r>
          </w:p>
        </w:tc>
        <w:tc>
          <w:tcPr>
            <w:tcW w:w="937"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12,9</w:t>
            </w:r>
          </w:p>
        </w:tc>
        <w:tc>
          <w:tcPr>
            <w:tcW w:w="1036"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7%</w:t>
            </w:r>
          </w:p>
        </w:tc>
        <w:tc>
          <w:tcPr>
            <w:tcW w:w="937"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17,4</w:t>
            </w:r>
          </w:p>
        </w:tc>
        <w:tc>
          <w:tcPr>
            <w:tcW w:w="952"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9%</w:t>
            </w:r>
          </w:p>
        </w:tc>
        <w:tc>
          <w:tcPr>
            <w:tcW w:w="1291"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35%</w:t>
            </w:r>
          </w:p>
        </w:tc>
      </w:tr>
      <w:tr w:rsidR="00D2161E" w:rsidRPr="00D2161E" w:rsidTr="001E2746">
        <w:trPr>
          <w:trHeight w:val="780"/>
        </w:trPr>
        <w:tc>
          <w:tcPr>
            <w:tcW w:w="2667" w:type="dxa"/>
            <w:tcBorders>
              <w:top w:val="nil"/>
              <w:left w:val="single" w:sz="8" w:space="0" w:color="4F81BD"/>
              <w:bottom w:val="single" w:sz="8" w:space="0" w:color="4F81BD"/>
              <w:right w:val="single" w:sz="8" w:space="0" w:color="4F81BD"/>
            </w:tcBorders>
            <w:shd w:val="clear" w:color="auto" w:fill="auto"/>
            <w:hideMark/>
          </w:tcPr>
          <w:p w:rsidR="00D2161E" w:rsidRPr="00D2161E" w:rsidRDefault="00D2161E" w:rsidP="00D2161E">
            <w:pPr>
              <w:spacing w:after="0" w:line="240" w:lineRule="auto"/>
              <w:rPr>
                <w:rFonts w:ascii="Times New Roman" w:eastAsia="Times New Roman" w:hAnsi="Times New Roman" w:cs="Times New Roman"/>
                <w:sz w:val="20"/>
                <w:szCs w:val="20"/>
                <w:lang w:eastAsia="en-US"/>
              </w:rPr>
            </w:pPr>
            <w:r w:rsidRPr="00D2161E">
              <w:rPr>
                <w:rFonts w:ascii="Times New Roman" w:eastAsia="Times New Roman" w:hAnsi="Times New Roman" w:cs="Times New Roman"/>
                <w:sz w:val="20"/>
                <w:szCs w:val="20"/>
                <w:lang w:val="en-US" w:eastAsia="en-US"/>
              </w:rPr>
              <w:t>SH</w:t>
            </w:r>
            <w:r w:rsidRPr="00D2161E">
              <w:rPr>
                <w:rFonts w:ascii="Times New Roman" w:eastAsia="Times New Roman" w:hAnsi="Times New Roman" w:cs="Times New Roman"/>
                <w:sz w:val="20"/>
                <w:szCs w:val="20"/>
                <w:lang w:eastAsia="en-US"/>
              </w:rPr>
              <w:t xml:space="preserve"> - Τέλη για τη χρήση των δικαιωμάτων πνευματικής ιδιοκτησίας</w:t>
            </w:r>
          </w:p>
        </w:tc>
        <w:tc>
          <w:tcPr>
            <w:tcW w:w="937"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10,8</w:t>
            </w:r>
          </w:p>
        </w:tc>
        <w:tc>
          <w:tcPr>
            <w:tcW w:w="1036"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6%</w:t>
            </w:r>
          </w:p>
        </w:tc>
        <w:tc>
          <w:tcPr>
            <w:tcW w:w="937"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10,7</w:t>
            </w:r>
          </w:p>
        </w:tc>
        <w:tc>
          <w:tcPr>
            <w:tcW w:w="952"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6%</w:t>
            </w:r>
          </w:p>
        </w:tc>
        <w:tc>
          <w:tcPr>
            <w:tcW w:w="1291"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w:t>
            </w:r>
          </w:p>
        </w:tc>
      </w:tr>
      <w:tr w:rsidR="00D2161E" w:rsidRPr="00D2161E" w:rsidTr="001E2746">
        <w:trPr>
          <w:trHeight w:val="780"/>
        </w:trPr>
        <w:tc>
          <w:tcPr>
            <w:tcW w:w="2667" w:type="dxa"/>
            <w:tcBorders>
              <w:top w:val="nil"/>
              <w:left w:val="single" w:sz="8" w:space="0" w:color="4F81BD"/>
              <w:bottom w:val="single" w:sz="8" w:space="0" w:color="4F81BD"/>
              <w:right w:val="single" w:sz="8" w:space="0" w:color="4F81BD"/>
            </w:tcBorders>
            <w:shd w:val="clear" w:color="000000" w:fill="D3DFEE"/>
            <w:hideMark/>
          </w:tcPr>
          <w:p w:rsidR="00D2161E" w:rsidRPr="00D2161E" w:rsidRDefault="00D2161E" w:rsidP="00D2161E">
            <w:pPr>
              <w:spacing w:after="0" w:line="240" w:lineRule="auto"/>
              <w:rPr>
                <w:rFonts w:ascii="Times New Roman" w:eastAsia="Times New Roman" w:hAnsi="Times New Roman" w:cs="Times New Roman"/>
                <w:sz w:val="20"/>
                <w:szCs w:val="20"/>
                <w:lang w:eastAsia="en-US"/>
              </w:rPr>
            </w:pPr>
            <w:r w:rsidRPr="00D2161E">
              <w:rPr>
                <w:rFonts w:ascii="Times New Roman" w:eastAsia="Times New Roman" w:hAnsi="Times New Roman" w:cs="Times New Roman"/>
                <w:sz w:val="20"/>
                <w:szCs w:val="20"/>
                <w:lang w:val="en-US" w:eastAsia="en-US"/>
              </w:rPr>
              <w:t>SI</w:t>
            </w:r>
            <w:r w:rsidRPr="00D2161E">
              <w:rPr>
                <w:rFonts w:ascii="Times New Roman" w:eastAsia="Times New Roman" w:hAnsi="Times New Roman" w:cs="Times New Roman"/>
                <w:sz w:val="20"/>
                <w:szCs w:val="20"/>
                <w:lang w:eastAsia="en-US"/>
              </w:rPr>
              <w:t xml:space="preserve"> - Υπηρεσίες Τηλεπικοινωνιών, ηλεκτρονικών υπολογιστών και πληροφορικής</w:t>
            </w:r>
          </w:p>
        </w:tc>
        <w:tc>
          <w:tcPr>
            <w:tcW w:w="937"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13,1</w:t>
            </w:r>
          </w:p>
        </w:tc>
        <w:tc>
          <w:tcPr>
            <w:tcW w:w="1036"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7%</w:t>
            </w:r>
          </w:p>
        </w:tc>
        <w:tc>
          <w:tcPr>
            <w:tcW w:w="937"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13,2</w:t>
            </w:r>
          </w:p>
        </w:tc>
        <w:tc>
          <w:tcPr>
            <w:tcW w:w="952"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7%</w:t>
            </w:r>
          </w:p>
        </w:tc>
        <w:tc>
          <w:tcPr>
            <w:tcW w:w="1291"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0%</w:t>
            </w:r>
          </w:p>
        </w:tc>
      </w:tr>
      <w:tr w:rsidR="00D2161E" w:rsidRPr="00D2161E" w:rsidTr="001E2746">
        <w:trPr>
          <w:trHeight w:val="525"/>
        </w:trPr>
        <w:tc>
          <w:tcPr>
            <w:tcW w:w="2667" w:type="dxa"/>
            <w:tcBorders>
              <w:top w:val="single" w:sz="8" w:space="0" w:color="4F81BD"/>
              <w:left w:val="single" w:sz="8" w:space="0" w:color="4F81BD"/>
              <w:bottom w:val="single" w:sz="8" w:space="0" w:color="4F81BD"/>
              <w:right w:val="single" w:sz="8" w:space="0" w:color="4F81BD"/>
            </w:tcBorders>
            <w:shd w:val="clear" w:color="auto" w:fill="auto"/>
            <w:hideMark/>
          </w:tcPr>
          <w:p w:rsidR="00D2161E" w:rsidRPr="00D2161E" w:rsidRDefault="00D2161E" w:rsidP="00D2161E">
            <w:pPr>
              <w:spacing w:after="0" w:line="240" w:lineRule="auto"/>
              <w:rPr>
                <w:rFonts w:ascii="Times New Roman" w:eastAsia="Times New Roman" w:hAnsi="Times New Roman" w:cs="Times New Roman"/>
                <w:sz w:val="20"/>
                <w:szCs w:val="20"/>
                <w:lang w:val="en-US" w:eastAsia="en-US"/>
              </w:rPr>
            </w:pPr>
            <w:r w:rsidRPr="00D2161E">
              <w:rPr>
                <w:rFonts w:ascii="Times New Roman" w:eastAsia="Times New Roman" w:hAnsi="Times New Roman" w:cs="Times New Roman"/>
                <w:sz w:val="20"/>
                <w:szCs w:val="20"/>
                <w:lang w:val="en-US" w:eastAsia="en-US"/>
              </w:rPr>
              <w:lastRenderedPageBreak/>
              <w:t>SJ - Άλλες επιχειρηματικές υπηρεσίες</w:t>
            </w:r>
          </w:p>
        </w:tc>
        <w:tc>
          <w:tcPr>
            <w:tcW w:w="937" w:type="dxa"/>
            <w:tcBorders>
              <w:top w:val="single" w:sz="8" w:space="0" w:color="4F81BD"/>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52,8</w:t>
            </w:r>
          </w:p>
        </w:tc>
        <w:tc>
          <w:tcPr>
            <w:tcW w:w="1036" w:type="dxa"/>
            <w:tcBorders>
              <w:top w:val="single" w:sz="8" w:space="0" w:color="4F81BD"/>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28%</w:t>
            </w:r>
          </w:p>
        </w:tc>
        <w:tc>
          <w:tcPr>
            <w:tcW w:w="937" w:type="dxa"/>
            <w:tcBorders>
              <w:top w:val="single" w:sz="8" w:space="0" w:color="4F81BD"/>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44,2</w:t>
            </w:r>
          </w:p>
        </w:tc>
        <w:tc>
          <w:tcPr>
            <w:tcW w:w="952" w:type="dxa"/>
            <w:tcBorders>
              <w:top w:val="single" w:sz="8" w:space="0" w:color="4F81BD"/>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23%</w:t>
            </w:r>
          </w:p>
        </w:tc>
        <w:tc>
          <w:tcPr>
            <w:tcW w:w="1291" w:type="dxa"/>
            <w:tcBorders>
              <w:top w:val="single" w:sz="8" w:space="0" w:color="4F81BD"/>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-16%</w:t>
            </w:r>
          </w:p>
        </w:tc>
      </w:tr>
      <w:tr w:rsidR="00D2161E" w:rsidRPr="00D2161E" w:rsidTr="001E2746">
        <w:trPr>
          <w:trHeight w:val="525"/>
        </w:trPr>
        <w:tc>
          <w:tcPr>
            <w:tcW w:w="2667" w:type="dxa"/>
            <w:tcBorders>
              <w:top w:val="nil"/>
              <w:left w:val="single" w:sz="8" w:space="0" w:color="4F81BD"/>
              <w:bottom w:val="single" w:sz="8" w:space="0" w:color="4F81BD"/>
              <w:right w:val="single" w:sz="8" w:space="0" w:color="4F81BD"/>
            </w:tcBorders>
            <w:shd w:val="clear" w:color="000000" w:fill="D3DFEE"/>
            <w:hideMark/>
          </w:tcPr>
          <w:p w:rsidR="00D2161E" w:rsidRPr="00D2161E" w:rsidRDefault="00D2161E" w:rsidP="00D2161E">
            <w:pPr>
              <w:spacing w:after="0" w:line="240" w:lineRule="auto"/>
              <w:rPr>
                <w:rFonts w:ascii="Times New Roman" w:eastAsia="Times New Roman" w:hAnsi="Times New Roman" w:cs="Times New Roman"/>
                <w:sz w:val="20"/>
                <w:szCs w:val="20"/>
                <w:lang w:eastAsia="en-US"/>
              </w:rPr>
            </w:pPr>
            <w:r w:rsidRPr="00D2161E">
              <w:rPr>
                <w:rFonts w:ascii="Times New Roman" w:eastAsia="Times New Roman" w:hAnsi="Times New Roman" w:cs="Times New Roman"/>
                <w:sz w:val="20"/>
                <w:szCs w:val="20"/>
                <w:lang w:val="en-US" w:eastAsia="en-US"/>
              </w:rPr>
              <w:t>SK</w:t>
            </w:r>
            <w:r w:rsidRPr="00D2161E">
              <w:rPr>
                <w:rFonts w:ascii="Times New Roman" w:eastAsia="Times New Roman" w:hAnsi="Times New Roman" w:cs="Times New Roman"/>
                <w:sz w:val="20"/>
                <w:szCs w:val="20"/>
                <w:lang w:eastAsia="en-US"/>
              </w:rPr>
              <w:t xml:space="preserve"> - Προσωπικές, πολιτιστικές και ψυχαγωγικές υπηρεσίες</w:t>
            </w:r>
          </w:p>
        </w:tc>
        <w:tc>
          <w:tcPr>
            <w:tcW w:w="937"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4,3</w:t>
            </w:r>
          </w:p>
        </w:tc>
        <w:tc>
          <w:tcPr>
            <w:tcW w:w="1036"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2%</w:t>
            </w:r>
          </w:p>
        </w:tc>
        <w:tc>
          <w:tcPr>
            <w:tcW w:w="937"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3,7</w:t>
            </w:r>
          </w:p>
        </w:tc>
        <w:tc>
          <w:tcPr>
            <w:tcW w:w="952"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2%</w:t>
            </w:r>
          </w:p>
        </w:tc>
        <w:tc>
          <w:tcPr>
            <w:tcW w:w="1291"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-13%</w:t>
            </w:r>
          </w:p>
        </w:tc>
      </w:tr>
      <w:tr w:rsidR="00D2161E" w:rsidRPr="00D2161E" w:rsidTr="001E2746">
        <w:trPr>
          <w:trHeight w:val="525"/>
        </w:trPr>
        <w:tc>
          <w:tcPr>
            <w:tcW w:w="2667" w:type="dxa"/>
            <w:tcBorders>
              <w:top w:val="nil"/>
              <w:left w:val="single" w:sz="8" w:space="0" w:color="4F81BD"/>
              <w:bottom w:val="single" w:sz="8" w:space="0" w:color="4F81BD"/>
              <w:right w:val="single" w:sz="8" w:space="0" w:color="4F81BD"/>
            </w:tcBorders>
            <w:shd w:val="clear" w:color="auto" w:fill="auto"/>
            <w:hideMark/>
          </w:tcPr>
          <w:p w:rsidR="00D2161E" w:rsidRPr="00D2161E" w:rsidRDefault="00D2161E" w:rsidP="00D2161E">
            <w:pPr>
              <w:spacing w:after="0" w:line="240" w:lineRule="auto"/>
              <w:rPr>
                <w:rFonts w:ascii="Times New Roman" w:eastAsia="Times New Roman" w:hAnsi="Times New Roman" w:cs="Times New Roman"/>
                <w:sz w:val="20"/>
                <w:szCs w:val="20"/>
                <w:lang w:eastAsia="en-US"/>
              </w:rPr>
            </w:pPr>
            <w:r w:rsidRPr="00D2161E">
              <w:rPr>
                <w:rFonts w:ascii="Times New Roman" w:eastAsia="Times New Roman" w:hAnsi="Times New Roman" w:cs="Times New Roman"/>
                <w:sz w:val="20"/>
                <w:szCs w:val="20"/>
                <w:lang w:val="en-US" w:eastAsia="en-US"/>
              </w:rPr>
              <w:t>SL</w:t>
            </w:r>
            <w:r w:rsidRPr="00D2161E">
              <w:rPr>
                <w:rFonts w:ascii="Times New Roman" w:eastAsia="Times New Roman" w:hAnsi="Times New Roman" w:cs="Times New Roman"/>
                <w:sz w:val="20"/>
                <w:szCs w:val="20"/>
                <w:lang w:eastAsia="en-US"/>
              </w:rPr>
              <w:t xml:space="preserve"> - Κυβέρνηση αγαθά και υπηρεσίες </w:t>
            </w:r>
            <w:r w:rsidRPr="00D2161E">
              <w:rPr>
                <w:rFonts w:ascii="Times New Roman" w:eastAsia="Times New Roman" w:hAnsi="Times New Roman" w:cs="Times New Roman"/>
                <w:sz w:val="20"/>
                <w:szCs w:val="20"/>
                <w:lang w:val="en-US" w:eastAsia="en-US"/>
              </w:rPr>
              <w:t>n</w:t>
            </w:r>
            <w:r w:rsidRPr="00D2161E">
              <w:rPr>
                <w:rFonts w:ascii="Times New Roman" w:eastAsia="Times New Roman" w:hAnsi="Times New Roman" w:cs="Times New Roman"/>
                <w:sz w:val="20"/>
                <w:szCs w:val="20"/>
                <w:lang w:eastAsia="en-US"/>
              </w:rPr>
              <w:t>.</w:t>
            </w:r>
            <w:r w:rsidRPr="00D2161E">
              <w:rPr>
                <w:rFonts w:ascii="Times New Roman" w:eastAsia="Times New Roman" w:hAnsi="Times New Roman" w:cs="Times New Roman"/>
                <w:sz w:val="20"/>
                <w:szCs w:val="20"/>
                <w:lang w:val="en-US" w:eastAsia="en-US"/>
              </w:rPr>
              <w:t>i</w:t>
            </w:r>
            <w:r w:rsidRPr="00D2161E">
              <w:rPr>
                <w:rFonts w:ascii="Times New Roman" w:eastAsia="Times New Roman" w:hAnsi="Times New Roman" w:cs="Times New Roman"/>
                <w:sz w:val="20"/>
                <w:szCs w:val="20"/>
                <w:lang w:eastAsia="en-US"/>
              </w:rPr>
              <w:t>.</w:t>
            </w:r>
            <w:r w:rsidRPr="00D2161E">
              <w:rPr>
                <w:rFonts w:ascii="Times New Roman" w:eastAsia="Times New Roman" w:hAnsi="Times New Roman" w:cs="Times New Roman"/>
                <w:sz w:val="20"/>
                <w:szCs w:val="20"/>
                <w:lang w:val="en-US" w:eastAsia="en-US"/>
              </w:rPr>
              <w:t>e</w:t>
            </w:r>
            <w:r w:rsidRPr="00D2161E">
              <w:rPr>
                <w:rFonts w:ascii="Times New Roman" w:eastAsia="Times New Roman" w:hAnsi="Times New Roman" w:cs="Times New Roman"/>
                <w:sz w:val="20"/>
                <w:szCs w:val="20"/>
                <w:lang w:eastAsia="en-US"/>
              </w:rPr>
              <w:t>.</w:t>
            </w:r>
          </w:p>
        </w:tc>
        <w:tc>
          <w:tcPr>
            <w:tcW w:w="937"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3,9</w:t>
            </w:r>
          </w:p>
        </w:tc>
        <w:tc>
          <w:tcPr>
            <w:tcW w:w="1036"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2%</w:t>
            </w:r>
          </w:p>
        </w:tc>
        <w:tc>
          <w:tcPr>
            <w:tcW w:w="937"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5,3</w:t>
            </w:r>
          </w:p>
        </w:tc>
        <w:tc>
          <w:tcPr>
            <w:tcW w:w="952"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3%</w:t>
            </w:r>
          </w:p>
        </w:tc>
        <w:tc>
          <w:tcPr>
            <w:tcW w:w="1291" w:type="dxa"/>
            <w:tcBorders>
              <w:top w:val="nil"/>
              <w:left w:val="nil"/>
              <w:bottom w:val="single" w:sz="8" w:space="0" w:color="4F81BD"/>
              <w:right w:val="single" w:sz="8" w:space="0" w:color="4F81BD"/>
            </w:tcBorders>
            <w:shd w:val="clear" w:color="auto" w:fill="auto"/>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36%</w:t>
            </w:r>
          </w:p>
        </w:tc>
      </w:tr>
      <w:tr w:rsidR="00D2161E" w:rsidRPr="00D2161E" w:rsidTr="001E2746">
        <w:trPr>
          <w:trHeight w:val="330"/>
        </w:trPr>
        <w:tc>
          <w:tcPr>
            <w:tcW w:w="2667" w:type="dxa"/>
            <w:tcBorders>
              <w:top w:val="nil"/>
              <w:left w:val="single" w:sz="8" w:space="0" w:color="4F81BD"/>
              <w:bottom w:val="single" w:sz="8" w:space="0" w:color="4F81BD"/>
              <w:right w:val="single" w:sz="8" w:space="0" w:color="4F81BD"/>
            </w:tcBorders>
            <w:shd w:val="clear" w:color="000000" w:fill="D3DFEE"/>
            <w:hideMark/>
          </w:tcPr>
          <w:p w:rsidR="00D2161E" w:rsidRPr="00D2161E" w:rsidRDefault="00D2161E" w:rsidP="00D2161E">
            <w:pPr>
              <w:spacing w:after="0" w:line="240" w:lineRule="auto"/>
              <w:rPr>
                <w:rFonts w:ascii="Times New Roman" w:eastAsia="Times New Roman" w:hAnsi="Times New Roman" w:cs="Times New Roman"/>
                <w:sz w:val="20"/>
                <w:szCs w:val="20"/>
                <w:lang w:val="en-US" w:eastAsia="en-US"/>
              </w:rPr>
            </w:pPr>
            <w:r w:rsidRPr="00D2161E">
              <w:rPr>
                <w:rFonts w:ascii="Times New Roman" w:eastAsia="Times New Roman" w:hAnsi="Times New Roman" w:cs="Times New Roman"/>
                <w:sz w:val="20"/>
                <w:szCs w:val="20"/>
                <w:lang w:val="en-US" w:eastAsia="en-US"/>
              </w:rPr>
              <w:t>SN - Υπηρεσίες λοιπές</w:t>
            </w:r>
          </w:p>
        </w:tc>
        <w:tc>
          <w:tcPr>
            <w:tcW w:w="937"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0,0</w:t>
            </w:r>
          </w:p>
        </w:tc>
        <w:tc>
          <w:tcPr>
            <w:tcW w:w="1036"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0%</w:t>
            </w:r>
          </w:p>
        </w:tc>
        <w:tc>
          <w:tcPr>
            <w:tcW w:w="937"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0,0</w:t>
            </w:r>
          </w:p>
        </w:tc>
        <w:tc>
          <w:tcPr>
            <w:tcW w:w="952"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0%</w:t>
            </w:r>
          </w:p>
        </w:tc>
        <w:tc>
          <w:tcPr>
            <w:tcW w:w="1291" w:type="dxa"/>
            <w:tcBorders>
              <w:top w:val="nil"/>
              <w:left w:val="nil"/>
              <w:bottom w:val="single" w:sz="8" w:space="0" w:color="4F81BD"/>
              <w:right w:val="single" w:sz="8" w:space="0" w:color="4F81BD"/>
            </w:tcBorders>
            <w:shd w:val="clear" w:color="000000" w:fill="D3DFEE"/>
            <w:hideMark/>
          </w:tcPr>
          <w:p w:rsidR="00D2161E" w:rsidRPr="00D2161E" w:rsidRDefault="00D2161E" w:rsidP="00D2161E">
            <w:pPr>
              <w:spacing w:after="0" w:line="240" w:lineRule="auto"/>
              <w:jc w:val="center"/>
              <w:rPr>
                <w:rFonts w:ascii="Times New Roman" w:eastAsia="Times New Roman" w:hAnsi="Times New Roman" w:cs="Times New Roman"/>
                <w:sz w:val="24"/>
                <w:szCs w:val="24"/>
                <w:lang w:val="en-US" w:eastAsia="en-US"/>
              </w:rPr>
            </w:pPr>
            <w:r w:rsidRPr="00D2161E">
              <w:rPr>
                <w:rFonts w:ascii="Times New Roman" w:eastAsia="Times New Roman" w:hAnsi="Times New Roman" w:cs="Times New Roman"/>
                <w:sz w:val="24"/>
                <w:szCs w:val="24"/>
                <w:lang w:val="en-US" w:eastAsia="en-US"/>
              </w:rPr>
              <w:t>μ/δ</w:t>
            </w:r>
          </w:p>
        </w:tc>
      </w:tr>
    </w:tbl>
    <w:p w:rsidR="00CC7E20" w:rsidRDefault="00773A34" w:rsidP="00CC7E20">
      <w:r>
        <w:rPr>
          <w:rFonts w:ascii="Times New Roman" w:hAnsi="Times New Roman" w:cs="Times New Roman"/>
          <w:sz w:val="20"/>
          <w:szCs w:val="20"/>
        </w:rPr>
        <w:t>Πηγή:</w:t>
      </w:r>
      <w:r w:rsidR="00242FDF" w:rsidRPr="00687F81">
        <w:rPr>
          <w:rFonts w:ascii="Times New Roman" w:hAnsi="Times New Roman" w:cs="Times New Roman"/>
          <w:sz w:val="20"/>
          <w:szCs w:val="20"/>
        </w:rPr>
        <w:t xml:space="preserve"> </w:t>
      </w:r>
      <w:hyperlink r:id="rId21" w:history="1">
        <w:r w:rsidR="00D2161E" w:rsidRPr="00687F81">
          <w:rPr>
            <w:rStyle w:val="Hyperlink"/>
            <w:rFonts w:ascii="Times New Roman" w:hAnsi="Times New Roman" w:cs="Times New Roman"/>
            <w:sz w:val="20"/>
            <w:szCs w:val="20"/>
            <w:lang w:val="en-GB"/>
          </w:rPr>
          <w:t>Eurostat</w:t>
        </w:r>
      </w:hyperlink>
      <w:r w:rsidR="00CC7E20">
        <w:t xml:space="preserve"> </w:t>
      </w:r>
    </w:p>
    <w:p w:rsidR="00CC7E20" w:rsidRDefault="00CC7E20" w:rsidP="00CC7E20">
      <w:pPr>
        <w:ind w:firstLine="720"/>
        <w:jc w:val="both"/>
        <w:rPr>
          <w:rFonts w:ascii="Times New Roman" w:hAnsi="Times New Roman" w:cs="Times New Roman"/>
          <w:sz w:val="24"/>
          <w:szCs w:val="24"/>
        </w:rPr>
      </w:pPr>
      <w:r>
        <w:rPr>
          <w:rFonts w:ascii="Times New Roman" w:hAnsi="Times New Roman" w:cs="Times New Roman"/>
          <w:sz w:val="24"/>
          <w:szCs w:val="24"/>
        </w:rPr>
        <w:t>Οι ταξιδιωτικές υπηρεσίες (τουρισμός) αντιστοιχ</w:t>
      </w:r>
      <w:r w:rsidR="00490A46">
        <w:rPr>
          <w:rFonts w:ascii="Times New Roman" w:hAnsi="Times New Roman" w:cs="Times New Roman"/>
          <w:sz w:val="24"/>
          <w:szCs w:val="24"/>
        </w:rPr>
        <w:t>ούν</w:t>
      </w:r>
      <w:r>
        <w:rPr>
          <w:rFonts w:ascii="Times New Roman" w:hAnsi="Times New Roman" w:cs="Times New Roman"/>
          <w:sz w:val="24"/>
          <w:szCs w:val="24"/>
        </w:rPr>
        <w:t xml:space="preserve"> στο 1/3 των πληρωμών του ΗΒ για υπηρεσίες, ακολουθούμενες από τις επιχειρηματικές υπηρεσίες και τις μεταφορές. Το Ηνωμένο Βασίλειο διατηρεί πλεονασματικό ισοζύγιο σε όλο το φάσμα υπηρεσιών με μερίδιο άνω του 5%, πλην των ταξιδιωτικών υπηρεσιών, λόγω του ισχυρού τουριστικού ρεύματος από το ΗΒ προς άλλες χώρες. </w:t>
      </w:r>
    </w:p>
    <w:p w:rsidR="00CC7E20" w:rsidRPr="00CC7E20" w:rsidRDefault="00CC7E20" w:rsidP="00CC7E20">
      <w:pPr>
        <w:ind w:firstLine="720"/>
        <w:jc w:val="both"/>
        <w:rPr>
          <w:rFonts w:ascii="Times New Roman" w:hAnsi="Times New Roman" w:cs="Times New Roman"/>
          <w:sz w:val="24"/>
          <w:szCs w:val="24"/>
        </w:rPr>
      </w:pPr>
      <w:r>
        <w:rPr>
          <w:rFonts w:ascii="Times New Roman" w:hAnsi="Times New Roman" w:cs="Times New Roman"/>
          <w:sz w:val="24"/>
          <w:szCs w:val="24"/>
        </w:rPr>
        <w:t xml:space="preserve">Αναφορικά με τις χώρες που αγοράζουν υπηρεσίες από το ΗΒ, οι ΗΠΑ </w:t>
      </w:r>
      <w:r w:rsidR="004A6501">
        <w:rPr>
          <w:rFonts w:ascii="Times New Roman" w:hAnsi="Times New Roman" w:cs="Times New Roman"/>
          <w:sz w:val="24"/>
          <w:szCs w:val="24"/>
        </w:rPr>
        <w:t xml:space="preserve">βρίσκονται στην πρώτη θέση, ακολουθούμενες από τη Γερμανία, τη Γαλλία, την Ελβετία και την Ολλανδία. Οι βρετανικές εξαγωγές υπηρεσιών κατευθύνονται ως επί το πλείστον εκτός Ε.Ε. (μερίδιο ΕΕ 2016: 36,8%), γεγονός που εξηγεί </w:t>
      </w:r>
      <w:r w:rsidR="00CF7818">
        <w:rPr>
          <w:rFonts w:ascii="Times New Roman" w:hAnsi="Times New Roman" w:cs="Times New Roman"/>
          <w:sz w:val="24"/>
          <w:szCs w:val="24"/>
        </w:rPr>
        <w:t>την</w:t>
      </w:r>
      <w:r w:rsidR="00CF7818" w:rsidRPr="00CF7818">
        <w:rPr>
          <w:rFonts w:ascii="Times New Roman" w:hAnsi="Times New Roman" w:cs="Times New Roman"/>
          <w:sz w:val="24"/>
          <w:szCs w:val="24"/>
        </w:rPr>
        <w:t xml:space="preserve"> </w:t>
      </w:r>
      <w:r w:rsidR="004A6501">
        <w:rPr>
          <w:rFonts w:ascii="Times New Roman" w:hAnsi="Times New Roman" w:cs="Times New Roman"/>
          <w:sz w:val="24"/>
          <w:szCs w:val="24"/>
        </w:rPr>
        <w:t>επιχειρηματολογία υπέρμαχων Εξόδου για εξαίρεση κλάδου υπηρεσιών από οποιαδήποτε συμφωνία με Ε.Ε.. Η Ελλάδα κατατάσσεται στην 45</w:t>
      </w:r>
      <w:r w:rsidR="004A6501" w:rsidRPr="004A6501">
        <w:rPr>
          <w:rFonts w:ascii="Times New Roman" w:hAnsi="Times New Roman" w:cs="Times New Roman"/>
          <w:sz w:val="24"/>
          <w:szCs w:val="24"/>
          <w:vertAlign w:val="superscript"/>
        </w:rPr>
        <w:t>η</w:t>
      </w:r>
      <w:r w:rsidR="004A6501">
        <w:rPr>
          <w:rFonts w:ascii="Times New Roman" w:hAnsi="Times New Roman" w:cs="Times New Roman"/>
          <w:sz w:val="24"/>
          <w:szCs w:val="24"/>
        </w:rPr>
        <w:t xml:space="preserve"> θέση.</w:t>
      </w:r>
    </w:p>
    <w:p w:rsidR="00242FDF" w:rsidRPr="004A1767" w:rsidRDefault="00242FDF" w:rsidP="00242FDF">
      <w:pPr>
        <w:pStyle w:val="Caption"/>
        <w:rPr>
          <w:rFonts w:ascii="Times New Roman" w:hAnsi="Times New Roman" w:cs="Times New Roman"/>
          <w:sz w:val="24"/>
          <w:szCs w:val="24"/>
        </w:rPr>
      </w:pPr>
      <w:bookmarkStart w:id="31" w:name="_Toc520289003"/>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12</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10 Σημ</w:t>
      </w:r>
      <w:r w:rsidR="0063763E">
        <w:rPr>
          <w:rFonts w:ascii="Times New Roman" w:hAnsi="Times New Roman" w:cs="Times New Roman"/>
          <w:sz w:val="24"/>
          <w:szCs w:val="24"/>
        </w:rPr>
        <w:t>αντικότεροι αγοραστές υπηρεσιών Ηνωμένου Βασιλείου</w:t>
      </w:r>
      <w:r w:rsidRPr="004A1767">
        <w:rPr>
          <w:rFonts w:ascii="Times New Roman" w:hAnsi="Times New Roman" w:cs="Times New Roman"/>
          <w:sz w:val="24"/>
          <w:szCs w:val="24"/>
        </w:rPr>
        <w:t xml:space="preserve"> και η θέση της Ελλάδας</w:t>
      </w:r>
      <w:r w:rsidR="0063763E">
        <w:rPr>
          <w:rFonts w:ascii="Times New Roman" w:hAnsi="Times New Roman" w:cs="Times New Roman"/>
          <w:sz w:val="24"/>
          <w:szCs w:val="24"/>
        </w:rPr>
        <w:t>, 2017</w:t>
      </w:r>
      <w:bookmarkEnd w:id="31"/>
    </w:p>
    <w:tbl>
      <w:tblPr>
        <w:tblW w:w="7140" w:type="dxa"/>
        <w:jc w:val="center"/>
        <w:tblInd w:w="93" w:type="dxa"/>
        <w:tblLook w:val="04A0"/>
      </w:tblPr>
      <w:tblGrid>
        <w:gridCol w:w="1660"/>
        <w:gridCol w:w="1760"/>
        <w:gridCol w:w="1440"/>
        <w:gridCol w:w="960"/>
        <w:gridCol w:w="1320"/>
      </w:tblGrid>
      <w:tr w:rsidR="002A64FB" w:rsidRPr="002A64FB" w:rsidTr="002A64FB">
        <w:trPr>
          <w:trHeight w:val="960"/>
          <w:jc w:val="center"/>
        </w:trPr>
        <w:tc>
          <w:tcPr>
            <w:tcW w:w="1660" w:type="dxa"/>
            <w:tcBorders>
              <w:top w:val="single" w:sz="8" w:space="0" w:color="4F81BD"/>
              <w:left w:val="single" w:sz="8" w:space="0" w:color="4F81BD"/>
              <w:bottom w:val="single" w:sz="12" w:space="0" w:color="4F81BD"/>
              <w:right w:val="single" w:sz="8" w:space="0" w:color="4F81BD"/>
            </w:tcBorders>
            <w:shd w:val="clear" w:color="auto" w:fill="auto"/>
            <w:hideMark/>
          </w:tcPr>
          <w:p w:rsidR="002A64FB" w:rsidRPr="002A64FB" w:rsidRDefault="002A64FB" w:rsidP="002A64FB">
            <w:pPr>
              <w:spacing w:after="0" w:line="240" w:lineRule="auto"/>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Κατάταξη</w:t>
            </w:r>
          </w:p>
        </w:tc>
        <w:tc>
          <w:tcPr>
            <w:tcW w:w="1760" w:type="dxa"/>
            <w:tcBorders>
              <w:top w:val="single" w:sz="8" w:space="0" w:color="4F81BD"/>
              <w:left w:val="nil"/>
              <w:bottom w:val="single" w:sz="12"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Χώρα</w:t>
            </w:r>
          </w:p>
        </w:tc>
        <w:tc>
          <w:tcPr>
            <w:tcW w:w="1440" w:type="dxa"/>
            <w:tcBorders>
              <w:top w:val="single" w:sz="8" w:space="0" w:color="4F81BD"/>
              <w:left w:val="nil"/>
              <w:bottom w:val="single" w:sz="12"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Αξία εξαγωγών (δισ. £)</w:t>
            </w:r>
          </w:p>
        </w:tc>
        <w:tc>
          <w:tcPr>
            <w:tcW w:w="960" w:type="dxa"/>
            <w:tcBorders>
              <w:top w:val="single" w:sz="8" w:space="0" w:color="4F81BD"/>
              <w:left w:val="nil"/>
              <w:bottom w:val="single" w:sz="12"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 στο σύνολο</w:t>
            </w:r>
          </w:p>
        </w:tc>
        <w:tc>
          <w:tcPr>
            <w:tcW w:w="1320" w:type="dxa"/>
            <w:tcBorders>
              <w:top w:val="single" w:sz="8" w:space="0" w:color="4F81BD"/>
              <w:left w:val="nil"/>
              <w:bottom w:val="single" w:sz="12"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Μεταβολή 2015/2016</w:t>
            </w:r>
          </w:p>
        </w:tc>
      </w:tr>
      <w:tr w:rsidR="002A64FB" w:rsidRPr="002A64FB" w:rsidTr="002A64FB">
        <w:trPr>
          <w:trHeight w:val="345"/>
          <w:jc w:val="center"/>
        </w:trPr>
        <w:tc>
          <w:tcPr>
            <w:tcW w:w="1660" w:type="dxa"/>
            <w:tcBorders>
              <w:top w:val="nil"/>
              <w:left w:val="single" w:sz="8" w:space="0" w:color="4F81BD"/>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1</w:t>
            </w:r>
          </w:p>
        </w:tc>
        <w:tc>
          <w:tcPr>
            <w:tcW w:w="17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Η.Π.Α.</w:t>
            </w:r>
          </w:p>
        </w:tc>
        <w:tc>
          <w:tcPr>
            <w:tcW w:w="144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52,1</w:t>
            </w:r>
          </w:p>
        </w:tc>
        <w:tc>
          <w:tcPr>
            <w:tcW w:w="9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21,3%</w:t>
            </w:r>
          </w:p>
        </w:tc>
        <w:tc>
          <w:tcPr>
            <w:tcW w:w="132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3%</w:t>
            </w:r>
          </w:p>
        </w:tc>
      </w:tr>
      <w:tr w:rsidR="002A64FB" w:rsidRPr="002A64FB" w:rsidTr="002A64FB">
        <w:trPr>
          <w:trHeight w:val="330"/>
          <w:jc w:val="center"/>
        </w:trPr>
        <w:tc>
          <w:tcPr>
            <w:tcW w:w="1660" w:type="dxa"/>
            <w:tcBorders>
              <w:top w:val="nil"/>
              <w:left w:val="single" w:sz="8" w:space="0" w:color="4F81BD"/>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2</w:t>
            </w:r>
          </w:p>
        </w:tc>
        <w:tc>
          <w:tcPr>
            <w:tcW w:w="17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Γερμανία</w:t>
            </w:r>
          </w:p>
        </w:tc>
        <w:tc>
          <w:tcPr>
            <w:tcW w:w="144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16,1</w:t>
            </w:r>
          </w:p>
        </w:tc>
        <w:tc>
          <w:tcPr>
            <w:tcW w:w="9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6,5%</w:t>
            </w:r>
          </w:p>
        </w:tc>
        <w:tc>
          <w:tcPr>
            <w:tcW w:w="132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9%</w:t>
            </w:r>
          </w:p>
        </w:tc>
      </w:tr>
      <w:tr w:rsidR="002A64FB" w:rsidRPr="002A64FB" w:rsidTr="002A64FB">
        <w:trPr>
          <w:trHeight w:val="330"/>
          <w:jc w:val="center"/>
        </w:trPr>
        <w:tc>
          <w:tcPr>
            <w:tcW w:w="1660" w:type="dxa"/>
            <w:tcBorders>
              <w:top w:val="nil"/>
              <w:left w:val="single" w:sz="8" w:space="0" w:color="4F81BD"/>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3</w:t>
            </w:r>
          </w:p>
        </w:tc>
        <w:tc>
          <w:tcPr>
            <w:tcW w:w="17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Γαλλία</w:t>
            </w:r>
          </w:p>
        </w:tc>
        <w:tc>
          <w:tcPr>
            <w:tcW w:w="144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13,8</w:t>
            </w:r>
          </w:p>
        </w:tc>
        <w:tc>
          <w:tcPr>
            <w:tcW w:w="9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5,6%</w:t>
            </w:r>
          </w:p>
        </w:tc>
        <w:tc>
          <w:tcPr>
            <w:tcW w:w="132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-5%</w:t>
            </w:r>
          </w:p>
        </w:tc>
      </w:tr>
      <w:tr w:rsidR="002A64FB" w:rsidRPr="002A64FB" w:rsidTr="002A64FB">
        <w:trPr>
          <w:trHeight w:val="330"/>
          <w:jc w:val="center"/>
        </w:trPr>
        <w:tc>
          <w:tcPr>
            <w:tcW w:w="1660" w:type="dxa"/>
            <w:tcBorders>
              <w:top w:val="nil"/>
              <w:left w:val="single" w:sz="8" w:space="0" w:color="4F81BD"/>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4</w:t>
            </w:r>
          </w:p>
        </w:tc>
        <w:tc>
          <w:tcPr>
            <w:tcW w:w="17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Ελβετία</w:t>
            </w:r>
          </w:p>
        </w:tc>
        <w:tc>
          <w:tcPr>
            <w:tcW w:w="144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12,4</w:t>
            </w:r>
          </w:p>
        </w:tc>
        <w:tc>
          <w:tcPr>
            <w:tcW w:w="9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5,0%</w:t>
            </w:r>
          </w:p>
        </w:tc>
        <w:tc>
          <w:tcPr>
            <w:tcW w:w="132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12%</w:t>
            </w:r>
          </w:p>
        </w:tc>
      </w:tr>
      <w:tr w:rsidR="002A64FB" w:rsidRPr="002A64FB" w:rsidTr="002A64FB">
        <w:trPr>
          <w:trHeight w:val="330"/>
          <w:jc w:val="center"/>
        </w:trPr>
        <w:tc>
          <w:tcPr>
            <w:tcW w:w="1660" w:type="dxa"/>
            <w:tcBorders>
              <w:top w:val="nil"/>
              <w:left w:val="single" w:sz="8" w:space="0" w:color="4F81BD"/>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5</w:t>
            </w:r>
          </w:p>
        </w:tc>
        <w:tc>
          <w:tcPr>
            <w:tcW w:w="17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Ολλανδία</w:t>
            </w:r>
          </w:p>
        </w:tc>
        <w:tc>
          <w:tcPr>
            <w:tcW w:w="144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12,4</w:t>
            </w:r>
          </w:p>
        </w:tc>
        <w:tc>
          <w:tcPr>
            <w:tcW w:w="9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5,0%</w:t>
            </w:r>
          </w:p>
        </w:tc>
        <w:tc>
          <w:tcPr>
            <w:tcW w:w="132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w:t>
            </w:r>
          </w:p>
        </w:tc>
      </w:tr>
      <w:tr w:rsidR="002A64FB" w:rsidRPr="002A64FB" w:rsidTr="002A64FB">
        <w:trPr>
          <w:trHeight w:val="330"/>
          <w:jc w:val="center"/>
        </w:trPr>
        <w:tc>
          <w:tcPr>
            <w:tcW w:w="1660" w:type="dxa"/>
            <w:tcBorders>
              <w:top w:val="nil"/>
              <w:left w:val="single" w:sz="8" w:space="0" w:color="4F81BD"/>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6</w:t>
            </w:r>
          </w:p>
        </w:tc>
        <w:tc>
          <w:tcPr>
            <w:tcW w:w="17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Guernsey</w:t>
            </w:r>
          </w:p>
        </w:tc>
        <w:tc>
          <w:tcPr>
            <w:tcW w:w="144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9,7</w:t>
            </w:r>
          </w:p>
        </w:tc>
        <w:tc>
          <w:tcPr>
            <w:tcW w:w="9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4,0%</w:t>
            </w:r>
          </w:p>
        </w:tc>
        <w:tc>
          <w:tcPr>
            <w:tcW w:w="132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99%</w:t>
            </w:r>
          </w:p>
        </w:tc>
      </w:tr>
      <w:tr w:rsidR="002A64FB" w:rsidRPr="002A64FB" w:rsidTr="002A64FB">
        <w:trPr>
          <w:trHeight w:val="330"/>
          <w:jc w:val="center"/>
        </w:trPr>
        <w:tc>
          <w:tcPr>
            <w:tcW w:w="1660" w:type="dxa"/>
            <w:tcBorders>
              <w:top w:val="nil"/>
              <w:left w:val="single" w:sz="8" w:space="0" w:color="4F81BD"/>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7</w:t>
            </w:r>
          </w:p>
        </w:tc>
        <w:tc>
          <w:tcPr>
            <w:tcW w:w="17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Ιρλανδία</w:t>
            </w:r>
          </w:p>
        </w:tc>
        <w:tc>
          <w:tcPr>
            <w:tcW w:w="144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9,4</w:t>
            </w:r>
          </w:p>
        </w:tc>
        <w:tc>
          <w:tcPr>
            <w:tcW w:w="9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3,8%</w:t>
            </w:r>
          </w:p>
        </w:tc>
        <w:tc>
          <w:tcPr>
            <w:tcW w:w="132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-2%</w:t>
            </w:r>
          </w:p>
        </w:tc>
      </w:tr>
      <w:tr w:rsidR="002A64FB" w:rsidRPr="002A64FB" w:rsidTr="002A64FB">
        <w:trPr>
          <w:trHeight w:val="330"/>
          <w:jc w:val="center"/>
        </w:trPr>
        <w:tc>
          <w:tcPr>
            <w:tcW w:w="1660" w:type="dxa"/>
            <w:tcBorders>
              <w:top w:val="nil"/>
              <w:left w:val="single" w:sz="8" w:space="0" w:color="4F81BD"/>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8</w:t>
            </w:r>
          </w:p>
        </w:tc>
        <w:tc>
          <w:tcPr>
            <w:tcW w:w="17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Ιαπωνία</w:t>
            </w:r>
          </w:p>
        </w:tc>
        <w:tc>
          <w:tcPr>
            <w:tcW w:w="144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7,4</w:t>
            </w:r>
          </w:p>
        </w:tc>
        <w:tc>
          <w:tcPr>
            <w:tcW w:w="9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3,0%</w:t>
            </w:r>
          </w:p>
        </w:tc>
        <w:tc>
          <w:tcPr>
            <w:tcW w:w="132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28%</w:t>
            </w:r>
          </w:p>
        </w:tc>
      </w:tr>
      <w:tr w:rsidR="002A64FB" w:rsidRPr="002A64FB" w:rsidTr="002A64FB">
        <w:trPr>
          <w:trHeight w:val="330"/>
          <w:jc w:val="center"/>
        </w:trPr>
        <w:tc>
          <w:tcPr>
            <w:tcW w:w="1660" w:type="dxa"/>
            <w:tcBorders>
              <w:top w:val="nil"/>
              <w:left w:val="single" w:sz="8" w:space="0" w:color="4F81BD"/>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9</w:t>
            </w:r>
          </w:p>
        </w:tc>
        <w:tc>
          <w:tcPr>
            <w:tcW w:w="17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Jersey</w:t>
            </w:r>
          </w:p>
        </w:tc>
        <w:tc>
          <w:tcPr>
            <w:tcW w:w="144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7,4</w:t>
            </w:r>
          </w:p>
        </w:tc>
        <w:tc>
          <w:tcPr>
            <w:tcW w:w="9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3,0%</w:t>
            </w:r>
          </w:p>
        </w:tc>
        <w:tc>
          <w:tcPr>
            <w:tcW w:w="132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104%</w:t>
            </w:r>
          </w:p>
        </w:tc>
      </w:tr>
      <w:tr w:rsidR="002A64FB" w:rsidRPr="002A64FB" w:rsidTr="002A64FB">
        <w:trPr>
          <w:trHeight w:val="330"/>
          <w:jc w:val="center"/>
        </w:trPr>
        <w:tc>
          <w:tcPr>
            <w:tcW w:w="1660" w:type="dxa"/>
            <w:tcBorders>
              <w:top w:val="nil"/>
              <w:left w:val="single" w:sz="8" w:space="0" w:color="4F81BD"/>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10</w:t>
            </w:r>
          </w:p>
        </w:tc>
        <w:tc>
          <w:tcPr>
            <w:tcW w:w="17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Ιταλία</w:t>
            </w:r>
          </w:p>
        </w:tc>
        <w:tc>
          <w:tcPr>
            <w:tcW w:w="144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7,2</w:t>
            </w:r>
          </w:p>
        </w:tc>
        <w:tc>
          <w:tcPr>
            <w:tcW w:w="9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2,9%</w:t>
            </w:r>
          </w:p>
        </w:tc>
        <w:tc>
          <w:tcPr>
            <w:tcW w:w="132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-16%</w:t>
            </w:r>
          </w:p>
        </w:tc>
      </w:tr>
      <w:tr w:rsidR="002A64FB" w:rsidRPr="002A64FB" w:rsidTr="002A64FB">
        <w:trPr>
          <w:trHeight w:val="330"/>
          <w:jc w:val="center"/>
        </w:trPr>
        <w:tc>
          <w:tcPr>
            <w:tcW w:w="1660" w:type="dxa"/>
            <w:tcBorders>
              <w:top w:val="nil"/>
              <w:left w:val="single" w:sz="8" w:space="0" w:color="4F81BD"/>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45</w:t>
            </w:r>
          </w:p>
        </w:tc>
        <w:tc>
          <w:tcPr>
            <w:tcW w:w="17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Ελλάδα</w:t>
            </w:r>
          </w:p>
        </w:tc>
        <w:tc>
          <w:tcPr>
            <w:tcW w:w="144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0,9</w:t>
            </w:r>
          </w:p>
        </w:tc>
        <w:tc>
          <w:tcPr>
            <w:tcW w:w="9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0,4%</w:t>
            </w:r>
          </w:p>
        </w:tc>
        <w:tc>
          <w:tcPr>
            <w:tcW w:w="132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-31%</w:t>
            </w:r>
          </w:p>
        </w:tc>
      </w:tr>
      <w:tr w:rsidR="002A64FB" w:rsidRPr="002A64FB" w:rsidTr="002A64FB">
        <w:trPr>
          <w:trHeight w:val="330"/>
          <w:jc w:val="center"/>
        </w:trPr>
        <w:tc>
          <w:tcPr>
            <w:tcW w:w="1660" w:type="dxa"/>
            <w:tcBorders>
              <w:top w:val="nil"/>
              <w:left w:val="single" w:sz="8" w:space="0" w:color="4F81BD"/>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 </w:t>
            </w:r>
          </w:p>
        </w:tc>
        <w:tc>
          <w:tcPr>
            <w:tcW w:w="17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 </w:t>
            </w:r>
          </w:p>
        </w:tc>
        <w:tc>
          <w:tcPr>
            <w:tcW w:w="144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 </w:t>
            </w:r>
          </w:p>
        </w:tc>
        <w:tc>
          <w:tcPr>
            <w:tcW w:w="9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 </w:t>
            </w:r>
          </w:p>
        </w:tc>
        <w:tc>
          <w:tcPr>
            <w:tcW w:w="132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 </w:t>
            </w:r>
          </w:p>
        </w:tc>
      </w:tr>
      <w:tr w:rsidR="002A64FB" w:rsidRPr="002A64FB" w:rsidTr="002A64FB">
        <w:trPr>
          <w:trHeight w:val="330"/>
          <w:jc w:val="center"/>
        </w:trPr>
        <w:tc>
          <w:tcPr>
            <w:tcW w:w="1660" w:type="dxa"/>
            <w:tcBorders>
              <w:top w:val="nil"/>
              <w:left w:val="single" w:sz="8" w:space="0" w:color="4F81BD"/>
              <w:bottom w:val="single" w:sz="8" w:space="0" w:color="4F81BD"/>
              <w:right w:val="single" w:sz="8" w:space="0" w:color="4F81BD"/>
            </w:tcBorders>
            <w:shd w:val="clear" w:color="000000" w:fill="D3DFEE"/>
            <w:hideMark/>
          </w:tcPr>
          <w:p w:rsidR="002A64FB" w:rsidRPr="002A64FB" w:rsidRDefault="002A64FB" w:rsidP="002A64FB">
            <w:pPr>
              <w:spacing w:after="0" w:line="240" w:lineRule="auto"/>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 </w:t>
            </w:r>
          </w:p>
        </w:tc>
        <w:tc>
          <w:tcPr>
            <w:tcW w:w="17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Ε.Ε.</w:t>
            </w:r>
          </w:p>
        </w:tc>
        <w:tc>
          <w:tcPr>
            <w:tcW w:w="144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90,4</w:t>
            </w:r>
          </w:p>
        </w:tc>
        <w:tc>
          <w:tcPr>
            <w:tcW w:w="9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36,8%</w:t>
            </w:r>
          </w:p>
        </w:tc>
        <w:tc>
          <w:tcPr>
            <w:tcW w:w="132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0%</w:t>
            </w:r>
          </w:p>
        </w:tc>
      </w:tr>
      <w:tr w:rsidR="002A64FB" w:rsidRPr="002A64FB" w:rsidTr="002A64FB">
        <w:trPr>
          <w:trHeight w:val="330"/>
          <w:jc w:val="center"/>
        </w:trPr>
        <w:tc>
          <w:tcPr>
            <w:tcW w:w="1660" w:type="dxa"/>
            <w:tcBorders>
              <w:top w:val="nil"/>
              <w:left w:val="single" w:sz="8" w:space="0" w:color="4F81BD"/>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 </w:t>
            </w:r>
          </w:p>
        </w:tc>
        <w:tc>
          <w:tcPr>
            <w:tcW w:w="17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εκτός ΕΕ</w:t>
            </w:r>
          </w:p>
        </w:tc>
        <w:tc>
          <w:tcPr>
            <w:tcW w:w="144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155,0</w:t>
            </w:r>
          </w:p>
        </w:tc>
        <w:tc>
          <w:tcPr>
            <w:tcW w:w="9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63,2%</w:t>
            </w:r>
          </w:p>
        </w:tc>
        <w:tc>
          <w:tcPr>
            <w:tcW w:w="132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12%</w:t>
            </w:r>
          </w:p>
        </w:tc>
      </w:tr>
    </w:tbl>
    <w:p w:rsidR="00242FDF" w:rsidRDefault="00773A34" w:rsidP="004A6501">
      <w:pPr>
        <w:ind w:left="720"/>
        <w:rPr>
          <w:sz w:val="20"/>
          <w:szCs w:val="20"/>
        </w:rPr>
      </w:pPr>
      <w:r>
        <w:rPr>
          <w:rFonts w:ascii="Times New Roman" w:hAnsi="Times New Roman" w:cs="Times New Roman"/>
          <w:sz w:val="20"/>
          <w:szCs w:val="20"/>
        </w:rPr>
        <w:t>Πηγή:</w:t>
      </w:r>
      <w:r w:rsidR="00242FDF" w:rsidRPr="004A6501">
        <w:rPr>
          <w:rFonts w:ascii="Times New Roman" w:hAnsi="Times New Roman" w:cs="Times New Roman"/>
          <w:sz w:val="20"/>
          <w:szCs w:val="20"/>
        </w:rPr>
        <w:t xml:space="preserve"> </w:t>
      </w:r>
      <w:hyperlink r:id="rId22" w:history="1">
        <w:r w:rsidR="009F3F8B" w:rsidRPr="004A6501">
          <w:rPr>
            <w:rStyle w:val="Hyperlink"/>
            <w:rFonts w:ascii="Times New Roman" w:hAnsi="Times New Roman" w:cs="Times New Roman"/>
            <w:sz w:val="20"/>
            <w:szCs w:val="20"/>
            <w:lang w:val="en-GB"/>
          </w:rPr>
          <w:t>OECD</w:t>
        </w:r>
      </w:hyperlink>
    </w:p>
    <w:p w:rsidR="004A6501" w:rsidRPr="00692FE6" w:rsidRDefault="004A6501" w:rsidP="00137CE6">
      <w:pPr>
        <w:ind w:right="-483" w:firstLine="567"/>
        <w:rPr>
          <w:rFonts w:ascii="Times New Roman" w:hAnsi="Times New Roman" w:cs="Times New Roman"/>
          <w:sz w:val="24"/>
          <w:szCs w:val="24"/>
        </w:rPr>
      </w:pPr>
      <w:r>
        <w:rPr>
          <w:rFonts w:ascii="Times New Roman" w:hAnsi="Times New Roman" w:cs="Times New Roman"/>
          <w:sz w:val="24"/>
          <w:szCs w:val="24"/>
        </w:rPr>
        <w:lastRenderedPageBreak/>
        <w:t>Οι Η.Π.Α. είναι, επίσης, ο σημαντικότερος προμηθευτής υπηρεσιών στο ΗΒ.</w:t>
      </w:r>
      <w:r w:rsidR="00137CE6">
        <w:rPr>
          <w:rFonts w:ascii="Times New Roman" w:hAnsi="Times New Roman" w:cs="Times New Roman"/>
          <w:sz w:val="24"/>
          <w:szCs w:val="24"/>
        </w:rPr>
        <w:t xml:space="preserve"> </w:t>
      </w:r>
      <w:r>
        <w:rPr>
          <w:rFonts w:ascii="Times New Roman" w:hAnsi="Times New Roman" w:cs="Times New Roman"/>
          <w:sz w:val="24"/>
          <w:szCs w:val="24"/>
        </w:rPr>
        <w:t>Έπεται η Ισπανία, η Γαλλία, η Γερμανία και η Ιρλανδία</w:t>
      </w:r>
      <w:r w:rsidR="00A16E1F" w:rsidRPr="00A16E1F">
        <w:rPr>
          <w:rFonts w:ascii="Times New Roman" w:hAnsi="Times New Roman" w:cs="Times New Roman"/>
          <w:sz w:val="24"/>
          <w:szCs w:val="24"/>
        </w:rPr>
        <w:t xml:space="preserve"> </w:t>
      </w:r>
      <w:r w:rsidR="00A16E1F">
        <w:rPr>
          <w:rFonts w:ascii="Times New Roman" w:hAnsi="Times New Roman" w:cs="Times New Roman"/>
          <w:sz w:val="24"/>
          <w:szCs w:val="24"/>
        </w:rPr>
        <w:t>με την Ελλάδα να βρίσκεται στην 13</w:t>
      </w:r>
      <w:r w:rsidR="00A16E1F" w:rsidRPr="00A16E1F">
        <w:rPr>
          <w:rFonts w:ascii="Times New Roman" w:hAnsi="Times New Roman" w:cs="Times New Roman"/>
          <w:sz w:val="24"/>
          <w:szCs w:val="24"/>
          <w:vertAlign w:val="superscript"/>
        </w:rPr>
        <w:t>η</w:t>
      </w:r>
      <w:r w:rsidR="00A16E1F">
        <w:rPr>
          <w:rFonts w:ascii="Times New Roman" w:hAnsi="Times New Roman" w:cs="Times New Roman"/>
          <w:sz w:val="24"/>
          <w:szCs w:val="24"/>
        </w:rPr>
        <w:t xml:space="preserve"> θέση. Το ήμισυ των εισαγωγών υπηρεσιών προέρχεται από την Ε.Ε.</w:t>
      </w:r>
    </w:p>
    <w:p w:rsidR="00242FDF" w:rsidRPr="0063763E" w:rsidRDefault="00242FDF" w:rsidP="00242FDF">
      <w:pPr>
        <w:pStyle w:val="Caption"/>
        <w:rPr>
          <w:rFonts w:ascii="Times New Roman" w:hAnsi="Times New Roman" w:cs="Times New Roman"/>
          <w:sz w:val="24"/>
          <w:szCs w:val="24"/>
        </w:rPr>
      </w:pPr>
      <w:bookmarkStart w:id="32" w:name="_Toc520289004"/>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13</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xml:space="preserve">: 10 Σημαντικότεροι προμηθευτές υπηρεσιών </w:t>
      </w:r>
      <w:r w:rsidR="0063763E">
        <w:rPr>
          <w:rFonts w:ascii="Times New Roman" w:hAnsi="Times New Roman" w:cs="Times New Roman"/>
          <w:sz w:val="24"/>
          <w:szCs w:val="24"/>
        </w:rPr>
        <w:t>Ηνωμένου Βασιλείου</w:t>
      </w:r>
      <w:r w:rsidRPr="004A1767">
        <w:rPr>
          <w:rFonts w:ascii="Times New Roman" w:hAnsi="Times New Roman" w:cs="Times New Roman"/>
          <w:sz w:val="24"/>
          <w:szCs w:val="24"/>
        </w:rPr>
        <w:t xml:space="preserve"> και η θέση της Ελλάδας</w:t>
      </w:r>
      <w:r w:rsidR="0063763E">
        <w:rPr>
          <w:rFonts w:ascii="Times New Roman" w:hAnsi="Times New Roman" w:cs="Times New Roman"/>
          <w:sz w:val="24"/>
          <w:szCs w:val="24"/>
        </w:rPr>
        <w:t>,</w:t>
      </w:r>
      <w:r w:rsidRPr="004A1767">
        <w:rPr>
          <w:rFonts w:ascii="Times New Roman" w:hAnsi="Times New Roman" w:cs="Times New Roman"/>
          <w:sz w:val="24"/>
          <w:szCs w:val="24"/>
        </w:rPr>
        <w:t xml:space="preserve"> </w:t>
      </w:r>
      <w:r w:rsidR="0063763E" w:rsidRPr="0063763E">
        <w:rPr>
          <w:rFonts w:ascii="Times New Roman" w:hAnsi="Times New Roman" w:cs="Times New Roman"/>
          <w:sz w:val="24"/>
          <w:szCs w:val="24"/>
        </w:rPr>
        <w:t>2017</w:t>
      </w:r>
      <w:bookmarkEnd w:id="32"/>
    </w:p>
    <w:tbl>
      <w:tblPr>
        <w:tblW w:w="7140" w:type="dxa"/>
        <w:jc w:val="center"/>
        <w:tblInd w:w="93" w:type="dxa"/>
        <w:tblLook w:val="04A0"/>
      </w:tblPr>
      <w:tblGrid>
        <w:gridCol w:w="1660"/>
        <w:gridCol w:w="1760"/>
        <w:gridCol w:w="1440"/>
        <w:gridCol w:w="960"/>
        <w:gridCol w:w="1320"/>
      </w:tblGrid>
      <w:tr w:rsidR="002A64FB" w:rsidRPr="002A64FB" w:rsidTr="00A16E1F">
        <w:trPr>
          <w:trHeight w:val="960"/>
          <w:jc w:val="center"/>
        </w:trPr>
        <w:tc>
          <w:tcPr>
            <w:tcW w:w="1660" w:type="dxa"/>
            <w:tcBorders>
              <w:top w:val="single" w:sz="8" w:space="0" w:color="4F81BD"/>
              <w:left w:val="single" w:sz="8" w:space="0" w:color="4F81BD"/>
              <w:bottom w:val="single" w:sz="12" w:space="0" w:color="4F81BD"/>
              <w:right w:val="single" w:sz="8" w:space="0" w:color="4F81BD"/>
            </w:tcBorders>
            <w:shd w:val="clear" w:color="auto" w:fill="auto"/>
            <w:hideMark/>
          </w:tcPr>
          <w:p w:rsidR="002A64FB" w:rsidRPr="002A64FB" w:rsidRDefault="002A64FB" w:rsidP="002A64FB">
            <w:pPr>
              <w:spacing w:after="0" w:line="240" w:lineRule="auto"/>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Κατάταξη</w:t>
            </w:r>
          </w:p>
        </w:tc>
        <w:tc>
          <w:tcPr>
            <w:tcW w:w="1760" w:type="dxa"/>
            <w:tcBorders>
              <w:top w:val="single" w:sz="8" w:space="0" w:color="4F81BD"/>
              <w:left w:val="nil"/>
              <w:bottom w:val="single" w:sz="12"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Χώρα</w:t>
            </w:r>
          </w:p>
        </w:tc>
        <w:tc>
          <w:tcPr>
            <w:tcW w:w="1440" w:type="dxa"/>
            <w:tcBorders>
              <w:top w:val="single" w:sz="8" w:space="0" w:color="4F81BD"/>
              <w:left w:val="nil"/>
              <w:bottom w:val="single" w:sz="12"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Αξία εξαγωγών (δισ. £)</w:t>
            </w:r>
          </w:p>
        </w:tc>
        <w:tc>
          <w:tcPr>
            <w:tcW w:w="960" w:type="dxa"/>
            <w:tcBorders>
              <w:top w:val="single" w:sz="8" w:space="0" w:color="4F81BD"/>
              <w:left w:val="nil"/>
              <w:bottom w:val="single" w:sz="12"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 στο σύνολο</w:t>
            </w:r>
          </w:p>
        </w:tc>
        <w:tc>
          <w:tcPr>
            <w:tcW w:w="1320" w:type="dxa"/>
            <w:tcBorders>
              <w:top w:val="single" w:sz="8" w:space="0" w:color="4F81BD"/>
              <w:left w:val="nil"/>
              <w:bottom w:val="single" w:sz="12"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Μεταβολή 2015/2016</w:t>
            </w:r>
          </w:p>
        </w:tc>
      </w:tr>
      <w:tr w:rsidR="002A64FB" w:rsidRPr="002A64FB" w:rsidTr="00A16E1F">
        <w:trPr>
          <w:trHeight w:val="345"/>
          <w:jc w:val="center"/>
        </w:trPr>
        <w:tc>
          <w:tcPr>
            <w:tcW w:w="1660" w:type="dxa"/>
            <w:tcBorders>
              <w:top w:val="nil"/>
              <w:left w:val="single" w:sz="8" w:space="0" w:color="4F81BD"/>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1</w:t>
            </w:r>
          </w:p>
        </w:tc>
        <w:tc>
          <w:tcPr>
            <w:tcW w:w="17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Η.Π.Α.</w:t>
            </w:r>
          </w:p>
        </w:tc>
        <w:tc>
          <w:tcPr>
            <w:tcW w:w="144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29,7</w:t>
            </w:r>
          </w:p>
        </w:tc>
        <w:tc>
          <w:tcPr>
            <w:tcW w:w="9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19,4%</w:t>
            </w:r>
          </w:p>
        </w:tc>
        <w:tc>
          <w:tcPr>
            <w:tcW w:w="132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15%</w:t>
            </w:r>
          </w:p>
        </w:tc>
      </w:tr>
      <w:tr w:rsidR="002A64FB" w:rsidRPr="002A64FB" w:rsidTr="00A16E1F">
        <w:trPr>
          <w:trHeight w:val="330"/>
          <w:jc w:val="center"/>
        </w:trPr>
        <w:tc>
          <w:tcPr>
            <w:tcW w:w="1660" w:type="dxa"/>
            <w:tcBorders>
              <w:top w:val="nil"/>
              <w:left w:val="single" w:sz="8" w:space="0" w:color="4F81BD"/>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2</w:t>
            </w:r>
          </w:p>
        </w:tc>
        <w:tc>
          <w:tcPr>
            <w:tcW w:w="17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Ισπανία</w:t>
            </w:r>
          </w:p>
        </w:tc>
        <w:tc>
          <w:tcPr>
            <w:tcW w:w="144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13,2</w:t>
            </w:r>
          </w:p>
        </w:tc>
        <w:tc>
          <w:tcPr>
            <w:tcW w:w="9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8,6%</w:t>
            </w:r>
          </w:p>
        </w:tc>
        <w:tc>
          <w:tcPr>
            <w:tcW w:w="132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17%</w:t>
            </w:r>
          </w:p>
        </w:tc>
      </w:tr>
      <w:tr w:rsidR="002A64FB" w:rsidRPr="002A64FB" w:rsidTr="00A16E1F">
        <w:trPr>
          <w:trHeight w:val="330"/>
          <w:jc w:val="center"/>
        </w:trPr>
        <w:tc>
          <w:tcPr>
            <w:tcW w:w="1660" w:type="dxa"/>
            <w:tcBorders>
              <w:top w:val="nil"/>
              <w:left w:val="single" w:sz="8" w:space="0" w:color="4F81BD"/>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3</w:t>
            </w:r>
          </w:p>
        </w:tc>
        <w:tc>
          <w:tcPr>
            <w:tcW w:w="17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Γαλλία</w:t>
            </w:r>
          </w:p>
        </w:tc>
        <w:tc>
          <w:tcPr>
            <w:tcW w:w="144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12,1</w:t>
            </w:r>
          </w:p>
        </w:tc>
        <w:tc>
          <w:tcPr>
            <w:tcW w:w="9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7,9%</w:t>
            </w:r>
          </w:p>
        </w:tc>
        <w:tc>
          <w:tcPr>
            <w:tcW w:w="132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-7%</w:t>
            </w:r>
          </w:p>
        </w:tc>
      </w:tr>
      <w:tr w:rsidR="002A64FB" w:rsidRPr="002A64FB" w:rsidTr="00A16E1F">
        <w:trPr>
          <w:trHeight w:val="330"/>
          <w:jc w:val="center"/>
        </w:trPr>
        <w:tc>
          <w:tcPr>
            <w:tcW w:w="1660" w:type="dxa"/>
            <w:tcBorders>
              <w:top w:val="nil"/>
              <w:left w:val="single" w:sz="8" w:space="0" w:color="4F81BD"/>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4</w:t>
            </w:r>
          </w:p>
        </w:tc>
        <w:tc>
          <w:tcPr>
            <w:tcW w:w="17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Γερμανία</w:t>
            </w:r>
          </w:p>
        </w:tc>
        <w:tc>
          <w:tcPr>
            <w:tcW w:w="144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9,3</w:t>
            </w:r>
          </w:p>
        </w:tc>
        <w:tc>
          <w:tcPr>
            <w:tcW w:w="9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6,1%</w:t>
            </w:r>
          </w:p>
        </w:tc>
        <w:tc>
          <w:tcPr>
            <w:tcW w:w="132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9%</w:t>
            </w:r>
          </w:p>
        </w:tc>
      </w:tr>
      <w:tr w:rsidR="002A64FB" w:rsidRPr="002A64FB" w:rsidTr="00A16E1F">
        <w:trPr>
          <w:trHeight w:val="330"/>
          <w:jc w:val="center"/>
        </w:trPr>
        <w:tc>
          <w:tcPr>
            <w:tcW w:w="1660" w:type="dxa"/>
            <w:tcBorders>
              <w:top w:val="nil"/>
              <w:left w:val="single" w:sz="8" w:space="0" w:color="4F81BD"/>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5</w:t>
            </w:r>
          </w:p>
        </w:tc>
        <w:tc>
          <w:tcPr>
            <w:tcW w:w="17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Ιρλανδία</w:t>
            </w:r>
          </w:p>
        </w:tc>
        <w:tc>
          <w:tcPr>
            <w:tcW w:w="144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7,2</w:t>
            </w:r>
          </w:p>
        </w:tc>
        <w:tc>
          <w:tcPr>
            <w:tcW w:w="9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4,7%</w:t>
            </w:r>
          </w:p>
        </w:tc>
        <w:tc>
          <w:tcPr>
            <w:tcW w:w="132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25%</w:t>
            </w:r>
          </w:p>
        </w:tc>
      </w:tr>
      <w:tr w:rsidR="002A64FB" w:rsidRPr="002A64FB" w:rsidTr="00A16E1F">
        <w:trPr>
          <w:trHeight w:val="330"/>
          <w:jc w:val="center"/>
        </w:trPr>
        <w:tc>
          <w:tcPr>
            <w:tcW w:w="1660" w:type="dxa"/>
            <w:tcBorders>
              <w:top w:val="nil"/>
              <w:left w:val="single" w:sz="8" w:space="0" w:color="4F81BD"/>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6</w:t>
            </w:r>
          </w:p>
        </w:tc>
        <w:tc>
          <w:tcPr>
            <w:tcW w:w="17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Ολλανδία</w:t>
            </w:r>
          </w:p>
        </w:tc>
        <w:tc>
          <w:tcPr>
            <w:tcW w:w="144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6,2</w:t>
            </w:r>
          </w:p>
        </w:tc>
        <w:tc>
          <w:tcPr>
            <w:tcW w:w="9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4,0%</w:t>
            </w:r>
          </w:p>
        </w:tc>
        <w:tc>
          <w:tcPr>
            <w:tcW w:w="132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18%</w:t>
            </w:r>
          </w:p>
        </w:tc>
      </w:tr>
      <w:tr w:rsidR="002A64FB" w:rsidRPr="002A64FB" w:rsidTr="00A16E1F">
        <w:trPr>
          <w:trHeight w:val="330"/>
          <w:jc w:val="center"/>
        </w:trPr>
        <w:tc>
          <w:tcPr>
            <w:tcW w:w="1660" w:type="dxa"/>
            <w:tcBorders>
              <w:top w:val="nil"/>
              <w:left w:val="single" w:sz="8" w:space="0" w:color="4F81BD"/>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7</w:t>
            </w:r>
          </w:p>
        </w:tc>
        <w:tc>
          <w:tcPr>
            <w:tcW w:w="17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Ιταλία</w:t>
            </w:r>
          </w:p>
        </w:tc>
        <w:tc>
          <w:tcPr>
            <w:tcW w:w="144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5,2</w:t>
            </w:r>
          </w:p>
        </w:tc>
        <w:tc>
          <w:tcPr>
            <w:tcW w:w="9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3,4%</w:t>
            </w:r>
          </w:p>
        </w:tc>
        <w:tc>
          <w:tcPr>
            <w:tcW w:w="132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13%</w:t>
            </w:r>
          </w:p>
        </w:tc>
      </w:tr>
      <w:tr w:rsidR="002A64FB" w:rsidRPr="002A64FB" w:rsidTr="00A16E1F">
        <w:trPr>
          <w:trHeight w:val="330"/>
          <w:jc w:val="center"/>
        </w:trPr>
        <w:tc>
          <w:tcPr>
            <w:tcW w:w="1660" w:type="dxa"/>
            <w:tcBorders>
              <w:top w:val="nil"/>
              <w:left w:val="single" w:sz="8" w:space="0" w:color="4F81BD"/>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8</w:t>
            </w:r>
          </w:p>
        </w:tc>
        <w:tc>
          <w:tcPr>
            <w:tcW w:w="17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Jersey</w:t>
            </w:r>
          </w:p>
        </w:tc>
        <w:tc>
          <w:tcPr>
            <w:tcW w:w="144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4,0</w:t>
            </w:r>
          </w:p>
        </w:tc>
        <w:tc>
          <w:tcPr>
            <w:tcW w:w="9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2,6%</w:t>
            </w:r>
          </w:p>
        </w:tc>
        <w:tc>
          <w:tcPr>
            <w:tcW w:w="132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w:t>
            </w:r>
          </w:p>
        </w:tc>
      </w:tr>
      <w:tr w:rsidR="002A64FB" w:rsidRPr="002A64FB" w:rsidTr="00A16E1F">
        <w:trPr>
          <w:trHeight w:val="330"/>
          <w:jc w:val="center"/>
        </w:trPr>
        <w:tc>
          <w:tcPr>
            <w:tcW w:w="1660" w:type="dxa"/>
            <w:tcBorders>
              <w:top w:val="nil"/>
              <w:left w:val="single" w:sz="8" w:space="0" w:color="4F81BD"/>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9</w:t>
            </w:r>
          </w:p>
        </w:tc>
        <w:tc>
          <w:tcPr>
            <w:tcW w:w="17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Ελβετία</w:t>
            </w:r>
          </w:p>
        </w:tc>
        <w:tc>
          <w:tcPr>
            <w:tcW w:w="144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3,6</w:t>
            </w:r>
          </w:p>
        </w:tc>
        <w:tc>
          <w:tcPr>
            <w:tcW w:w="9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2,4%</w:t>
            </w:r>
          </w:p>
        </w:tc>
        <w:tc>
          <w:tcPr>
            <w:tcW w:w="132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-12%</w:t>
            </w:r>
          </w:p>
        </w:tc>
      </w:tr>
      <w:tr w:rsidR="002A64FB" w:rsidRPr="002A64FB" w:rsidTr="00A16E1F">
        <w:trPr>
          <w:trHeight w:val="330"/>
          <w:jc w:val="center"/>
        </w:trPr>
        <w:tc>
          <w:tcPr>
            <w:tcW w:w="1660" w:type="dxa"/>
            <w:tcBorders>
              <w:top w:val="nil"/>
              <w:left w:val="single" w:sz="8" w:space="0" w:color="4F81BD"/>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10</w:t>
            </w:r>
          </w:p>
        </w:tc>
        <w:tc>
          <w:tcPr>
            <w:tcW w:w="17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Ινδία</w:t>
            </w:r>
          </w:p>
        </w:tc>
        <w:tc>
          <w:tcPr>
            <w:tcW w:w="144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3,3</w:t>
            </w:r>
          </w:p>
        </w:tc>
        <w:tc>
          <w:tcPr>
            <w:tcW w:w="9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2,1%</w:t>
            </w:r>
          </w:p>
        </w:tc>
        <w:tc>
          <w:tcPr>
            <w:tcW w:w="132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w:t>
            </w:r>
          </w:p>
        </w:tc>
      </w:tr>
      <w:tr w:rsidR="002A64FB" w:rsidRPr="002A64FB" w:rsidTr="00A16E1F">
        <w:trPr>
          <w:trHeight w:val="330"/>
          <w:jc w:val="center"/>
        </w:trPr>
        <w:tc>
          <w:tcPr>
            <w:tcW w:w="1660" w:type="dxa"/>
            <w:tcBorders>
              <w:top w:val="nil"/>
              <w:left w:val="single" w:sz="8" w:space="0" w:color="4F81BD"/>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13</w:t>
            </w:r>
          </w:p>
        </w:tc>
        <w:tc>
          <w:tcPr>
            <w:tcW w:w="17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Ελλάδα</w:t>
            </w:r>
          </w:p>
        </w:tc>
        <w:tc>
          <w:tcPr>
            <w:tcW w:w="144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2,7</w:t>
            </w:r>
          </w:p>
        </w:tc>
        <w:tc>
          <w:tcPr>
            <w:tcW w:w="9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1,8%</w:t>
            </w:r>
          </w:p>
        </w:tc>
        <w:tc>
          <w:tcPr>
            <w:tcW w:w="132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13%</w:t>
            </w:r>
          </w:p>
        </w:tc>
      </w:tr>
      <w:tr w:rsidR="002A64FB" w:rsidRPr="002A64FB" w:rsidTr="00A16E1F">
        <w:trPr>
          <w:trHeight w:val="330"/>
          <w:jc w:val="center"/>
        </w:trPr>
        <w:tc>
          <w:tcPr>
            <w:tcW w:w="1660" w:type="dxa"/>
            <w:tcBorders>
              <w:top w:val="nil"/>
              <w:left w:val="single" w:sz="8" w:space="0" w:color="4F81BD"/>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 </w:t>
            </w:r>
          </w:p>
        </w:tc>
        <w:tc>
          <w:tcPr>
            <w:tcW w:w="17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p>
        </w:tc>
        <w:tc>
          <w:tcPr>
            <w:tcW w:w="144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 </w:t>
            </w:r>
          </w:p>
        </w:tc>
        <w:tc>
          <w:tcPr>
            <w:tcW w:w="9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 </w:t>
            </w:r>
          </w:p>
        </w:tc>
        <w:tc>
          <w:tcPr>
            <w:tcW w:w="132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 </w:t>
            </w:r>
          </w:p>
        </w:tc>
      </w:tr>
      <w:tr w:rsidR="002A64FB" w:rsidRPr="002A64FB" w:rsidTr="00A16E1F">
        <w:trPr>
          <w:trHeight w:val="330"/>
          <w:jc w:val="center"/>
        </w:trPr>
        <w:tc>
          <w:tcPr>
            <w:tcW w:w="1660" w:type="dxa"/>
            <w:tcBorders>
              <w:top w:val="nil"/>
              <w:left w:val="single" w:sz="8" w:space="0" w:color="4F81BD"/>
              <w:bottom w:val="single" w:sz="8" w:space="0" w:color="4F81BD"/>
              <w:right w:val="single" w:sz="8" w:space="0" w:color="4F81BD"/>
            </w:tcBorders>
            <w:shd w:val="clear" w:color="000000" w:fill="D3DFEE"/>
            <w:hideMark/>
          </w:tcPr>
          <w:p w:rsidR="002A64FB" w:rsidRPr="002A64FB" w:rsidRDefault="002A64FB" w:rsidP="002A64FB">
            <w:pPr>
              <w:spacing w:after="0" w:line="240" w:lineRule="auto"/>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 </w:t>
            </w:r>
          </w:p>
        </w:tc>
        <w:tc>
          <w:tcPr>
            <w:tcW w:w="17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Ε.Ε.</w:t>
            </w:r>
          </w:p>
        </w:tc>
        <w:tc>
          <w:tcPr>
            <w:tcW w:w="144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76,1</w:t>
            </w:r>
          </w:p>
        </w:tc>
        <w:tc>
          <w:tcPr>
            <w:tcW w:w="96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49,7%</w:t>
            </w:r>
          </w:p>
        </w:tc>
        <w:tc>
          <w:tcPr>
            <w:tcW w:w="1320" w:type="dxa"/>
            <w:tcBorders>
              <w:top w:val="nil"/>
              <w:left w:val="nil"/>
              <w:bottom w:val="single" w:sz="8" w:space="0" w:color="4F81BD"/>
              <w:right w:val="single" w:sz="8" w:space="0" w:color="4F81BD"/>
            </w:tcBorders>
            <w:shd w:val="clear" w:color="000000" w:fill="D3DFEE"/>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10%</w:t>
            </w:r>
          </w:p>
        </w:tc>
      </w:tr>
      <w:tr w:rsidR="002A64FB" w:rsidRPr="002A64FB" w:rsidTr="00A16E1F">
        <w:trPr>
          <w:trHeight w:val="330"/>
          <w:jc w:val="center"/>
        </w:trPr>
        <w:tc>
          <w:tcPr>
            <w:tcW w:w="1660" w:type="dxa"/>
            <w:tcBorders>
              <w:top w:val="nil"/>
              <w:left w:val="single" w:sz="8" w:space="0" w:color="4F81BD"/>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b/>
                <w:bCs/>
                <w:sz w:val="24"/>
                <w:szCs w:val="24"/>
                <w:lang w:val="en-US" w:eastAsia="en-US"/>
              </w:rPr>
            </w:pPr>
            <w:r w:rsidRPr="002A64FB">
              <w:rPr>
                <w:rFonts w:ascii="Times New Roman" w:eastAsia="Times New Roman" w:hAnsi="Times New Roman" w:cs="Times New Roman"/>
                <w:b/>
                <w:bCs/>
                <w:sz w:val="24"/>
                <w:szCs w:val="24"/>
                <w:lang w:val="en-US" w:eastAsia="en-US"/>
              </w:rPr>
              <w:t> </w:t>
            </w:r>
          </w:p>
        </w:tc>
        <w:tc>
          <w:tcPr>
            <w:tcW w:w="17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εκτός ΕΕ</w:t>
            </w:r>
          </w:p>
        </w:tc>
        <w:tc>
          <w:tcPr>
            <w:tcW w:w="144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76,9</w:t>
            </w:r>
          </w:p>
        </w:tc>
        <w:tc>
          <w:tcPr>
            <w:tcW w:w="96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50,3%</w:t>
            </w:r>
          </w:p>
        </w:tc>
        <w:tc>
          <w:tcPr>
            <w:tcW w:w="1320" w:type="dxa"/>
            <w:tcBorders>
              <w:top w:val="nil"/>
              <w:left w:val="nil"/>
              <w:bottom w:val="single" w:sz="8" w:space="0" w:color="4F81BD"/>
              <w:right w:val="single" w:sz="8" w:space="0" w:color="4F81BD"/>
            </w:tcBorders>
            <w:shd w:val="clear" w:color="auto" w:fill="auto"/>
            <w:hideMark/>
          </w:tcPr>
          <w:p w:rsidR="002A64FB" w:rsidRPr="002A64FB" w:rsidRDefault="002A64FB" w:rsidP="002A64FB">
            <w:pPr>
              <w:spacing w:after="0" w:line="240" w:lineRule="auto"/>
              <w:jc w:val="center"/>
              <w:rPr>
                <w:rFonts w:ascii="Times New Roman" w:eastAsia="Times New Roman" w:hAnsi="Times New Roman" w:cs="Times New Roman"/>
                <w:sz w:val="24"/>
                <w:szCs w:val="24"/>
                <w:lang w:val="en-US" w:eastAsia="en-US"/>
              </w:rPr>
            </w:pPr>
            <w:r w:rsidRPr="002A64FB">
              <w:rPr>
                <w:rFonts w:ascii="Times New Roman" w:eastAsia="Times New Roman" w:hAnsi="Times New Roman" w:cs="Times New Roman"/>
                <w:sz w:val="24"/>
                <w:szCs w:val="24"/>
                <w:lang w:val="en-US" w:eastAsia="en-US"/>
              </w:rPr>
              <w:t>6%</w:t>
            </w:r>
          </w:p>
        </w:tc>
      </w:tr>
    </w:tbl>
    <w:p w:rsidR="00242FDF" w:rsidRPr="00137CE6" w:rsidRDefault="00773A34" w:rsidP="00137CE6">
      <w:pPr>
        <w:ind w:firstLine="720"/>
        <w:rPr>
          <w:rFonts w:ascii="Times New Roman" w:hAnsi="Times New Roman" w:cs="Times New Roman"/>
          <w:sz w:val="20"/>
          <w:szCs w:val="20"/>
          <w:lang w:val="en-GB"/>
        </w:rPr>
      </w:pPr>
      <w:r w:rsidRPr="00137CE6">
        <w:rPr>
          <w:rFonts w:ascii="Times New Roman" w:hAnsi="Times New Roman" w:cs="Times New Roman"/>
          <w:sz w:val="20"/>
          <w:szCs w:val="20"/>
        </w:rPr>
        <w:t>Πηγή:</w:t>
      </w:r>
      <w:r w:rsidR="00242FDF" w:rsidRPr="00137CE6">
        <w:rPr>
          <w:rFonts w:ascii="Times New Roman" w:hAnsi="Times New Roman" w:cs="Times New Roman"/>
          <w:sz w:val="20"/>
          <w:szCs w:val="20"/>
        </w:rPr>
        <w:t xml:space="preserve"> </w:t>
      </w:r>
      <w:hyperlink r:id="rId23" w:history="1">
        <w:r w:rsidR="009F3F8B" w:rsidRPr="00137CE6">
          <w:rPr>
            <w:rStyle w:val="Hyperlink"/>
            <w:rFonts w:ascii="Times New Roman" w:hAnsi="Times New Roman" w:cs="Times New Roman"/>
            <w:sz w:val="20"/>
            <w:szCs w:val="20"/>
            <w:lang w:val="en-GB"/>
          </w:rPr>
          <w:t>OECD</w:t>
        </w:r>
      </w:hyperlink>
    </w:p>
    <w:p w:rsidR="001D6F88" w:rsidRPr="0002161D" w:rsidRDefault="00B3162C">
      <w:pPr>
        <w:pStyle w:val="Heading3"/>
        <w:rPr>
          <w:rFonts w:ascii="Times New Roman" w:hAnsi="Times New Roman" w:cs="Times New Roman"/>
          <w:sz w:val="24"/>
          <w:szCs w:val="24"/>
        </w:rPr>
      </w:pPr>
      <w:bookmarkStart w:id="33" w:name="_Toc520288972"/>
      <w:r w:rsidRPr="0002161D">
        <w:rPr>
          <w:rFonts w:ascii="Times New Roman" w:hAnsi="Times New Roman" w:cs="Times New Roman"/>
          <w:sz w:val="24"/>
          <w:szCs w:val="24"/>
        </w:rPr>
        <w:t>Επενδύσεις</w:t>
      </w:r>
      <w:bookmarkEnd w:id="33"/>
    </w:p>
    <w:p w:rsidR="00137CE6" w:rsidRDefault="00137CE6" w:rsidP="003163FD">
      <w:pPr>
        <w:ind w:firstLine="720"/>
        <w:jc w:val="both"/>
        <w:rPr>
          <w:rFonts w:ascii="Times New Roman" w:hAnsi="Times New Roman" w:cs="Times New Roman"/>
          <w:sz w:val="24"/>
          <w:szCs w:val="24"/>
        </w:rPr>
      </w:pPr>
    </w:p>
    <w:p w:rsidR="0019485D" w:rsidRPr="00E96523" w:rsidRDefault="0019485D" w:rsidP="00137CE6">
      <w:pPr>
        <w:ind w:right="-483" w:firstLine="720"/>
        <w:jc w:val="both"/>
        <w:rPr>
          <w:rFonts w:ascii="Times New Roman" w:hAnsi="Times New Roman" w:cs="Times New Roman"/>
          <w:sz w:val="24"/>
          <w:szCs w:val="24"/>
        </w:rPr>
      </w:pPr>
      <w:r w:rsidRPr="00E96523">
        <w:rPr>
          <w:rFonts w:ascii="Times New Roman" w:hAnsi="Times New Roman" w:cs="Times New Roman"/>
          <w:sz w:val="24"/>
          <w:szCs w:val="24"/>
        </w:rPr>
        <w:t xml:space="preserve">Το Η.Β. </w:t>
      </w:r>
      <w:r w:rsidR="00E96523" w:rsidRPr="00E96523">
        <w:rPr>
          <w:rFonts w:ascii="Times New Roman" w:hAnsi="Times New Roman" w:cs="Times New Roman"/>
          <w:sz w:val="24"/>
          <w:szCs w:val="24"/>
        </w:rPr>
        <w:t>είναι</w:t>
      </w:r>
      <w:r w:rsidRPr="00E96523">
        <w:rPr>
          <w:rFonts w:ascii="Times New Roman" w:hAnsi="Times New Roman" w:cs="Times New Roman"/>
          <w:sz w:val="24"/>
          <w:szCs w:val="24"/>
        </w:rPr>
        <w:t xml:space="preserve"> από τους πλέον δημοφιλείς προορισμούς άμεσων ξένων επενδύσεων και ένας από τους μεγαλύτερους επενδυτές παγκοσμίως, γεγονός που καταδεικνύει τον υψηλό βαθμό εξωστρέφειας της βρετανικής οικονομίας.</w:t>
      </w:r>
    </w:p>
    <w:p w:rsidR="0019485D" w:rsidRPr="00FB6524" w:rsidRDefault="0019485D" w:rsidP="00137CE6">
      <w:pPr>
        <w:ind w:right="-483" w:firstLine="720"/>
        <w:jc w:val="both"/>
        <w:rPr>
          <w:rFonts w:ascii="Times New Roman" w:hAnsi="Times New Roman" w:cs="Times New Roman"/>
          <w:sz w:val="24"/>
          <w:szCs w:val="24"/>
        </w:rPr>
      </w:pPr>
      <w:r w:rsidRPr="00FB6524">
        <w:rPr>
          <w:rFonts w:ascii="Times New Roman" w:hAnsi="Times New Roman" w:cs="Times New Roman"/>
          <w:sz w:val="24"/>
          <w:szCs w:val="24"/>
        </w:rPr>
        <w:t>Σύμφωνα με στοιχεία του ΟΟΣΑ</w:t>
      </w:r>
      <w:r w:rsidRPr="00FB6524">
        <w:rPr>
          <w:rFonts w:ascii="Times New Roman" w:hAnsi="Times New Roman" w:cs="Times New Roman"/>
          <w:sz w:val="24"/>
          <w:szCs w:val="24"/>
          <w:vertAlign w:val="superscript"/>
        </w:rPr>
        <w:footnoteReference w:id="4"/>
      </w:r>
      <w:r w:rsidRPr="00FB6524">
        <w:rPr>
          <w:rFonts w:ascii="Times New Roman" w:hAnsi="Times New Roman" w:cs="Times New Roman"/>
          <w:sz w:val="24"/>
          <w:szCs w:val="24"/>
        </w:rPr>
        <w:t>, το Ηνω</w:t>
      </w:r>
      <w:r w:rsidR="00E96523" w:rsidRPr="00FB6524">
        <w:rPr>
          <w:rFonts w:ascii="Times New Roman" w:hAnsi="Times New Roman" w:cs="Times New Roman"/>
          <w:sz w:val="24"/>
          <w:szCs w:val="24"/>
        </w:rPr>
        <w:t>μένο Βασίλειο προσέλκυσε το 2017</w:t>
      </w:r>
      <w:r w:rsidRPr="00FB6524">
        <w:rPr>
          <w:rFonts w:ascii="Times New Roman" w:hAnsi="Times New Roman" w:cs="Times New Roman"/>
          <w:sz w:val="24"/>
          <w:szCs w:val="24"/>
        </w:rPr>
        <w:t xml:space="preserve"> άμεσες ξένες επενδύσεις ύψους </w:t>
      </w:r>
      <w:r w:rsidR="00E96523" w:rsidRPr="00FB6524">
        <w:rPr>
          <w:rFonts w:ascii="Times New Roman" w:hAnsi="Times New Roman" w:cs="Times New Roman"/>
          <w:sz w:val="24"/>
          <w:szCs w:val="24"/>
        </w:rPr>
        <w:t>15,1</w:t>
      </w:r>
      <w:r w:rsidRPr="00FB6524">
        <w:rPr>
          <w:rFonts w:ascii="Times New Roman" w:hAnsi="Times New Roman" w:cs="Times New Roman"/>
          <w:sz w:val="24"/>
          <w:szCs w:val="24"/>
        </w:rPr>
        <w:t xml:space="preserve"> δισ. </w:t>
      </w:r>
      <w:r w:rsidR="00E96523" w:rsidRPr="00FB6524">
        <w:rPr>
          <w:rFonts w:ascii="Times New Roman" w:hAnsi="Times New Roman" w:cs="Times New Roman"/>
          <w:sz w:val="24"/>
          <w:szCs w:val="24"/>
        </w:rPr>
        <w:t>$, μειωμένες</w:t>
      </w:r>
      <w:r w:rsidRPr="00FB6524">
        <w:rPr>
          <w:rFonts w:ascii="Times New Roman" w:hAnsi="Times New Roman" w:cs="Times New Roman"/>
          <w:sz w:val="24"/>
          <w:szCs w:val="24"/>
        </w:rPr>
        <w:t xml:space="preserve"> κατά </w:t>
      </w:r>
      <w:r w:rsidR="00E96523" w:rsidRPr="00FB6524">
        <w:rPr>
          <w:rFonts w:ascii="Times New Roman" w:hAnsi="Times New Roman" w:cs="Times New Roman"/>
          <w:sz w:val="24"/>
          <w:szCs w:val="24"/>
        </w:rPr>
        <w:t>92</w:t>
      </w:r>
      <w:r w:rsidRPr="00FB6524">
        <w:rPr>
          <w:rFonts w:ascii="Times New Roman" w:hAnsi="Times New Roman" w:cs="Times New Roman"/>
          <w:sz w:val="24"/>
          <w:szCs w:val="24"/>
        </w:rPr>
        <w:t xml:space="preserve">% σε σχέση με το </w:t>
      </w:r>
      <w:r w:rsidR="00E96523" w:rsidRPr="00FB6524">
        <w:rPr>
          <w:rFonts w:ascii="Times New Roman" w:hAnsi="Times New Roman" w:cs="Times New Roman"/>
          <w:sz w:val="24"/>
          <w:szCs w:val="24"/>
        </w:rPr>
        <w:t xml:space="preserve">προηγούμενο έτος (2016: 196 </w:t>
      </w:r>
      <w:r w:rsidR="00FB6524" w:rsidRPr="00FB6524">
        <w:rPr>
          <w:rFonts w:ascii="Times New Roman" w:hAnsi="Times New Roman" w:cs="Times New Roman"/>
          <w:sz w:val="24"/>
          <w:szCs w:val="24"/>
        </w:rPr>
        <w:t xml:space="preserve">δισ. $). </w:t>
      </w:r>
    </w:p>
    <w:p w:rsidR="0019485D" w:rsidRPr="0019485D" w:rsidRDefault="0019485D" w:rsidP="00137CE6">
      <w:pPr>
        <w:ind w:right="-483" w:firstLine="720"/>
        <w:jc w:val="both"/>
        <w:rPr>
          <w:rFonts w:ascii="Times New Roman" w:hAnsi="Times New Roman" w:cs="Times New Roman"/>
          <w:sz w:val="24"/>
          <w:szCs w:val="24"/>
          <w:highlight w:val="yellow"/>
        </w:rPr>
      </w:pPr>
      <w:r w:rsidRPr="00FB6524">
        <w:rPr>
          <w:rFonts w:ascii="Times New Roman" w:hAnsi="Times New Roman" w:cs="Times New Roman"/>
          <w:sz w:val="24"/>
          <w:szCs w:val="24"/>
        </w:rPr>
        <w:t>Σύμφωνα με στοιχεία του ΟΟΣΑ, το Η.Β., κατά το έτος 201</w:t>
      </w:r>
      <w:r w:rsidR="00FB6524" w:rsidRPr="00FB6524">
        <w:rPr>
          <w:rFonts w:ascii="Times New Roman" w:hAnsi="Times New Roman" w:cs="Times New Roman"/>
          <w:sz w:val="24"/>
          <w:szCs w:val="24"/>
        </w:rPr>
        <w:t>7</w:t>
      </w:r>
      <w:r w:rsidRPr="00FB6524">
        <w:rPr>
          <w:rFonts w:ascii="Times New Roman" w:hAnsi="Times New Roman" w:cs="Times New Roman"/>
          <w:sz w:val="24"/>
          <w:szCs w:val="24"/>
        </w:rPr>
        <w:t>, είχε το τρ</w:t>
      </w:r>
      <w:r w:rsidR="00FB6524" w:rsidRPr="00FB6524">
        <w:rPr>
          <w:rFonts w:ascii="Times New Roman" w:hAnsi="Times New Roman" w:cs="Times New Roman"/>
          <w:sz w:val="24"/>
          <w:szCs w:val="24"/>
        </w:rPr>
        <w:t xml:space="preserve">ίτο μεγαλύτερο απόθεμα ΑΞΕ ($1,56 τρισ.) παγκοσμίως, </w:t>
      </w:r>
      <w:r w:rsidRPr="00FB6524">
        <w:rPr>
          <w:rFonts w:ascii="Times New Roman" w:hAnsi="Times New Roman" w:cs="Times New Roman"/>
          <w:sz w:val="24"/>
          <w:szCs w:val="24"/>
        </w:rPr>
        <w:t>μετά τις ΗΠΑ και</w:t>
      </w:r>
      <w:r w:rsidR="00FB6524" w:rsidRPr="00FB6524">
        <w:rPr>
          <w:rFonts w:ascii="Times New Roman" w:hAnsi="Times New Roman" w:cs="Times New Roman"/>
          <w:sz w:val="24"/>
          <w:szCs w:val="24"/>
        </w:rPr>
        <w:t xml:space="preserve"> την Κίνα, </w:t>
      </w:r>
      <w:r w:rsidRPr="00FB6524">
        <w:rPr>
          <w:rFonts w:ascii="Times New Roman" w:hAnsi="Times New Roman" w:cs="Times New Roman"/>
          <w:sz w:val="24"/>
          <w:szCs w:val="24"/>
        </w:rPr>
        <w:t>ενώ το απόθεμα των βρετανικών επενδύσεων προς άλλες χώρες κατά την ίδια χρονιά ($1,</w:t>
      </w:r>
      <w:r w:rsidR="00FB6524" w:rsidRPr="00FB6524">
        <w:rPr>
          <w:rFonts w:ascii="Times New Roman" w:hAnsi="Times New Roman" w:cs="Times New Roman"/>
          <w:sz w:val="24"/>
          <w:szCs w:val="24"/>
        </w:rPr>
        <w:t>53</w:t>
      </w:r>
      <w:r w:rsidRPr="00FB6524">
        <w:rPr>
          <w:rFonts w:ascii="Times New Roman" w:hAnsi="Times New Roman" w:cs="Times New Roman"/>
          <w:sz w:val="24"/>
          <w:szCs w:val="24"/>
        </w:rPr>
        <w:t xml:space="preserve"> τρισ.), κατατάσσει το Η.Β. στη 2</w:t>
      </w:r>
      <w:r w:rsidRPr="00FB6524">
        <w:rPr>
          <w:rFonts w:ascii="Times New Roman" w:hAnsi="Times New Roman" w:cs="Times New Roman"/>
          <w:sz w:val="24"/>
          <w:szCs w:val="24"/>
          <w:vertAlign w:val="superscript"/>
        </w:rPr>
        <w:t>η</w:t>
      </w:r>
      <w:r w:rsidR="00FB6524" w:rsidRPr="00FB6524">
        <w:rPr>
          <w:rFonts w:ascii="Times New Roman" w:hAnsi="Times New Roman" w:cs="Times New Roman"/>
          <w:sz w:val="24"/>
          <w:szCs w:val="24"/>
        </w:rPr>
        <w:t xml:space="preserve"> θέση παγκοσμίως, </w:t>
      </w:r>
      <w:r w:rsidRPr="00FB6524">
        <w:rPr>
          <w:rFonts w:ascii="Times New Roman" w:hAnsi="Times New Roman" w:cs="Times New Roman"/>
          <w:sz w:val="24"/>
          <w:szCs w:val="24"/>
        </w:rPr>
        <w:t xml:space="preserve">μετά τις ΗΠΑ. Είναι ενδεικτικό της </w:t>
      </w:r>
      <w:r w:rsidRPr="00FB6524">
        <w:rPr>
          <w:rFonts w:ascii="Times New Roman" w:hAnsi="Times New Roman" w:cs="Times New Roman"/>
          <w:sz w:val="24"/>
          <w:szCs w:val="24"/>
        </w:rPr>
        <w:lastRenderedPageBreak/>
        <w:t>αυξανόμενης σημασίας των ΑΞΕ για την οικονομία του ΗΒ ότι το απόθεμα ΑΞΕ στο ΗΒ αντιστοιχούσε το 201</w:t>
      </w:r>
      <w:r w:rsidR="00FB6524" w:rsidRPr="00FB6524">
        <w:rPr>
          <w:rFonts w:ascii="Times New Roman" w:hAnsi="Times New Roman" w:cs="Times New Roman"/>
          <w:sz w:val="24"/>
          <w:szCs w:val="24"/>
        </w:rPr>
        <w:t>7</w:t>
      </w:r>
      <w:r w:rsidRPr="00FB6524">
        <w:rPr>
          <w:rFonts w:ascii="Times New Roman" w:hAnsi="Times New Roman" w:cs="Times New Roman"/>
          <w:sz w:val="24"/>
          <w:szCs w:val="24"/>
        </w:rPr>
        <w:t xml:space="preserve"> στο </w:t>
      </w:r>
      <w:r w:rsidR="00FB6524" w:rsidRPr="00FB6524">
        <w:rPr>
          <w:rFonts w:ascii="Times New Roman" w:hAnsi="Times New Roman" w:cs="Times New Roman"/>
          <w:sz w:val="24"/>
          <w:szCs w:val="24"/>
        </w:rPr>
        <w:t>62,6</w:t>
      </w:r>
      <w:r w:rsidRPr="00FB6524">
        <w:rPr>
          <w:rFonts w:ascii="Times New Roman" w:hAnsi="Times New Roman" w:cs="Times New Roman"/>
          <w:sz w:val="24"/>
          <w:szCs w:val="24"/>
        </w:rPr>
        <w:t xml:space="preserve">% του βρετανικού ΑΕΠ από </w:t>
      </w:r>
      <w:r w:rsidR="00FB6524" w:rsidRPr="00FB6524">
        <w:rPr>
          <w:rFonts w:ascii="Times New Roman" w:hAnsi="Times New Roman" w:cs="Times New Roman"/>
          <w:sz w:val="24"/>
          <w:szCs w:val="24"/>
        </w:rPr>
        <w:t>15,1</w:t>
      </w:r>
      <w:r w:rsidRPr="00FB6524">
        <w:rPr>
          <w:rFonts w:ascii="Times New Roman" w:hAnsi="Times New Roman" w:cs="Times New Roman"/>
          <w:sz w:val="24"/>
          <w:szCs w:val="24"/>
        </w:rPr>
        <w:t>% το 1995.</w:t>
      </w:r>
      <w:r w:rsidRPr="00FB6524">
        <w:rPr>
          <w:rFonts w:ascii="Times New Roman" w:hAnsi="Times New Roman" w:cs="Times New Roman"/>
          <w:sz w:val="24"/>
          <w:szCs w:val="24"/>
          <w:vertAlign w:val="superscript"/>
        </w:rPr>
        <w:footnoteReference w:id="5"/>
      </w:r>
      <w:r w:rsidRPr="00FB6524">
        <w:rPr>
          <w:rFonts w:ascii="Times New Roman" w:hAnsi="Times New Roman" w:cs="Times New Roman"/>
          <w:sz w:val="24"/>
          <w:szCs w:val="24"/>
        </w:rPr>
        <w:t xml:space="preserve"> </w:t>
      </w:r>
    </w:p>
    <w:p w:rsidR="007B36F8" w:rsidRPr="001534E3" w:rsidRDefault="007B36F8" w:rsidP="00137CE6">
      <w:pPr>
        <w:ind w:right="-483" w:firstLine="720"/>
        <w:jc w:val="both"/>
        <w:rPr>
          <w:rFonts w:ascii="Times New Roman" w:hAnsi="Times New Roman" w:cs="Times New Roman"/>
          <w:sz w:val="24"/>
          <w:szCs w:val="24"/>
        </w:rPr>
      </w:pPr>
      <w:r w:rsidRPr="001534E3">
        <w:rPr>
          <w:rFonts w:ascii="Times New Roman" w:hAnsi="Times New Roman" w:cs="Times New Roman"/>
          <w:sz w:val="24"/>
          <w:szCs w:val="24"/>
        </w:rPr>
        <w:t>Κατά τη δεκαετία 200</w:t>
      </w:r>
      <w:r w:rsidR="001534E3" w:rsidRPr="001534E3">
        <w:rPr>
          <w:rFonts w:ascii="Times New Roman" w:hAnsi="Times New Roman" w:cs="Times New Roman"/>
          <w:sz w:val="24"/>
          <w:szCs w:val="24"/>
        </w:rPr>
        <w:t>7</w:t>
      </w:r>
      <w:r w:rsidRPr="001534E3">
        <w:rPr>
          <w:rFonts w:ascii="Times New Roman" w:hAnsi="Times New Roman" w:cs="Times New Roman"/>
          <w:sz w:val="24"/>
          <w:szCs w:val="24"/>
        </w:rPr>
        <w:t>-201</w:t>
      </w:r>
      <w:r w:rsidR="001534E3" w:rsidRPr="001534E3">
        <w:rPr>
          <w:rFonts w:ascii="Times New Roman" w:hAnsi="Times New Roman" w:cs="Times New Roman"/>
          <w:sz w:val="24"/>
          <w:szCs w:val="24"/>
        </w:rPr>
        <w:t>6</w:t>
      </w:r>
      <w:r w:rsidRPr="001534E3">
        <w:rPr>
          <w:rFonts w:ascii="Times New Roman" w:hAnsi="Times New Roman" w:cs="Times New Roman"/>
          <w:sz w:val="24"/>
          <w:szCs w:val="24"/>
        </w:rPr>
        <w:t xml:space="preserve">, οι κυριότεροι επενδυτές στο Ηνωμένο Βασίλειο </w:t>
      </w:r>
      <w:r w:rsidR="001534E3" w:rsidRPr="001534E3">
        <w:rPr>
          <w:rFonts w:ascii="Times New Roman" w:hAnsi="Times New Roman" w:cs="Times New Roman"/>
          <w:sz w:val="24"/>
          <w:szCs w:val="24"/>
        </w:rPr>
        <w:t>προέρχονται από τις</w:t>
      </w:r>
      <w:r w:rsidRPr="001534E3">
        <w:rPr>
          <w:rFonts w:ascii="Times New Roman" w:hAnsi="Times New Roman" w:cs="Times New Roman"/>
          <w:sz w:val="24"/>
          <w:szCs w:val="24"/>
        </w:rPr>
        <w:t xml:space="preserve"> ΗΠΑ, </w:t>
      </w:r>
      <w:r w:rsidR="001534E3" w:rsidRPr="001534E3">
        <w:rPr>
          <w:rFonts w:ascii="Times New Roman" w:hAnsi="Times New Roman" w:cs="Times New Roman"/>
          <w:sz w:val="24"/>
          <w:szCs w:val="24"/>
        </w:rPr>
        <w:t>τ</w:t>
      </w:r>
      <w:r w:rsidRPr="001534E3">
        <w:rPr>
          <w:rFonts w:ascii="Times New Roman" w:hAnsi="Times New Roman" w:cs="Times New Roman"/>
          <w:sz w:val="24"/>
          <w:szCs w:val="24"/>
        </w:rPr>
        <w:t>η</w:t>
      </w:r>
      <w:r w:rsidR="001534E3" w:rsidRPr="001534E3">
        <w:rPr>
          <w:rFonts w:ascii="Times New Roman" w:hAnsi="Times New Roman" w:cs="Times New Roman"/>
          <w:sz w:val="24"/>
          <w:szCs w:val="24"/>
        </w:rPr>
        <w:t>ν</w:t>
      </w:r>
      <w:r w:rsidRPr="001534E3">
        <w:rPr>
          <w:rFonts w:ascii="Times New Roman" w:hAnsi="Times New Roman" w:cs="Times New Roman"/>
          <w:sz w:val="24"/>
          <w:szCs w:val="24"/>
        </w:rPr>
        <w:t xml:space="preserve"> Ολλανδία, το Λουξεμβούργο και </w:t>
      </w:r>
      <w:r w:rsidR="001534E3" w:rsidRPr="001534E3">
        <w:rPr>
          <w:rFonts w:ascii="Times New Roman" w:hAnsi="Times New Roman" w:cs="Times New Roman"/>
          <w:sz w:val="24"/>
          <w:szCs w:val="24"/>
        </w:rPr>
        <w:t>τ</w:t>
      </w:r>
      <w:r w:rsidRPr="001534E3">
        <w:rPr>
          <w:rFonts w:ascii="Times New Roman" w:hAnsi="Times New Roman" w:cs="Times New Roman"/>
          <w:sz w:val="24"/>
          <w:szCs w:val="24"/>
        </w:rPr>
        <w:t xml:space="preserve">η Γαλλία. Αντίστοιχα, κατά την ίδια δεκαετία, οι κύριοι επενδυτικοί προορισμοί των βρετανών είναι οι ΗΠΑ, η Ολλανδία και το Λουξεμβούργο. </w:t>
      </w:r>
    </w:p>
    <w:p w:rsidR="007B36F8" w:rsidRPr="007B36F8" w:rsidRDefault="007B36F8" w:rsidP="00137CE6">
      <w:pPr>
        <w:ind w:right="-483" w:firstLine="720"/>
        <w:jc w:val="both"/>
        <w:rPr>
          <w:rFonts w:ascii="Times New Roman" w:hAnsi="Times New Roman" w:cs="Times New Roman"/>
          <w:sz w:val="24"/>
          <w:szCs w:val="24"/>
        </w:rPr>
      </w:pPr>
      <w:r w:rsidRPr="001534E3">
        <w:rPr>
          <w:rFonts w:ascii="Times New Roman" w:hAnsi="Times New Roman" w:cs="Times New Roman"/>
          <w:sz w:val="24"/>
          <w:szCs w:val="24"/>
        </w:rPr>
        <w:t>Οι κυριότεροι τομείς στους οποίους επενδύουν οι βρετανικές επιχειρήσεις στο εξωτερικό διαχρονικά είναι οι χρηματοοικονομικές υπηρεσίες, οι εξορύξεις, οι υπηρεσίες πληροφορικής και επικοινωνιών, τα τρόφιμα και ποτά, η βιομηχανία χημικών - πλαστικών.</w:t>
      </w:r>
      <w:r w:rsidRPr="007B36F8">
        <w:rPr>
          <w:rFonts w:ascii="Times New Roman" w:hAnsi="Times New Roman" w:cs="Times New Roman"/>
          <w:sz w:val="24"/>
          <w:szCs w:val="24"/>
        </w:rPr>
        <w:t xml:space="preserve"> </w:t>
      </w:r>
    </w:p>
    <w:p w:rsidR="001D6F88" w:rsidRPr="004A1767" w:rsidRDefault="00B3162C">
      <w:pPr>
        <w:pStyle w:val="Caption"/>
        <w:rPr>
          <w:rFonts w:ascii="Times New Roman" w:hAnsi="Times New Roman" w:cs="Times New Roman"/>
          <w:sz w:val="24"/>
          <w:szCs w:val="24"/>
        </w:rPr>
      </w:pPr>
      <w:bookmarkStart w:id="34" w:name="_Toc520289005"/>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14</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Επενδύσεις</w:t>
      </w:r>
      <w:r w:rsidR="00E0317A" w:rsidRPr="004A1767">
        <w:rPr>
          <w:rFonts w:ascii="Times New Roman" w:hAnsi="Times New Roman" w:cs="Times New Roman"/>
          <w:sz w:val="24"/>
          <w:szCs w:val="24"/>
        </w:rPr>
        <w:t xml:space="preserve"> από και προς τ</w:t>
      </w:r>
      <w:r w:rsidR="004E6ED6">
        <w:rPr>
          <w:rFonts w:ascii="Times New Roman" w:hAnsi="Times New Roman" w:cs="Times New Roman"/>
          <w:sz w:val="24"/>
          <w:szCs w:val="24"/>
        </w:rPr>
        <w:t>ο Ηνωμένο Βασίλειο</w:t>
      </w:r>
      <w:bookmarkEnd w:id="34"/>
    </w:p>
    <w:tbl>
      <w:tblPr>
        <w:tblStyle w:val="LightGrid-Accent11"/>
        <w:tblW w:w="9358" w:type="dxa"/>
        <w:tblInd w:w="-318" w:type="dxa"/>
        <w:tblLayout w:type="fixed"/>
        <w:tblLook w:val="04A0"/>
      </w:tblPr>
      <w:tblGrid>
        <w:gridCol w:w="3652"/>
        <w:gridCol w:w="1276"/>
        <w:gridCol w:w="1276"/>
        <w:gridCol w:w="1134"/>
        <w:gridCol w:w="1134"/>
        <w:gridCol w:w="886"/>
      </w:tblGrid>
      <w:tr w:rsidR="001D6F88" w:rsidRPr="004A1767" w:rsidTr="0002161D">
        <w:trPr>
          <w:cnfStyle w:val="100000000000"/>
        </w:trPr>
        <w:tc>
          <w:tcPr>
            <w:cnfStyle w:val="001000000000"/>
            <w:tcW w:w="3652" w:type="dxa"/>
          </w:tcPr>
          <w:p w:rsidR="001D6F88" w:rsidRPr="0002161D" w:rsidRDefault="0002161D">
            <w:pPr>
              <w:rPr>
                <w:rFonts w:ascii="Times New Roman" w:hAnsi="Times New Roman" w:cs="Times New Roman"/>
                <w:sz w:val="20"/>
                <w:szCs w:val="20"/>
              </w:rPr>
            </w:pPr>
            <w:r w:rsidRPr="0002161D">
              <w:rPr>
                <w:rFonts w:ascii="Times New Roman" w:hAnsi="Times New Roman" w:cs="Times New Roman"/>
                <w:sz w:val="20"/>
                <w:szCs w:val="20"/>
              </w:rPr>
              <w:t>Αξία σε εκατ. λίρες</w:t>
            </w:r>
          </w:p>
        </w:tc>
        <w:tc>
          <w:tcPr>
            <w:tcW w:w="1276" w:type="dxa"/>
          </w:tcPr>
          <w:p w:rsidR="001D6F88" w:rsidRPr="004A1767" w:rsidRDefault="00B3162C">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2013</w:t>
            </w:r>
          </w:p>
        </w:tc>
        <w:tc>
          <w:tcPr>
            <w:tcW w:w="1276" w:type="dxa"/>
          </w:tcPr>
          <w:p w:rsidR="001D6F88" w:rsidRPr="004A1767" w:rsidRDefault="00B3162C">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2014</w:t>
            </w:r>
          </w:p>
        </w:tc>
        <w:tc>
          <w:tcPr>
            <w:tcW w:w="1134" w:type="dxa"/>
          </w:tcPr>
          <w:p w:rsidR="001D6F88" w:rsidRPr="004A1767" w:rsidRDefault="00B3162C">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2015</w:t>
            </w:r>
          </w:p>
        </w:tc>
        <w:tc>
          <w:tcPr>
            <w:tcW w:w="1134" w:type="dxa"/>
          </w:tcPr>
          <w:p w:rsidR="001D6F88" w:rsidRPr="004A1767" w:rsidRDefault="00B3162C">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2016</w:t>
            </w:r>
          </w:p>
        </w:tc>
        <w:tc>
          <w:tcPr>
            <w:tcW w:w="886" w:type="dxa"/>
          </w:tcPr>
          <w:p w:rsidR="001D6F88" w:rsidRPr="004A1767" w:rsidRDefault="00B3162C">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2017</w:t>
            </w:r>
          </w:p>
        </w:tc>
      </w:tr>
      <w:tr w:rsidR="004E6ED6" w:rsidRPr="004A1767" w:rsidTr="0002161D">
        <w:trPr>
          <w:cnfStyle w:val="000000100000"/>
        </w:trPr>
        <w:tc>
          <w:tcPr>
            <w:cnfStyle w:val="001000000000"/>
            <w:tcW w:w="3652" w:type="dxa"/>
          </w:tcPr>
          <w:p w:rsidR="004E6ED6" w:rsidRPr="004A1767" w:rsidRDefault="004E6ED6" w:rsidP="00BF4CE5">
            <w:pPr>
              <w:rPr>
                <w:rFonts w:ascii="Times New Roman" w:hAnsi="Times New Roman" w:cs="Times New Roman"/>
                <w:sz w:val="24"/>
                <w:szCs w:val="24"/>
              </w:rPr>
            </w:pPr>
            <w:r w:rsidRPr="004A1767">
              <w:rPr>
                <w:rFonts w:ascii="Times New Roman" w:hAnsi="Times New Roman" w:cs="Times New Roman"/>
                <w:sz w:val="24"/>
                <w:szCs w:val="24"/>
              </w:rPr>
              <w:t>Α</w:t>
            </w:r>
            <w:r w:rsidR="0002161D" w:rsidRPr="004A1767">
              <w:rPr>
                <w:rFonts w:ascii="Times New Roman" w:hAnsi="Times New Roman" w:cs="Times New Roman"/>
                <w:sz w:val="24"/>
                <w:szCs w:val="24"/>
              </w:rPr>
              <w:t>Ξ</w:t>
            </w:r>
            <w:r w:rsidRPr="004A1767">
              <w:rPr>
                <w:rFonts w:ascii="Times New Roman" w:hAnsi="Times New Roman" w:cs="Times New Roman"/>
                <w:sz w:val="24"/>
                <w:szCs w:val="24"/>
              </w:rPr>
              <w:t>Ε (συνολικά κεφάλαια – απόθεμα τέλος έτους αναφοράς)</w:t>
            </w:r>
          </w:p>
        </w:tc>
        <w:tc>
          <w:tcPr>
            <w:tcW w:w="1276" w:type="dxa"/>
            <w:vAlign w:val="center"/>
          </w:tcPr>
          <w:p w:rsidR="004E6ED6" w:rsidRPr="0002161D" w:rsidRDefault="004E6ED6" w:rsidP="0002161D">
            <w:pPr>
              <w:jc w:val="right"/>
              <w:cnfStyle w:val="000000100000"/>
              <w:rPr>
                <w:rFonts w:ascii="Times New Roman" w:hAnsi="Times New Roman" w:cs="Times New Roman"/>
                <w:b/>
                <w:bCs/>
                <w:sz w:val="20"/>
                <w:szCs w:val="20"/>
              </w:rPr>
            </w:pPr>
            <w:r w:rsidRPr="0002161D">
              <w:rPr>
                <w:rFonts w:ascii="Times New Roman" w:hAnsi="Times New Roman" w:cs="Times New Roman"/>
                <w:b/>
                <w:bCs/>
                <w:sz w:val="20"/>
                <w:szCs w:val="20"/>
              </w:rPr>
              <w:t>918.478</w:t>
            </w:r>
          </w:p>
        </w:tc>
        <w:tc>
          <w:tcPr>
            <w:tcW w:w="1276" w:type="dxa"/>
            <w:vAlign w:val="center"/>
          </w:tcPr>
          <w:p w:rsidR="004E6ED6" w:rsidRPr="0002161D" w:rsidRDefault="004E6ED6" w:rsidP="0002161D">
            <w:pPr>
              <w:jc w:val="right"/>
              <w:cnfStyle w:val="000000100000"/>
              <w:rPr>
                <w:rFonts w:ascii="Times New Roman" w:hAnsi="Times New Roman" w:cs="Times New Roman"/>
                <w:b/>
                <w:bCs/>
                <w:sz w:val="20"/>
                <w:szCs w:val="20"/>
              </w:rPr>
            </w:pPr>
            <w:r w:rsidRPr="0002161D">
              <w:rPr>
                <w:rFonts w:ascii="Times New Roman" w:hAnsi="Times New Roman" w:cs="Times New Roman"/>
                <w:b/>
                <w:bCs/>
                <w:sz w:val="20"/>
                <w:szCs w:val="20"/>
              </w:rPr>
              <w:t>1.013.263</w:t>
            </w:r>
          </w:p>
        </w:tc>
        <w:tc>
          <w:tcPr>
            <w:tcW w:w="1134" w:type="dxa"/>
            <w:vAlign w:val="center"/>
          </w:tcPr>
          <w:p w:rsidR="004E6ED6" w:rsidRPr="0002161D" w:rsidRDefault="004E6ED6" w:rsidP="0002161D">
            <w:pPr>
              <w:jc w:val="right"/>
              <w:cnfStyle w:val="000000100000"/>
              <w:rPr>
                <w:rFonts w:ascii="Times New Roman" w:hAnsi="Times New Roman" w:cs="Times New Roman"/>
                <w:b/>
                <w:bCs/>
                <w:sz w:val="20"/>
                <w:szCs w:val="20"/>
              </w:rPr>
            </w:pPr>
            <w:r w:rsidRPr="0002161D">
              <w:rPr>
                <w:rFonts w:ascii="Times New Roman" w:hAnsi="Times New Roman" w:cs="Times New Roman"/>
                <w:b/>
                <w:bCs/>
                <w:sz w:val="20"/>
                <w:szCs w:val="20"/>
              </w:rPr>
              <w:t>1.032.534</w:t>
            </w:r>
          </w:p>
        </w:tc>
        <w:tc>
          <w:tcPr>
            <w:tcW w:w="1134" w:type="dxa"/>
            <w:vAlign w:val="center"/>
          </w:tcPr>
          <w:p w:rsidR="004E6ED6" w:rsidRPr="0002161D" w:rsidRDefault="004E6ED6" w:rsidP="0002161D">
            <w:pPr>
              <w:jc w:val="right"/>
              <w:cnfStyle w:val="000000100000"/>
              <w:rPr>
                <w:rFonts w:ascii="Times New Roman" w:hAnsi="Times New Roman" w:cs="Times New Roman"/>
                <w:b/>
                <w:bCs/>
                <w:sz w:val="20"/>
                <w:szCs w:val="20"/>
              </w:rPr>
            </w:pPr>
            <w:r w:rsidRPr="0002161D">
              <w:rPr>
                <w:rFonts w:ascii="Times New Roman" w:hAnsi="Times New Roman" w:cs="Times New Roman"/>
                <w:b/>
                <w:bCs/>
                <w:sz w:val="20"/>
                <w:szCs w:val="20"/>
              </w:rPr>
              <w:t>1.199.453</w:t>
            </w:r>
          </w:p>
        </w:tc>
        <w:tc>
          <w:tcPr>
            <w:tcW w:w="886" w:type="dxa"/>
            <w:vAlign w:val="center"/>
          </w:tcPr>
          <w:p w:rsidR="004E6ED6" w:rsidRPr="0002161D" w:rsidRDefault="001011B0" w:rsidP="0002161D">
            <w:pPr>
              <w:jc w:val="right"/>
              <w:cnfStyle w:val="000000100000"/>
              <w:rPr>
                <w:rFonts w:ascii="Times New Roman" w:hAnsi="Times New Roman" w:cs="Times New Roman"/>
                <w:b/>
                <w:bCs/>
                <w:sz w:val="20"/>
                <w:szCs w:val="20"/>
              </w:rPr>
            </w:pPr>
            <w:r w:rsidRPr="0002161D">
              <w:rPr>
                <w:rFonts w:ascii="Times New Roman" w:hAnsi="Times New Roman" w:cs="Times New Roman"/>
                <w:b/>
                <w:bCs/>
                <w:sz w:val="20"/>
                <w:szCs w:val="20"/>
              </w:rPr>
              <w:t>μ/δ</w:t>
            </w:r>
          </w:p>
        </w:tc>
      </w:tr>
      <w:tr w:rsidR="004E6ED6" w:rsidRPr="004A1767" w:rsidTr="0002161D">
        <w:trPr>
          <w:cnfStyle w:val="000000010000"/>
        </w:trPr>
        <w:tc>
          <w:tcPr>
            <w:cnfStyle w:val="001000000000"/>
            <w:tcW w:w="3652" w:type="dxa"/>
          </w:tcPr>
          <w:p w:rsidR="004E6ED6" w:rsidRPr="004A1767" w:rsidRDefault="004E6ED6">
            <w:pPr>
              <w:rPr>
                <w:rFonts w:ascii="Times New Roman" w:hAnsi="Times New Roman" w:cs="Times New Roman"/>
                <w:sz w:val="24"/>
                <w:szCs w:val="24"/>
              </w:rPr>
            </w:pPr>
            <w:r w:rsidRPr="004A1767">
              <w:rPr>
                <w:rFonts w:ascii="Times New Roman" w:hAnsi="Times New Roman" w:cs="Times New Roman"/>
                <w:sz w:val="24"/>
                <w:szCs w:val="24"/>
              </w:rPr>
              <w:t>Άμεσες επενδύσεις της χώρας στο εξωτερικό (συνολικά κεφάλαια – απόθεμα τέλος έτους αναφοράς)</w:t>
            </w:r>
          </w:p>
        </w:tc>
        <w:tc>
          <w:tcPr>
            <w:tcW w:w="1276" w:type="dxa"/>
            <w:vAlign w:val="center"/>
          </w:tcPr>
          <w:p w:rsidR="004E6ED6" w:rsidRPr="0002161D" w:rsidRDefault="004E6ED6" w:rsidP="0002161D">
            <w:pPr>
              <w:jc w:val="right"/>
              <w:cnfStyle w:val="000000010000"/>
              <w:rPr>
                <w:rFonts w:ascii="Times New Roman" w:hAnsi="Times New Roman" w:cs="Times New Roman"/>
                <w:b/>
                <w:bCs/>
                <w:sz w:val="20"/>
                <w:szCs w:val="20"/>
              </w:rPr>
            </w:pPr>
            <w:r w:rsidRPr="0002161D">
              <w:rPr>
                <w:rFonts w:ascii="Times New Roman" w:hAnsi="Times New Roman" w:cs="Times New Roman"/>
                <w:b/>
                <w:bCs/>
                <w:sz w:val="20"/>
                <w:szCs w:val="20"/>
              </w:rPr>
              <w:t>1.090.639</w:t>
            </w:r>
          </w:p>
        </w:tc>
        <w:tc>
          <w:tcPr>
            <w:tcW w:w="1276" w:type="dxa"/>
            <w:vAlign w:val="center"/>
          </w:tcPr>
          <w:p w:rsidR="004E6ED6" w:rsidRPr="0002161D" w:rsidRDefault="004E6ED6" w:rsidP="0002161D">
            <w:pPr>
              <w:jc w:val="right"/>
              <w:cnfStyle w:val="000000010000"/>
              <w:rPr>
                <w:rFonts w:ascii="Times New Roman" w:hAnsi="Times New Roman" w:cs="Times New Roman"/>
                <w:b/>
                <w:bCs/>
                <w:sz w:val="20"/>
                <w:szCs w:val="20"/>
              </w:rPr>
            </w:pPr>
            <w:r w:rsidRPr="0002161D">
              <w:rPr>
                <w:rFonts w:ascii="Times New Roman" w:hAnsi="Times New Roman" w:cs="Times New Roman"/>
                <w:b/>
                <w:bCs/>
                <w:sz w:val="20"/>
                <w:szCs w:val="20"/>
              </w:rPr>
              <w:t>1.078.692</w:t>
            </w:r>
          </w:p>
        </w:tc>
        <w:tc>
          <w:tcPr>
            <w:tcW w:w="1134" w:type="dxa"/>
            <w:vAlign w:val="center"/>
          </w:tcPr>
          <w:p w:rsidR="004E6ED6" w:rsidRPr="0002161D" w:rsidRDefault="004E6ED6" w:rsidP="0002161D">
            <w:pPr>
              <w:jc w:val="right"/>
              <w:cnfStyle w:val="000000010000"/>
              <w:rPr>
                <w:rFonts w:ascii="Times New Roman" w:hAnsi="Times New Roman" w:cs="Times New Roman"/>
                <w:b/>
                <w:bCs/>
                <w:sz w:val="20"/>
                <w:szCs w:val="20"/>
              </w:rPr>
            </w:pPr>
            <w:r w:rsidRPr="0002161D">
              <w:rPr>
                <w:rFonts w:ascii="Times New Roman" w:hAnsi="Times New Roman" w:cs="Times New Roman"/>
                <w:b/>
                <w:bCs/>
                <w:sz w:val="20"/>
                <w:szCs w:val="20"/>
              </w:rPr>
              <w:t>1.083.975</w:t>
            </w:r>
          </w:p>
        </w:tc>
        <w:tc>
          <w:tcPr>
            <w:tcW w:w="1134" w:type="dxa"/>
            <w:vAlign w:val="center"/>
          </w:tcPr>
          <w:p w:rsidR="004E6ED6" w:rsidRPr="0002161D" w:rsidRDefault="004E6ED6" w:rsidP="0002161D">
            <w:pPr>
              <w:jc w:val="right"/>
              <w:cnfStyle w:val="000000010000"/>
              <w:rPr>
                <w:rFonts w:ascii="Times New Roman" w:hAnsi="Times New Roman" w:cs="Times New Roman"/>
                <w:b/>
                <w:bCs/>
                <w:sz w:val="20"/>
                <w:szCs w:val="20"/>
              </w:rPr>
            </w:pPr>
            <w:r w:rsidRPr="0002161D">
              <w:rPr>
                <w:rFonts w:ascii="Times New Roman" w:hAnsi="Times New Roman" w:cs="Times New Roman"/>
                <w:b/>
                <w:bCs/>
                <w:sz w:val="20"/>
                <w:szCs w:val="20"/>
              </w:rPr>
              <w:t>1.212.798</w:t>
            </w:r>
          </w:p>
        </w:tc>
        <w:tc>
          <w:tcPr>
            <w:tcW w:w="886" w:type="dxa"/>
            <w:vAlign w:val="center"/>
          </w:tcPr>
          <w:p w:rsidR="004E6ED6" w:rsidRPr="0002161D" w:rsidRDefault="001011B0" w:rsidP="0002161D">
            <w:pPr>
              <w:jc w:val="right"/>
              <w:cnfStyle w:val="000000010000"/>
              <w:rPr>
                <w:rFonts w:ascii="Times New Roman" w:hAnsi="Times New Roman" w:cs="Times New Roman"/>
                <w:b/>
                <w:bCs/>
                <w:sz w:val="20"/>
                <w:szCs w:val="20"/>
              </w:rPr>
            </w:pPr>
            <w:r w:rsidRPr="0002161D">
              <w:rPr>
                <w:rFonts w:ascii="Times New Roman" w:hAnsi="Times New Roman" w:cs="Times New Roman"/>
                <w:b/>
                <w:bCs/>
                <w:sz w:val="20"/>
                <w:szCs w:val="20"/>
              </w:rPr>
              <w:t>μ/δ</w:t>
            </w:r>
          </w:p>
        </w:tc>
      </w:tr>
    </w:tbl>
    <w:p w:rsidR="001D6F88" w:rsidRPr="004E6ED6" w:rsidRDefault="00B3162C">
      <w:pPr>
        <w:rPr>
          <w:rFonts w:ascii="Times New Roman" w:hAnsi="Times New Roman" w:cs="Times New Roman"/>
          <w:sz w:val="24"/>
          <w:szCs w:val="24"/>
        </w:rPr>
      </w:pPr>
      <w:r w:rsidRPr="004A1767">
        <w:rPr>
          <w:rFonts w:ascii="Times New Roman" w:hAnsi="Times New Roman" w:cs="Times New Roman"/>
          <w:sz w:val="24"/>
          <w:szCs w:val="24"/>
        </w:rPr>
        <w:t>Πηγ</w:t>
      </w:r>
      <w:r w:rsidR="0002161D">
        <w:rPr>
          <w:rFonts w:ascii="Times New Roman" w:hAnsi="Times New Roman" w:cs="Times New Roman"/>
          <w:sz w:val="24"/>
          <w:szCs w:val="24"/>
        </w:rPr>
        <w:t>ή</w:t>
      </w:r>
      <w:r w:rsidRPr="004A1767">
        <w:rPr>
          <w:rFonts w:ascii="Times New Roman" w:hAnsi="Times New Roman" w:cs="Times New Roman"/>
          <w:sz w:val="24"/>
          <w:szCs w:val="24"/>
        </w:rPr>
        <w:t xml:space="preserve">: </w:t>
      </w:r>
      <w:hyperlink r:id="rId24" w:history="1">
        <w:r w:rsidR="004E6ED6" w:rsidRPr="002810B7">
          <w:rPr>
            <w:rStyle w:val="Hyperlink"/>
            <w:rFonts w:ascii="Times New Roman" w:hAnsi="Times New Roman" w:cs="Times New Roman"/>
            <w:sz w:val="24"/>
            <w:szCs w:val="24"/>
            <w:lang w:val="en-GB"/>
          </w:rPr>
          <w:t>ONS</w:t>
        </w:r>
      </w:hyperlink>
      <w:r w:rsidR="004E6ED6" w:rsidRPr="00216EC8">
        <w:rPr>
          <w:rFonts w:ascii="Times New Roman" w:hAnsi="Times New Roman" w:cs="Times New Roman"/>
          <w:sz w:val="24"/>
          <w:szCs w:val="24"/>
        </w:rPr>
        <w:t xml:space="preserve">, </w:t>
      </w:r>
    </w:p>
    <w:p w:rsidR="001D6F88" w:rsidRPr="004A1767" w:rsidRDefault="001D6F88">
      <w:pPr>
        <w:rPr>
          <w:rFonts w:ascii="Times New Roman" w:hAnsi="Times New Roman" w:cs="Times New Roman"/>
          <w:sz w:val="24"/>
          <w:szCs w:val="24"/>
        </w:rPr>
      </w:pPr>
    </w:p>
    <w:p w:rsidR="001D6F88" w:rsidRPr="004A1767" w:rsidRDefault="00B3162C">
      <w:pPr>
        <w:pStyle w:val="Heading2"/>
        <w:rPr>
          <w:rFonts w:ascii="Times New Roman" w:hAnsi="Times New Roman" w:cs="Times New Roman"/>
          <w:sz w:val="24"/>
          <w:szCs w:val="24"/>
        </w:rPr>
      </w:pPr>
      <w:bookmarkStart w:id="35" w:name="_Toc520288973"/>
      <w:r w:rsidRPr="004A1767">
        <w:rPr>
          <w:rFonts w:ascii="Times New Roman" w:hAnsi="Times New Roman" w:cs="Times New Roman"/>
          <w:sz w:val="24"/>
          <w:szCs w:val="24"/>
        </w:rPr>
        <w:t>Στοιχεία της οικονομίας των κρατιδίων / πολιτειών / επαρχιών (ή άλλη διοικητική διαίρεση της χώρας)</w:t>
      </w:r>
      <w:bookmarkEnd w:id="35"/>
    </w:p>
    <w:p w:rsidR="005238BF" w:rsidRDefault="005238BF" w:rsidP="005238BF">
      <w:pPr>
        <w:jc w:val="both"/>
        <w:rPr>
          <w:rFonts w:ascii="Times New Roman" w:hAnsi="Times New Roman" w:cs="Times New Roman"/>
          <w:sz w:val="24"/>
          <w:szCs w:val="24"/>
        </w:rPr>
      </w:pPr>
    </w:p>
    <w:p w:rsidR="005238BF" w:rsidRPr="005238BF" w:rsidRDefault="005238BF" w:rsidP="00137CE6">
      <w:pPr>
        <w:ind w:right="-483"/>
        <w:jc w:val="both"/>
        <w:rPr>
          <w:rFonts w:ascii="Times New Roman" w:hAnsi="Times New Roman" w:cs="Times New Roman"/>
          <w:sz w:val="24"/>
          <w:szCs w:val="24"/>
        </w:rPr>
      </w:pPr>
      <w:r w:rsidRPr="005238BF">
        <w:rPr>
          <w:rFonts w:ascii="Times New Roman" w:hAnsi="Times New Roman" w:cs="Times New Roman"/>
          <w:sz w:val="24"/>
          <w:szCs w:val="24"/>
        </w:rPr>
        <w:t xml:space="preserve">Η οικονομική διάρθρωση του Ηνωμένου Βασιλείου διαφοροποιείται ανά περιοχή και περιφέρεια – «χώρα» . </w:t>
      </w:r>
      <w:r w:rsidR="00A9693B">
        <w:rPr>
          <w:rFonts w:ascii="Times New Roman" w:hAnsi="Times New Roman" w:cs="Times New Roman"/>
          <w:sz w:val="24"/>
          <w:szCs w:val="24"/>
        </w:rPr>
        <w:t>Η</w:t>
      </w:r>
      <w:r w:rsidRPr="005238BF">
        <w:rPr>
          <w:rFonts w:ascii="Times New Roman" w:hAnsi="Times New Roman" w:cs="Times New Roman"/>
          <w:sz w:val="24"/>
          <w:szCs w:val="24"/>
        </w:rPr>
        <w:t xml:space="preserve"> Αγγλία είναι η πιο πλούσια από τις τέσσερις «χώρες», ακολουθεί η Σκωτία, </w:t>
      </w:r>
      <w:r w:rsidR="00A9693B" w:rsidRPr="005238BF">
        <w:rPr>
          <w:rFonts w:ascii="Times New Roman" w:hAnsi="Times New Roman" w:cs="Times New Roman"/>
          <w:sz w:val="24"/>
          <w:szCs w:val="24"/>
        </w:rPr>
        <w:t xml:space="preserve">η Βόρεια Ιρλανδία </w:t>
      </w:r>
      <w:r w:rsidRPr="005238BF">
        <w:rPr>
          <w:rFonts w:ascii="Times New Roman" w:hAnsi="Times New Roman" w:cs="Times New Roman"/>
          <w:sz w:val="24"/>
          <w:szCs w:val="24"/>
        </w:rPr>
        <w:t xml:space="preserve">και τελευταία </w:t>
      </w:r>
      <w:r w:rsidR="00A9693B" w:rsidRPr="005238BF">
        <w:rPr>
          <w:rFonts w:ascii="Times New Roman" w:hAnsi="Times New Roman" w:cs="Times New Roman"/>
          <w:sz w:val="24"/>
          <w:szCs w:val="24"/>
        </w:rPr>
        <w:t>η Ουαλία</w:t>
      </w:r>
      <w:r w:rsidRPr="005238BF">
        <w:rPr>
          <w:rFonts w:ascii="Times New Roman" w:hAnsi="Times New Roman" w:cs="Times New Roman"/>
          <w:sz w:val="24"/>
          <w:szCs w:val="24"/>
        </w:rPr>
        <w:t>. Το κεντρικό Λονδίνο είναι πρώτο στη λίστα με τις πλουσιότερες περιοχές της Ε.Ε</w:t>
      </w:r>
      <w:r w:rsidR="00A9693B">
        <w:rPr>
          <w:rFonts w:ascii="Times New Roman" w:hAnsi="Times New Roman" w:cs="Times New Roman"/>
          <w:sz w:val="24"/>
          <w:szCs w:val="24"/>
        </w:rPr>
        <w:t xml:space="preserve">. </w:t>
      </w:r>
      <w:r w:rsidRPr="005238BF">
        <w:rPr>
          <w:rFonts w:ascii="Times New Roman" w:hAnsi="Times New Roman" w:cs="Times New Roman"/>
          <w:sz w:val="24"/>
          <w:szCs w:val="24"/>
        </w:rPr>
        <w:t>Η κατά κεφαλή Ακαθάριστη Προστιθέμενη Αξία (ΑΠΑ) στην ευρύτερη περιοχή του Λονδίνου αντιστοιχεί στο 17</w:t>
      </w:r>
      <w:r w:rsidR="00AB6A71">
        <w:rPr>
          <w:rFonts w:ascii="Times New Roman" w:hAnsi="Times New Roman" w:cs="Times New Roman"/>
          <w:sz w:val="24"/>
          <w:szCs w:val="24"/>
        </w:rPr>
        <w:t>1</w:t>
      </w:r>
      <w:r w:rsidRPr="005238BF">
        <w:rPr>
          <w:rFonts w:ascii="Times New Roman" w:hAnsi="Times New Roman" w:cs="Times New Roman"/>
          <w:sz w:val="24"/>
          <w:szCs w:val="24"/>
        </w:rPr>
        <w:t>% της μέσης ΑΠΑ στο Ηνωμένο Βασίλειο, ενώ οι πιο φτωχές περιοχές του Η.Β. βρίσκονται στη Βορειοανατολική Αγγλία</w:t>
      </w:r>
      <w:r w:rsidR="00AB6A71">
        <w:rPr>
          <w:rFonts w:ascii="Times New Roman" w:hAnsi="Times New Roman" w:cs="Times New Roman"/>
          <w:sz w:val="24"/>
          <w:szCs w:val="24"/>
        </w:rPr>
        <w:t xml:space="preserve"> και στην Ουαλία</w:t>
      </w:r>
      <w:r w:rsidRPr="005238BF">
        <w:rPr>
          <w:rFonts w:ascii="Times New Roman" w:hAnsi="Times New Roman" w:cs="Times New Roman"/>
          <w:sz w:val="24"/>
          <w:szCs w:val="24"/>
        </w:rPr>
        <w:t xml:space="preserve">. </w:t>
      </w:r>
    </w:p>
    <w:p w:rsidR="005238BF" w:rsidRDefault="005238BF" w:rsidP="00137CE6">
      <w:pPr>
        <w:ind w:right="-483" w:firstLine="720"/>
        <w:jc w:val="both"/>
        <w:rPr>
          <w:rFonts w:ascii="Times New Roman" w:hAnsi="Times New Roman" w:cs="Times New Roman"/>
          <w:sz w:val="24"/>
          <w:szCs w:val="24"/>
        </w:rPr>
      </w:pPr>
      <w:r w:rsidRPr="005238BF">
        <w:rPr>
          <w:rFonts w:ascii="Times New Roman" w:hAnsi="Times New Roman" w:cs="Times New Roman"/>
          <w:sz w:val="24"/>
          <w:szCs w:val="24"/>
        </w:rPr>
        <w:t>Στον παρακάτω πίνακα παρουσιάζονται στοιχεία γεωγραφικής έκτασης, πληθυσμού και πλούτου ανά περιοχή και ανά χώρα του Ηνωμένου Βασιλείου:</w:t>
      </w:r>
    </w:p>
    <w:p w:rsidR="0002161D" w:rsidRDefault="0002161D" w:rsidP="003163FD">
      <w:pPr>
        <w:ind w:firstLine="720"/>
        <w:jc w:val="both"/>
        <w:rPr>
          <w:rFonts w:ascii="Times New Roman" w:hAnsi="Times New Roman" w:cs="Times New Roman"/>
          <w:sz w:val="24"/>
          <w:szCs w:val="24"/>
        </w:rPr>
      </w:pPr>
    </w:p>
    <w:p w:rsidR="0002161D" w:rsidRDefault="0002161D" w:rsidP="003163FD">
      <w:pPr>
        <w:ind w:firstLine="720"/>
        <w:jc w:val="both"/>
        <w:rPr>
          <w:rFonts w:ascii="Times New Roman" w:hAnsi="Times New Roman" w:cs="Times New Roman"/>
          <w:sz w:val="24"/>
          <w:szCs w:val="24"/>
        </w:rPr>
      </w:pPr>
    </w:p>
    <w:p w:rsidR="00137CE6" w:rsidRDefault="00137CE6" w:rsidP="003163FD">
      <w:pPr>
        <w:ind w:firstLine="720"/>
        <w:jc w:val="both"/>
        <w:rPr>
          <w:rFonts w:ascii="Times New Roman" w:hAnsi="Times New Roman" w:cs="Times New Roman"/>
          <w:sz w:val="24"/>
          <w:szCs w:val="24"/>
        </w:rPr>
      </w:pPr>
    </w:p>
    <w:p w:rsidR="00782867" w:rsidRPr="00782867" w:rsidRDefault="00782867" w:rsidP="00782867">
      <w:pPr>
        <w:pStyle w:val="Caption"/>
        <w:rPr>
          <w:rFonts w:ascii="Times New Roman" w:hAnsi="Times New Roman" w:cs="Times New Roman"/>
          <w:sz w:val="24"/>
          <w:szCs w:val="24"/>
        </w:rPr>
      </w:pPr>
      <w:bookmarkStart w:id="36" w:name="_Toc489022584"/>
      <w:bookmarkStart w:id="37" w:name="_Toc520289006"/>
      <w:r w:rsidRPr="00782867">
        <w:rPr>
          <w:rFonts w:ascii="Times New Roman" w:hAnsi="Times New Roman" w:cs="Times New Roman"/>
          <w:sz w:val="24"/>
          <w:szCs w:val="24"/>
        </w:rPr>
        <w:lastRenderedPageBreak/>
        <w:t xml:space="preserve">Πίνακας </w:t>
      </w:r>
      <w:r w:rsidR="00215015" w:rsidRPr="00782867">
        <w:rPr>
          <w:rFonts w:ascii="Times New Roman" w:hAnsi="Times New Roman" w:cs="Times New Roman"/>
          <w:sz w:val="24"/>
          <w:szCs w:val="24"/>
        </w:rPr>
        <w:fldChar w:fldCharType="begin"/>
      </w:r>
      <w:r w:rsidRPr="00782867">
        <w:rPr>
          <w:rFonts w:ascii="Times New Roman" w:hAnsi="Times New Roman" w:cs="Times New Roman"/>
          <w:sz w:val="24"/>
          <w:szCs w:val="24"/>
        </w:rPr>
        <w:instrText xml:space="preserve"> SEQ Πίνακας \* ARABIC </w:instrText>
      </w:r>
      <w:r w:rsidR="00215015" w:rsidRPr="00782867">
        <w:rPr>
          <w:rFonts w:ascii="Times New Roman" w:hAnsi="Times New Roman" w:cs="Times New Roman"/>
          <w:sz w:val="24"/>
          <w:szCs w:val="24"/>
        </w:rPr>
        <w:fldChar w:fldCharType="separate"/>
      </w:r>
      <w:r w:rsidR="008B7E53">
        <w:rPr>
          <w:rFonts w:ascii="Times New Roman" w:hAnsi="Times New Roman" w:cs="Times New Roman"/>
          <w:noProof/>
          <w:sz w:val="24"/>
          <w:szCs w:val="24"/>
        </w:rPr>
        <w:t>15</w:t>
      </w:r>
      <w:r w:rsidR="00215015" w:rsidRPr="00782867">
        <w:rPr>
          <w:rFonts w:ascii="Times New Roman" w:hAnsi="Times New Roman" w:cs="Times New Roman"/>
          <w:sz w:val="24"/>
          <w:szCs w:val="24"/>
        </w:rPr>
        <w:fldChar w:fldCharType="end"/>
      </w:r>
      <w:r w:rsidRPr="00782867">
        <w:rPr>
          <w:rFonts w:ascii="Times New Roman" w:hAnsi="Times New Roman" w:cs="Times New Roman"/>
          <w:sz w:val="24"/>
          <w:szCs w:val="24"/>
        </w:rPr>
        <w:t>: Στοιχεία γεωγραφικής εκτάσεως, πληθυσμού και πλούτου ανά περιοχή και χώρα του Ηνωμένου Βασιλείου</w:t>
      </w:r>
      <w:bookmarkEnd w:id="36"/>
      <w:bookmarkEnd w:id="37"/>
      <w:r w:rsidRPr="00782867">
        <w:rPr>
          <w:rFonts w:ascii="Times New Roman" w:hAnsi="Times New Roman" w:cs="Times New Roman"/>
          <w:sz w:val="24"/>
          <w:szCs w:val="24"/>
        </w:rPr>
        <w:t xml:space="preserve"> </w:t>
      </w:r>
    </w:p>
    <w:tbl>
      <w:tblPr>
        <w:tblW w:w="9498" w:type="dxa"/>
        <w:tblInd w:w="-176" w:type="dxa"/>
        <w:tblLayout w:type="fixed"/>
        <w:tblLook w:val="04A0"/>
      </w:tblPr>
      <w:tblGrid>
        <w:gridCol w:w="1716"/>
        <w:gridCol w:w="993"/>
        <w:gridCol w:w="1060"/>
        <w:gridCol w:w="1208"/>
        <w:gridCol w:w="992"/>
        <w:gridCol w:w="1134"/>
        <w:gridCol w:w="1261"/>
        <w:gridCol w:w="1134"/>
      </w:tblGrid>
      <w:tr w:rsidR="00AB6A71" w:rsidRPr="00AB6A71" w:rsidTr="00586B77">
        <w:trPr>
          <w:trHeight w:val="705"/>
        </w:trPr>
        <w:tc>
          <w:tcPr>
            <w:tcW w:w="1716" w:type="dxa"/>
            <w:tcBorders>
              <w:top w:val="single" w:sz="8" w:space="0" w:color="auto"/>
              <w:left w:val="single" w:sz="8" w:space="0" w:color="auto"/>
              <w:bottom w:val="single" w:sz="4" w:space="0" w:color="9CC3E6"/>
              <w:right w:val="single" w:sz="8" w:space="0" w:color="auto"/>
            </w:tcBorders>
            <w:shd w:val="clear" w:color="5B9BD5" w:fill="5B9BD5"/>
            <w:vAlign w:val="center"/>
            <w:hideMark/>
          </w:tcPr>
          <w:p w:rsidR="00AB6A71" w:rsidRPr="00AB6A71" w:rsidRDefault="00AB6A71" w:rsidP="0002161D">
            <w:pPr>
              <w:spacing w:after="0" w:line="240" w:lineRule="auto"/>
              <w:jc w:val="center"/>
              <w:rPr>
                <w:rFonts w:ascii="Arial" w:eastAsia="Times New Roman" w:hAnsi="Arial" w:cs="Arial"/>
                <w:b/>
                <w:bCs/>
                <w:color w:val="000000"/>
                <w:sz w:val="16"/>
                <w:szCs w:val="16"/>
                <w:lang w:val="en-US" w:eastAsia="en-US"/>
              </w:rPr>
            </w:pPr>
            <w:r w:rsidRPr="00AB6A71">
              <w:rPr>
                <w:rFonts w:ascii="Arial" w:eastAsia="Times New Roman" w:hAnsi="Arial" w:cs="Arial"/>
                <w:b/>
                <w:bCs/>
                <w:color w:val="000000"/>
                <w:sz w:val="16"/>
                <w:szCs w:val="16"/>
                <w:lang w:val="en-US" w:eastAsia="en-US"/>
              </w:rPr>
              <w:t>Περιοχή</w:t>
            </w:r>
          </w:p>
        </w:tc>
        <w:tc>
          <w:tcPr>
            <w:tcW w:w="993" w:type="dxa"/>
            <w:tcBorders>
              <w:top w:val="single" w:sz="8" w:space="0" w:color="auto"/>
              <w:left w:val="single" w:sz="8" w:space="0" w:color="auto"/>
              <w:bottom w:val="single" w:sz="4" w:space="0" w:color="9CC3E6"/>
              <w:right w:val="single" w:sz="8" w:space="0" w:color="auto"/>
            </w:tcBorders>
            <w:shd w:val="clear" w:color="5B9BD5" w:fill="5B9BD5"/>
            <w:vAlign w:val="center"/>
            <w:hideMark/>
          </w:tcPr>
          <w:p w:rsidR="00AB6A71" w:rsidRPr="00AB6A71" w:rsidRDefault="00AB6A71" w:rsidP="0002161D">
            <w:pPr>
              <w:spacing w:after="0" w:line="240" w:lineRule="auto"/>
              <w:jc w:val="center"/>
              <w:rPr>
                <w:rFonts w:ascii="Arial" w:eastAsia="Times New Roman" w:hAnsi="Arial" w:cs="Arial"/>
                <w:b/>
                <w:bCs/>
                <w:color w:val="000000"/>
                <w:sz w:val="16"/>
                <w:szCs w:val="16"/>
                <w:lang w:val="en-US" w:eastAsia="en-US"/>
              </w:rPr>
            </w:pPr>
            <w:r w:rsidRPr="00AB6A71">
              <w:rPr>
                <w:rFonts w:ascii="Arial" w:eastAsia="Times New Roman" w:hAnsi="Arial" w:cs="Arial"/>
                <w:b/>
                <w:bCs/>
                <w:color w:val="000000"/>
                <w:sz w:val="16"/>
                <w:szCs w:val="16"/>
                <w:lang w:val="en-US" w:eastAsia="en-US"/>
              </w:rPr>
              <w:t>Έκταση (τετρ.χλμ)</w:t>
            </w:r>
          </w:p>
        </w:tc>
        <w:tc>
          <w:tcPr>
            <w:tcW w:w="1060" w:type="dxa"/>
            <w:tcBorders>
              <w:top w:val="single" w:sz="8" w:space="0" w:color="auto"/>
              <w:left w:val="nil"/>
              <w:bottom w:val="single" w:sz="8" w:space="0" w:color="auto"/>
              <w:right w:val="single" w:sz="8" w:space="0" w:color="auto"/>
            </w:tcBorders>
            <w:shd w:val="clear" w:color="5B9BD5" w:fill="5B9BD5"/>
            <w:vAlign w:val="center"/>
            <w:hideMark/>
          </w:tcPr>
          <w:p w:rsidR="00AB6A71" w:rsidRPr="00AB6A71" w:rsidRDefault="00AB6A71" w:rsidP="0002161D">
            <w:pPr>
              <w:spacing w:after="0" w:line="240" w:lineRule="auto"/>
              <w:jc w:val="center"/>
              <w:rPr>
                <w:rFonts w:ascii="Arial" w:eastAsia="Times New Roman" w:hAnsi="Arial" w:cs="Arial"/>
                <w:b/>
                <w:bCs/>
                <w:color w:val="000000"/>
                <w:sz w:val="16"/>
                <w:szCs w:val="16"/>
                <w:lang w:val="en-US" w:eastAsia="en-US"/>
              </w:rPr>
            </w:pPr>
            <w:r w:rsidRPr="00AB6A71">
              <w:rPr>
                <w:rFonts w:ascii="Arial" w:eastAsia="Times New Roman" w:hAnsi="Arial" w:cs="Arial"/>
                <w:b/>
                <w:bCs/>
                <w:color w:val="000000"/>
                <w:sz w:val="16"/>
                <w:szCs w:val="16"/>
                <w:lang w:val="en-US" w:eastAsia="en-US"/>
              </w:rPr>
              <w:t>% επί συνολικής έκτασης ΗΒ</w:t>
            </w:r>
          </w:p>
        </w:tc>
        <w:tc>
          <w:tcPr>
            <w:tcW w:w="1208" w:type="dxa"/>
            <w:tcBorders>
              <w:top w:val="single" w:sz="8" w:space="0" w:color="auto"/>
              <w:left w:val="single" w:sz="8" w:space="0" w:color="auto"/>
              <w:bottom w:val="single" w:sz="4" w:space="0" w:color="9CC3E6"/>
              <w:right w:val="single" w:sz="8" w:space="0" w:color="auto"/>
            </w:tcBorders>
            <w:shd w:val="clear" w:color="5B9BD5" w:fill="5B9BD5"/>
            <w:vAlign w:val="center"/>
            <w:hideMark/>
          </w:tcPr>
          <w:p w:rsidR="00AB6A71" w:rsidRPr="00AB6A71" w:rsidRDefault="00AB6A71" w:rsidP="0002161D">
            <w:pPr>
              <w:spacing w:after="0" w:line="240" w:lineRule="auto"/>
              <w:jc w:val="center"/>
              <w:rPr>
                <w:rFonts w:ascii="Arial" w:eastAsia="Times New Roman" w:hAnsi="Arial" w:cs="Arial"/>
                <w:b/>
                <w:bCs/>
                <w:color w:val="000000"/>
                <w:sz w:val="16"/>
                <w:szCs w:val="16"/>
                <w:lang w:val="en-US" w:eastAsia="en-US"/>
              </w:rPr>
            </w:pPr>
            <w:r w:rsidRPr="00AB6A71">
              <w:rPr>
                <w:rFonts w:ascii="Arial" w:eastAsia="Times New Roman" w:hAnsi="Arial" w:cs="Arial"/>
                <w:b/>
                <w:bCs/>
                <w:color w:val="000000"/>
                <w:sz w:val="16"/>
                <w:szCs w:val="16"/>
                <w:lang w:val="en-US" w:eastAsia="en-US"/>
              </w:rPr>
              <w:t>Πληθυσμός (χιλ.) (2011)</w:t>
            </w:r>
          </w:p>
        </w:tc>
        <w:tc>
          <w:tcPr>
            <w:tcW w:w="992" w:type="dxa"/>
            <w:tcBorders>
              <w:top w:val="single" w:sz="8" w:space="0" w:color="auto"/>
              <w:left w:val="single" w:sz="8" w:space="0" w:color="auto"/>
              <w:bottom w:val="single" w:sz="4" w:space="0" w:color="9CC3E6"/>
              <w:right w:val="single" w:sz="8" w:space="0" w:color="auto"/>
            </w:tcBorders>
            <w:shd w:val="clear" w:color="5B9BD5" w:fill="5B9BD5"/>
            <w:vAlign w:val="center"/>
            <w:hideMark/>
          </w:tcPr>
          <w:p w:rsidR="00AB6A71" w:rsidRPr="00AB6A71" w:rsidRDefault="00AB6A71" w:rsidP="0002161D">
            <w:pPr>
              <w:spacing w:after="0" w:line="240" w:lineRule="auto"/>
              <w:jc w:val="center"/>
              <w:rPr>
                <w:rFonts w:ascii="Arial" w:eastAsia="Times New Roman" w:hAnsi="Arial" w:cs="Arial"/>
                <w:b/>
                <w:bCs/>
                <w:color w:val="000000"/>
                <w:sz w:val="16"/>
                <w:szCs w:val="16"/>
                <w:lang w:val="en-US" w:eastAsia="en-US"/>
              </w:rPr>
            </w:pPr>
            <w:r w:rsidRPr="00AB6A71">
              <w:rPr>
                <w:rFonts w:ascii="Arial" w:eastAsia="Times New Roman" w:hAnsi="Arial" w:cs="Arial"/>
                <w:b/>
                <w:bCs/>
                <w:color w:val="000000"/>
                <w:sz w:val="16"/>
                <w:szCs w:val="16"/>
                <w:lang w:val="en-US" w:eastAsia="en-US"/>
              </w:rPr>
              <w:t>% επί συν</w:t>
            </w:r>
            <w:r w:rsidR="0002161D">
              <w:rPr>
                <w:rFonts w:ascii="Arial" w:eastAsia="Times New Roman" w:hAnsi="Arial" w:cs="Arial"/>
                <w:b/>
                <w:bCs/>
                <w:color w:val="000000"/>
                <w:sz w:val="16"/>
                <w:szCs w:val="16"/>
                <w:lang w:eastAsia="en-US"/>
              </w:rPr>
              <w:t>όλου</w:t>
            </w:r>
            <w:r w:rsidRPr="00AB6A71">
              <w:rPr>
                <w:rFonts w:ascii="Arial" w:eastAsia="Times New Roman" w:hAnsi="Arial" w:cs="Arial"/>
                <w:b/>
                <w:bCs/>
                <w:color w:val="000000"/>
                <w:sz w:val="16"/>
                <w:szCs w:val="16"/>
                <w:lang w:val="en-US" w:eastAsia="en-US"/>
              </w:rPr>
              <w:t xml:space="preserve"> Πληθ. ΗΒ</w:t>
            </w:r>
          </w:p>
        </w:tc>
        <w:tc>
          <w:tcPr>
            <w:tcW w:w="1134" w:type="dxa"/>
            <w:tcBorders>
              <w:top w:val="single" w:sz="8" w:space="0" w:color="auto"/>
              <w:left w:val="nil"/>
              <w:bottom w:val="single" w:sz="4" w:space="0" w:color="9CC3E6"/>
              <w:right w:val="single" w:sz="8" w:space="0" w:color="auto"/>
            </w:tcBorders>
            <w:shd w:val="clear" w:color="5B9BD5" w:fill="5B9BD5"/>
            <w:vAlign w:val="center"/>
            <w:hideMark/>
          </w:tcPr>
          <w:p w:rsidR="00AB6A71" w:rsidRDefault="00AB6A71" w:rsidP="0002161D">
            <w:pPr>
              <w:spacing w:after="0" w:line="240" w:lineRule="auto"/>
              <w:jc w:val="center"/>
              <w:rPr>
                <w:rFonts w:ascii="Arial" w:eastAsia="Times New Roman" w:hAnsi="Arial" w:cs="Arial"/>
                <w:b/>
                <w:bCs/>
                <w:color w:val="000000"/>
                <w:sz w:val="16"/>
                <w:szCs w:val="16"/>
                <w:lang w:eastAsia="en-US"/>
              </w:rPr>
            </w:pPr>
            <w:r w:rsidRPr="00AB6A71">
              <w:rPr>
                <w:rFonts w:ascii="Arial" w:eastAsia="Times New Roman" w:hAnsi="Arial" w:cs="Arial"/>
                <w:b/>
                <w:bCs/>
                <w:color w:val="000000"/>
                <w:sz w:val="16"/>
                <w:szCs w:val="16"/>
                <w:lang w:val="en-US" w:eastAsia="en-US"/>
              </w:rPr>
              <w:t>Α.Π.Α.</w:t>
            </w:r>
            <w:r w:rsidRPr="00AB6A71">
              <w:rPr>
                <w:rFonts w:ascii="Arial" w:eastAsia="Times New Roman" w:hAnsi="Arial" w:cs="Arial"/>
                <w:b/>
                <w:bCs/>
                <w:color w:val="000000"/>
                <w:sz w:val="16"/>
                <w:szCs w:val="16"/>
                <w:lang w:val="en-US" w:eastAsia="en-US"/>
              </w:rPr>
              <w:br/>
              <w:t>2016</w:t>
            </w:r>
          </w:p>
          <w:p w:rsidR="00AB6A71" w:rsidRPr="00AB6A71" w:rsidRDefault="00AB6A71" w:rsidP="0002161D">
            <w:pPr>
              <w:spacing w:after="0" w:line="240" w:lineRule="auto"/>
              <w:jc w:val="center"/>
              <w:rPr>
                <w:rFonts w:ascii="Arial" w:eastAsia="Times New Roman" w:hAnsi="Arial" w:cs="Arial"/>
                <w:b/>
                <w:bCs/>
                <w:color w:val="000000"/>
                <w:sz w:val="16"/>
                <w:szCs w:val="16"/>
                <w:lang w:val="en-US" w:eastAsia="en-US"/>
              </w:rPr>
            </w:pPr>
            <w:r w:rsidRPr="00AB6A71">
              <w:rPr>
                <w:rFonts w:ascii="Arial" w:eastAsia="Times New Roman" w:hAnsi="Arial" w:cs="Arial"/>
                <w:b/>
                <w:bCs/>
                <w:color w:val="000000"/>
                <w:sz w:val="16"/>
                <w:szCs w:val="16"/>
                <w:lang w:val="en-US" w:eastAsia="en-US"/>
              </w:rPr>
              <w:t>(εκ. £)</w:t>
            </w:r>
          </w:p>
        </w:tc>
        <w:tc>
          <w:tcPr>
            <w:tcW w:w="1261" w:type="dxa"/>
            <w:tcBorders>
              <w:top w:val="single" w:sz="8" w:space="0" w:color="auto"/>
              <w:left w:val="nil"/>
              <w:bottom w:val="single" w:sz="4" w:space="0" w:color="9CC3E6"/>
              <w:right w:val="single" w:sz="8" w:space="0" w:color="auto"/>
            </w:tcBorders>
            <w:shd w:val="clear" w:color="5B9BD5" w:fill="5B9BD5"/>
            <w:vAlign w:val="center"/>
            <w:hideMark/>
          </w:tcPr>
          <w:p w:rsidR="00AB6A71" w:rsidRPr="00AB6A71" w:rsidRDefault="00AB6A71" w:rsidP="0002161D">
            <w:pPr>
              <w:spacing w:after="0" w:line="240" w:lineRule="auto"/>
              <w:jc w:val="center"/>
              <w:rPr>
                <w:rFonts w:ascii="Arial" w:eastAsia="Times New Roman" w:hAnsi="Arial" w:cs="Arial"/>
                <w:b/>
                <w:bCs/>
                <w:color w:val="000000"/>
                <w:sz w:val="16"/>
                <w:szCs w:val="16"/>
                <w:lang w:eastAsia="en-US"/>
              </w:rPr>
            </w:pPr>
            <w:r w:rsidRPr="00AB6A71">
              <w:rPr>
                <w:rFonts w:ascii="Arial" w:eastAsia="Times New Roman" w:hAnsi="Arial" w:cs="Arial"/>
                <w:b/>
                <w:bCs/>
                <w:color w:val="000000"/>
                <w:sz w:val="16"/>
                <w:szCs w:val="16"/>
                <w:lang w:eastAsia="en-US"/>
              </w:rPr>
              <w:t>Κατά κεφαλή Ακ.Προστ. Αξία (</w:t>
            </w:r>
            <w:r w:rsidRPr="00AB6A71">
              <w:rPr>
                <w:rFonts w:ascii="Calibri" w:eastAsia="Times New Roman" w:hAnsi="Calibri" w:cs="Calibri"/>
                <w:b/>
                <w:bCs/>
                <w:color w:val="000000"/>
                <w:sz w:val="16"/>
                <w:szCs w:val="16"/>
                <w:lang w:eastAsia="en-US"/>
              </w:rPr>
              <w:t>£</w:t>
            </w:r>
            <w:r w:rsidRPr="00AB6A71">
              <w:rPr>
                <w:rFonts w:ascii="Arial" w:eastAsia="Times New Roman" w:hAnsi="Arial" w:cs="Arial"/>
                <w:b/>
                <w:bCs/>
                <w:color w:val="000000"/>
                <w:sz w:val="16"/>
                <w:szCs w:val="16"/>
                <w:lang w:eastAsia="en-US"/>
              </w:rPr>
              <w:t>)*</w:t>
            </w:r>
            <w:r w:rsidRPr="00AB6A71">
              <w:rPr>
                <w:rFonts w:ascii="Arial" w:eastAsia="Times New Roman" w:hAnsi="Arial" w:cs="Arial"/>
                <w:b/>
                <w:bCs/>
                <w:color w:val="000000"/>
                <w:sz w:val="16"/>
                <w:szCs w:val="16"/>
                <w:lang w:eastAsia="en-US"/>
              </w:rPr>
              <w:br/>
              <w:t>2016</w:t>
            </w:r>
          </w:p>
        </w:tc>
        <w:tc>
          <w:tcPr>
            <w:tcW w:w="1134" w:type="dxa"/>
            <w:tcBorders>
              <w:top w:val="single" w:sz="8" w:space="0" w:color="auto"/>
              <w:left w:val="single" w:sz="8" w:space="0" w:color="auto"/>
              <w:bottom w:val="single" w:sz="4" w:space="0" w:color="9CC3E6"/>
              <w:right w:val="single" w:sz="8" w:space="0" w:color="auto"/>
            </w:tcBorders>
            <w:shd w:val="clear" w:color="5B9BD5" w:fill="5B9BD5"/>
            <w:vAlign w:val="center"/>
            <w:hideMark/>
          </w:tcPr>
          <w:p w:rsidR="00AB6A71" w:rsidRPr="00AB6A71" w:rsidRDefault="00AB6A71" w:rsidP="0002161D">
            <w:pPr>
              <w:spacing w:after="0" w:line="240" w:lineRule="auto"/>
              <w:jc w:val="center"/>
              <w:rPr>
                <w:rFonts w:ascii="Arial" w:eastAsia="Times New Roman" w:hAnsi="Arial" w:cs="Arial"/>
                <w:b/>
                <w:bCs/>
                <w:color w:val="000000"/>
                <w:sz w:val="16"/>
                <w:szCs w:val="16"/>
                <w:lang w:eastAsia="en-US"/>
              </w:rPr>
            </w:pPr>
            <w:r w:rsidRPr="00AB6A71">
              <w:rPr>
                <w:rFonts w:ascii="Arial" w:eastAsia="Times New Roman" w:hAnsi="Arial" w:cs="Arial"/>
                <w:b/>
                <w:bCs/>
                <w:color w:val="000000"/>
                <w:sz w:val="16"/>
                <w:szCs w:val="16"/>
                <w:lang w:eastAsia="en-US"/>
              </w:rPr>
              <w:t>% επί μέσης κ.κ.ΑΠΑ ΗΒ (2016)</w:t>
            </w:r>
          </w:p>
        </w:tc>
      </w:tr>
      <w:tr w:rsidR="00AB6A71" w:rsidRPr="00AB6A71" w:rsidTr="00586B77">
        <w:trPr>
          <w:trHeight w:val="390"/>
        </w:trPr>
        <w:tc>
          <w:tcPr>
            <w:tcW w:w="1716" w:type="dxa"/>
            <w:tcBorders>
              <w:top w:val="nil"/>
              <w:left w:val="single" w:sz="8" w:space="0" w:color="auto"/>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Αγγλία</w:t>
            </w:r>
          </w:p>
        </w:tc>
        <w:tc>
          <w:tcPr>
            <w:tcW w:w="993"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130.427</w:t>
            </w:r>
          </w:p>
        </w:tc>
        <w:tc>
          <w:tcPr>
            <w:tcW w:w="1060"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53%</w:t>
            </w:r>
          </w:p>
        </w:tc>
        <w:tc>
          <w:tcPr>
            <w:tcW w:w="1208"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53.013</w:t>
            </w:r>
          </w:p>
        </w:tc>
        <w:tc>
          <w:tcPr>
            <w:tcW w:w="992"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84,00%</w:t>
            </w:r>
          </w:p>
        </w:tc>
        <w:tc>
          <w:tcPr>
            <w:tcW w:w="1134"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1.498.221</w:t>
            </w:r>
          </w:p>
        </w:tc>
        <w:tc>
          <w:tcPr>
            <w:tcW w:w="1261"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27.060</w:t>
            </w:r>
          </w:p>
        </w:tc>
        <w:tc>
          <w:tcPr>
            <w:tcW w:w="1134"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102,8</w:t>
            </w:r>
          </w:p>
        </w:tc>
      </w:tr>
      <w:tr w:rsidR="00AB6A71" w:rsidRPr="00AB6A71" w:rsidTr="00586B77">
        <w:trPr>
          <w:trHeight w:val="390"/>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 Νοτιοδυτική Αγγλία</w:t>
            </w:r>
          </w:p>
        </w:tc>
        <w:tc>
          <w:tcPr>
            <w:tcW w:w="993"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23.837</w:t>
            </w:r>
          </w:p>
        </w:tc>
        <w:tc>
          <w:tcPr>
            <w:tcW w:w="1060"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10%</w:t>
            </w:r>
          </w:p>
        </w:tc>
        <w:tc>
          <w:tcPr>
            <w:tcW w:w="1208"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5.289</w:t>
            </w:r>
          </w:p>
        </w:tc>
        <w:tc>
          <w:tcPr>
            <w:tcW w:w="992"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8,40%</w:t>
            </w:r>
          </w:p>
        </w:tc>
        <w:tc>
          <w:tcPr>
            <w:tcW w:w="1134"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127.372</w:t>
            </w:r>
          </w:p>
        </w:tc>
        <w:tc>
          <w:tcPr>
            <w:tcW w:w="1261"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23.548</w:t>
            </w:r>
          </w:p>
        </w:tc>
        <w:tc>
          <w:tcPr>
            <w:tcW w:w="1134"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89,5</w:t>
            </w:r>
          </w:p>
        </w:tc>
      </w:tr>
      <w:tr w:rsidR="00AB6A71" w:rsidRPr="00AB6A71" w:rsidTr="00586B77">
        <w:trPr>
          <w:trHeight w:val="390"/>
        </w:trPr>
        <w:tc>
          <w:tcPr>
            <w:tcW w:w="1716" w:type="dxa"/>
            <w:tcBorders>
              <w:top w:val="nil"/>
              <w:left w:val="single" w:sz="8" w:space="0" w:color="auto"/>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 Ανατολική Αγγλία</w:t>
            </w:r>
          </w:p>
        </w:tc>
        <w:tc>
          <w:tcPr>
            <w:tcW w:w="993"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19.120</w:t>
            </w:r>
          </w:p>
        </w:tc>
        <w:tc>
          <w:tcPr>
            <w:tcW w:w="1060"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8%</w:t>
            </w:r>
          </w:p>
        </w:tc>
        <w:tc>
          <w:tcPr>
            <w:tcW w:w="1208"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5.847</w:t>
            </w:r>
          </w:p>
        </w:tc>
        <w:tc>
          <w:tcPr>
            <w:tcW w:w="992"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9,30%</w:t>
            </w:r>
          </w:p>
        </w:tc>
        <w:tc>
          <w:tcPr>
            <w:tcW w:w="1134"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147.382</w:t>
            </w:r>
          </w:p>
        </w:tc>
        <w:tc>
          <w:tcPr>
            <w:tcW w:w="1261"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24.488</w:t>
            </w:r>
          </w:p>
        </w:tc>
        <w:tc>
          <w:tcPr>
            <w:tcW w:w="1134"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93,0</w:t>
            </w:r>
          </w:p>
        </w:tc>
      </w:tr>
      <w:tr w:rsidR="00AB6A71" w:rsidRPr="00AB6A71" w:rsidTr="00586B77">
        <w:trPr>
          <w:trHeight w:val="390"/>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 Νοτιοανατολικά</w:t>
            </w:r>
          </w:p>
        </w:tc>
        <w:tc>
          <w:tcPr>
            <w:tcW w:w="993"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19.096</w:t>
            </w:r>
          </w:p>
        </w:tc>
        <w:tc>
          <w:tcPr>
            <w:tcW w:w="1060"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8%</w:t>
            </w:r>
          </w:p>
        </w:tc>
        <w:tc>
          <w:tcPr>
            <w:tcW w:w="1208"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8.635</w:t>
            </w:r>
          </w:p>
        </w:tc>
        <w:tc>
          <w:tcPr>
            <w:tcW w:w="992"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13,70%</w:t>
            </w:r>
          </w:p>
        </w:tc>
        <w:tc>
          <w:tcPr>
            <w:tcW w:w="1134"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258.902</w:t>
            </w:r>
          </w:p>
        </w:tc>
        <w:tc>
          <w:tcPr>
            <w:tcW w:w="1261"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28.506</w:t>
            </w:r>
          </w:p>
        </w:tc>
        <w:tc>
          <w:tcPr>
            <w:tcW w:w="1134"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108,3</w:t>
            </w:r>
          </w:p>
        </w:tc>
      </w:tr>
      <w:tr w:rsidR="00AB6A71" w:rsidRPr="00AB6A71" w:rsidTr="00586B77">
        <w:trPr>
          <w:trHeight w:val="480"/>
        </w:trPr>
        <w:tc>
          <w:tcPr>
            <w:tcW w:w="1716" w:type="dxa"/>
            <w:tcBorders>
              <w:top w:val="nil"/>
              <w:left w:val="single" w:sz="8" w:space="0" w:color="auto"/>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 Ανατολική Κεντρική Αγγλία</w:t>
            </w:r>
          </w:p>
        </w:tc>
        <w:tc>
          <w:tcPr>
            <w:tcW w:w="993"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15.627</w:t>
            </w:r>
          </w:p>
        </w:tc>
        <w:tc>
          <w:tcPr>
            <w:tcW w:w="1060"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6%</w:t>
            </w:r>
          </w:p>
        </w:tc>
        <w:tc>
          <w:tcPr>
            <w:tcW w:w="1208"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4.533</w:t>
            </w:r>
          </w:p>
        </w:tc>
        <w:tc>
          <w:tcPr>
            <w:tcW w:w="992"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7,20%</w:t>
            </w:r>
          </w:p>
        </w:tc>
        <w:tc>
          <w:tcPr>
            <w:tcW w:w="1134"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100.087</w:t>
            </w:r>
          </w:p>
        </w:tc>
        <w:tc>
          <w:tcPr>
            <w:tcW w:w="1261"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21.502</w:t>
            </w:r>
          </w:p>
        </w:tc>
        <w:tc>
          <w:tcPr>
            <w:tcW w:w="1134"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81,7</w:t>
            </w:r>
          </w:p>
        </w:tc>
      </w:tr>
      <w:tr w:rsidR="00AB6A71" w:rsidRPr="00AB6A71" w:rsidTr="00586B77">
        <w:trPr>
          <w:trHeight w:val="390"/>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 Yorkshire και Humber</w:t>
            </w:r>
          </w:p>
        </w:tc>
        <w:tc>
          <w:tcPr>
            <w:tcW w:w="993"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15.420</w:t>
            </w:r>
          </w:p>
        </w:tc>
        <w:tc>
          <w:tcPr>
            <w:tcW w:w="1060"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6%</w:t>
            </w:r>
          </w:p>
        </w:tc>
        <w:tc>
          <w:tcPr>
            <w:tcW w:w="1208"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5.284</w:t>
            </w:r>
          </w:p>
        </w:tc>
        <w:tc>
          <w:tcPr>
            <w:tcW w:w="992"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8,40%</w:t>
            </w:r>
          </w:p>
        </w:tc>
        <w:tc>
          <w:tcPr>
            <w:tcW w:w="1134"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112.194</w:t>
            </w:r>
          </w:p>
        </w:tc>
        <w:tc>
          <w:tcPr>
            <w:tcW w:w="1261"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21.285</w:t>
            </w:r>
          </w:p>
        </w:tc>
        <w:tc>
          <w:tcPr>
            <w:tcW w:w="1134"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80,9</w:t>
            </w:r>
          </w:p>
        </w:tc>
      </w:tr>
      <w:tr w:rsidR="00AB6A71" w:rsidRPr="00AB6A71" w:rsidTr="00586B77">
        <w:trPr>
          <w:trHeight w:val="390"/>
        </w:trPr>
        <w:tc>
          <w:tcPr>
            <w:tcW w:w="1716" w:type="dxa"/>
            <w:tcBorders>
              <w:top w:val="nil"/>
              <w:left w:val="single" w:sz="8" w:space="0" w:color="auto"/>
              <w:bottom w:val="single" w:sz="4"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 Βορειοδυτική Αγγλία</w:t>
            </w:r>
          </w:p>
        </w:tc>
        <w:tc>
          <w:tcPr>
            <w:tcW w:w="993" w:type="dxa"/>
            <w:tcBorders>
              <w:top w:val="nil"/>
              <w:left w:val="nil"/>
              <w:bottom w:val="single" w:sz="4"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14.165</w:t>
            </w:r>
          </w:p>
        </w:tc>
        <w:tc>
          <w:tcPr>
            <w:tcW w:w="1060" w:type="dxa"/>
            <w:tcBorders>
              <w:top w:val="nil"/>
              <w:left w:val="nil"/>
              <w:bottom w:val="single" w:sz="4"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6%</w:t>
            </w:r>
          </w:p>
        </w:tc>
        <w:tc>
          <w:tcPr>
            <w:tcW w:w="1208" w:type="dxa"/>
            <w:tcBorders>
              <w:top w:val="nil"/>
              <w:left w:val="nil"/>
              <w:bottom w:val="single" w:sz="4"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7.052</w:t>
            </w:r>
          </w:p>
        </w:tc>
        <w:tc>
          <w:tcPr>
            <w:tcW w:w="992" w:type="dxa"/>
            <w:tcBorders>
              <w:top w:val="nil"/>
              <w:left w:val="nil"/>
              <w:bottom w:val="single" w:sz="4"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11,20%</w:t>
            </w:r>
          </w:p>
        </w:tc>
        <w:tc>
          <w:tcPr>
            <w:tcW w:w="1134" w:type="dxa"/>
            <w:tcBorders>
              <w:top w:val="nil"/>
              <w:left w:val="nil"/>
              <w:bottom w:val="single" w:sz="4"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166.542</w:t>
            </w:r>
          </w:p>
        </w:tc>
        <w:tc>
          <w:tcPr>
            <w:tcW w:w="1261" w:type="dxa"/>
            <w:tcBorders>
              <w:top w:val="nil"/>
              <w:left w:val="nil"/>
              <w:bottom w:val="single" w:sz="4"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22.899</w:t>
            </w:r>
          </w:p>
        </w:tc>
        <w:tc>
          <w:tcPr>
            <w:tcW w:w="1134" w:type="dxa"/>
            <w:tcBorders>
              <w:top w:val="nil"/>
              <w:left w:val="nil"/>
              <w:bottom w:val="single" w:sz="4"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87,0</w:t>
            </w:r>
          </w:p>
        </w:tc>
      </w:tr>
      <w:tr w:rsidR="00AB6A71" w:rsidRPr="00AB6A71" w:rsidTr="00586B77">
        <w:trPr>
          <w:trHeight w:val="39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 Δυτική Κεντρική Αγγλία</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12.998</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5%</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5.602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8,90%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126.589</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22.144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84,1</w:t>
            </w:r>
          </w:p>
        </w:tc>
      </w:tr>
      <w:tr w:rsidR="00AB6A71" w:rsidRPr="00AB6A71" w:rsidTr="00586B77">
        <w:trPr>
          <w:trHeight w:val="390"/>
        </w:trPr>
        <w:tc>
          <w:tcPr>
            <w:tcW w:w="1716" w:type="dxa"/>
            <w:tcBorders>
              <w:top w:val="single" w:sz="4" w:space="0" w:color="auto"/>
              <w:left w:val="single" w:sz="8" w:space="0" w:color="auto"/>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 Βορειοανατολική Αγγλία</w:t>
            </w:r>
          </w:p>
        </w:tc>
        <w:tc>
          <w:tcPr>
            <w:tcW w:w="993" w:type="dxa"/>
            <w:tcBorders>
              <w:top w:val="single" w:sz="4" w:space="0" w:color="auto"/>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8.592</w:t>
            </w:r>
          </w:p>
        </w:tc>
        <w:tc>
          <w:tcPr>
            <w:tcW w:w="1060" w:type="dxa"/>
            <w:tcBorders>
              <w:top w:val="single" w:sz="4" w:space="0" w:color="auto"/>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4%</w:t>
            </w:r>
          </w:p>
        </w:tc>
        <w:tc>
          <w:tcPr>
            <w:tcW w:w="1208" w:type="dxa"/>
            <w:tcBorders>
              <w:top w:val="single" w:sz="4" w:space="0" w:color="auto"/>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2.597</w:t>
            </w:r>
          </w:p>
        </w:tc>
        <w:tc>
          <w:tcPr>
            <w:tcW w:w="992" w:type="dxa"/>
            <w:tcBorders>
              <w:top w:val="single" w:sz="4" w:space="0" w:color="auto"/>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4,10%</w:t>
            </w:r>
          </w:p>
        </w:tc>
        <w:tc>
          <w:tcPr>
            <w:tcW w:w="1134" w:type="dxa"/>
            <w:tcBorders>
              <w:top w:val="single" w:sz="4" w:space="0" w:color="auto"/>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50.675</w:t>
            </w:r>
          </w:p>
        </w:tc>
        <w:tc>
          <w:tcPr>
            <w:tcW w:w="1261" w:type="dxa"/>
            <w:tcBorders>
              <w:top w:val="single" w:sz="4" w:space="0" w:color="auto"/>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19.542</w:t>
            </w:r>
          </w:p>
        </w:tc>
        <w:tc>
          <w:tcPr>
            <w:tcW w:w="1134" w:type="dxa"/>
            <w:tcBorders>
              <w:top w:val="single" w:sz="4" w:space="0" w:color="auto"/>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74,2</w:t>
            </w:r>
          </w:p>
        </w:tc>
      </w:tr>
      <w:tr w:rsidR="00AB6A71" w:rsidRPr="00AB6A71" w:rsidTr="00586B77">
        <w:trPr>
          <w:trHeight w:val="480"/>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 Λονδίνο (ευρύτερη περιοχή)</w:t>
            </w:r>
          </w:p>
        </w:tc>
        <w:tc>
          <w:tcPr>
            <w:tcW w:w="993"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1.572</w:t>
            </w:r>
          </w:p>
        </w:tc>
        <w:tc>
          <w:tcPr>
            <w:tcW w:w="1060"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w:t>
            </w:r>
          </w:p>
        </w:tc>
        <w:tc>
          <w:tcPr>
            <w:tcW w:w="1208"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8.174</w:t>
            </w:r>
          </w:p>
        </w:tc>
        <w:tc>
          <w:tcPr>
            <w:tcW w:w="992"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12,90%</w:t>
            </w:r>
          </w:p>
        </w:tc>
        <w:tc>
          <w:tcPr>
            <w:tcW w:w="1134"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408.479</w:t>
            </w:r>
          </w:p>
        </w:tc>
        <w:tc>
          <w:tcPr>
            <w:tcW w:w="1261"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45.046</w:t>
            </w:r>
          </w:p>
        </w:tc>
        <w:tc>
          <w:tcPr>
            <w:tcW w:w="1134"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171,1</w:t>
            </w:r>
          </w:p>
        </w:tc>
      </w:tr>
      <w:tr w:rsidR="00AB6A71" w:rsidRPr="00AB6A71" w:rsidTr="00586B77">
        <w:trPr>
          <w:trHeight w:val="390"/>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Σκωτία</w:t>
            </w:r>
          </w:p>
        </w:tc>
        <w:tc>
          <w:tcPr>
            <w:tcW w:w="993"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78.772</w:t>
            </w:r>
          </w:p>
        </w:tc>
        <w:tc>
          <w:tcPr>
            <w:tcW w:w="1060"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32%</w:t>
            </w:r>
          </w:p>
        </w:tc>
        <w:tc>
          <w:tcPr>
            <w:tcW w:w="1208"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5.255</w:t>
            </w:r>
          </w:p>
        </w:tc>
        <w:tc>
          <w:tcPr>
            <w:tcW w:w="992"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8,30%</w:t>
            </w:r>
          </w:p>
        </w:tc>
        <w:tc>
          <w:tcPr>
            <w:tcW w:w="1134"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134.038</w:t>
            </w:r>
          </w:p>
        </w:tc>
        <w:tc>
          <w:tcPr>
            <w:tcW w:w="1261"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24.876</w:t>
            </w:r>
          </w:p>
        </w:tc>
        <w:tc>
          <w:tcPr>
            <w:tcW w:w="1134"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94,5</w:t>
            </w:r>
          </w:p>
        </w:tc>
      </w:tr>
      <w:tr w:rsidR="00AB6A71" w:rsidRPr="00AB6A71" w:rsidTr="00586B77">
        <w:trPr>
          <w:trHeight w:val="390"/>
        </w:trPr>
        <w:tc>
          <w:tcPr>
            <w:tcW w:w="1716" w:type="dxa"/>
            <w:tcBorders>
              <w:top w:val="nil"/>
              <w:left w:val="single" w:sz="8" w:space="0" w:color="auto"/>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Ουαλία</w:t>
            </w:r>
          </w:p>
        </w:tc>
        <w:tc>
          <w:tcPr>
            <w:tcW w:w="993"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20.778</w:t>
            </w:r>
          </w:p>
        </w:tc>
        <w:tc>
          <w:tcPr>
            <w:tcW w:w="1060"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9%</w:t>
            </w:r>
          </w:p>
        </w:tc>
        <w:tc>
          <w:tcPr>
            <w:tcW w:w="1208"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3.064</w:t>
            </w:r>
          </w:p>
        </w:tc>
        <w:tc>
          <w:tcPr>
            <w:tcW w:w="992"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4,90%</w:t>
            </w:r>
          </w:p>
        </w:tc>
        <w:tc>
          <w:tcPr>
            <w:tcW w:w="1134"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59.585</w:t>
            </w:r>
          </w:p>
        </w:tc>
        <w:tc>
          <w:tcPr>
            <w:tcW w:w="1261"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19.200</w:t>
            </w:r>
          </w:p>
        </w:tc>
        <w:tc>
          <w:tcPr>
            <w:tcW w:w="1134" w:type="dxa"/>
            <w:tcBorders>
              <w:top w:val="nil"/>
              <w:left w:val="nil"/>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73,0</w:t>
            </w:r>
          </w:p>
        </w:tc>
      </w:tr>
      <w:tr w:rsidR="00AB6A71" w:rsidRPr="00AB6A71" w:rsidTr="00586B77">
        <w:trPr>
          <w:trHeight w:val="315"/>
        </w:trPr>
        <w:tc>
          <w:tcPr>
            <w:tcW w:w="1716" w:type="dxa"/>
            <w:tcBorders>
              <w:top w:val="nil"/>
              <w:left w:val="single" w:sz="8" w:space="0" w:color="auto"/>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eastAsia="en-US"/>
              </w:rPr>
              <w:t>Βόρεια Ιρλανδία</w:t>
            </w:r>
          </w:p>
        </w:tc>
        <w:tc>
          <w:tcPr>
            <w:tcW w:w="993"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13.843</w:t>
            </w:r>
          </w:p>
        </w:tc>
        <w:tc>
          <w:tcPr>
            <w:tcW w:w="1060"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6%</w:t>
            </w:r>
          </w:p>
        </w:tc>
        <w:tc>
          <w:tcPr>
            <w:tcW w:w="1208"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1.811</w:t>
            </w:r>
          </w:p>
        </w:tc>
        <w:tc>
          <w:tcPr>
            <w:tcW w:w="992"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2,90%</w:t>
            </w:r>
          </w:p>
        </w:tc>
        <w:tc>
          <w:tcPr>
            <w:tcW w:w="1134"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37.237</w:t>
            </w:r>
          </w:p>
        </w:tc>
        <w:tc>
          <w:tcPr>
            <w:tcW w:w="1261"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20.435</w:t>
            </w:r>
          </w:p>
        </w:tc>
        <w:tc>
          <w:tcPr>
            <w:tcW w:w="1134"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77,6</w:t>
            </w:r>
          </w:p>
        </w:tc>
      </w:tr>
      <w:tr w:rsidR="00AB6A71" w:rsidRPr="00AB6A71" w:rsidTr="00586B77">
        <w:trPr>
          <w:trHeight w:val="360"/>
        </w:trPr>
        <w:tc>
          <w:tcPr>
            <w:tcW w:w="1716" w:type="dxa"/>
            <w:tcBorders>
              <w:top w:val="nil"/>
              <w:left w:val="single" w:sz="8" w:space="0" w:color="auto"/>
              <w:bottom w:val="nil"/>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Ηνωμένο Βασίλειο</w:t>
            </w:r>
          </w:p>
        </w:tc>
        <w:tc>
          <w:tcPr>
            <w:tcW w:w="993" w:type="dxa"/>
            <w:tcBorders>
              <w:top w:val="nil"/>
              <w:left w:val="nil"/>
              <w:bottom w:val="nil"/>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243.820</w:t>
            </w:r>
          </w:p>
        </w:tc>
        <w:tc>
          <w:tcPr>
            <w:tcW w:w="1060" w:type="dxa"/>
            <w:tcBorders>
              <w:top w:val="nil"/>
              <w:left w:val="nil"/>
              <w:bottom w:val="nil"/>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100%</w:t>
            </w:r>
          </w:p>
        </w:tc>
        <w:tc>
          <w:tcPr>
            <w:tcW w:w="1208" w:type="dxa"/>
            <w:tcBorders>
              <w:top w:val="nil"/>
              <w:left w:val="nil"/>
              <w:bottom w:val="nil"/>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63.143</w:t>
            </w:r>
          </w:p>
        </w:tc>
        <w:tc>
          <w:tcPr>
            <w:tcW w:w="992" w:type="dxa"/>
            <w:tcBorders>
              <w:top w:val="nil"/>
              <w:left w:val="nil"/>
              <w:bottom w:val="nil"/>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100%</w:t>
            </w:r>
          </w:p>
        </w:tc>
        <w:tc>
          <w:tcPr>
            <w:tcW w:w="1134" w:type="dxa"/>
            <w:tcBorders>
              <w:top w:val="single" w:sz="8" w:space="0" w:color="auto"/>
              <w:left w:val="single" w:sz="8" w:space="0" w:color="auto"/>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1.747.647</w:t>
            </w:r>
          </w:p>
        </w:tc>
        <w:tc>
          <w:tcPr>
            <w:tcW w:w="1261" w:type="dxa"/>
            <w:tcBorders>
              <w:top w:val="single" w:sz="8" w:space="0" w:color="auto"/>
              <w:left w:val="single" w:sz="8" w:space="0" w:color="auto"/>
              <w:bottom w:val="single" w:sz="8" w:space="0" w:color="auto"/>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26.584</w:t>
            </w:r>
          </w:p>
        </w:tc>
        <w:tc>
          <w:tcPr>
            <w:tcW w:w="1134" w:type="dxa"/>
            <w:tcBorders>
              <w:top w:val="nil"/>
              <w:left w:val="nil"/>
              <w:bottom w:val="nil"/>
              <w:right w:val="single" w:sz="8" w:space="0" w:color="auto"/>
            </w:tcBorders>
            <w:shd w:val="clear" w:color="DEEBF6" w:fill="DEEBF6"/>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100</w:t>
            </w:r>
          </w:p>
        </w:tc>
      </w:tr>
      <w:tr w:rsidR="00AB6A71" w:rsidRPr="00AB6A71" w:rsidTr="00586B77">
        <w:trPr>
          <w:trHeight w:val="480"/>
        </w:trPr>
        <w:tc>
          <w:tcPr>
            <w:tcW w:w="17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Βρετανικά Υπερπόντια εδάφη</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1.727.570</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p>
        </w:tc>
        <w:tc>
          <w:tcPr>
            <w:tcW w:w="1208" w:type="dxa"/>
            <w:tcBorders>
              <w:top w:val="single" w:sz="8" w:space="0" w:color="auto"/>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260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p>
        </w:tc>
        <w:tc>
          <w:tcPr>
            <w:tcW w:w="1134"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color w:val="000000"/>
                <w:sz w:val="20"/>
                <w:szCs w:val="20"/>
                <w:lang w:val="en-US" w:eastAsia="en-US"/>
              </w:rPr>
            </w:pPr>
            <w:r w:rsidRPr="00586B77">
              <w:rPr>
                <w:rFonts w:ascii="Times New Roman" w:eastAsia="Times New Roman" w:hAnsi="Times New Roman" w:cs="Times New Roman"/>
                <w:color w:val="000000"/>
                <w:sz w:val="20"/>
                <w:szCs w:val="20"/>
                <w:lang w:val="en-US" w:eastAsia="en-US"/>
              </w:rPr>
              <w:t>18.565</w:t>
            </w:r>
          </w:p>
        </w:tc>
        <w:tc>
          <w:tcPr>
            <w:tcW w:w="1261" w:type="dxa"/>
            <w:tcBorders>
              <w:top w:val="nil"/>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r w:rsidRPr="00586B77">
              <w:rPr>
                <w:rFonts w:ascii="Times New Roman" w:eastAsia="Times New Roman" w:hAnsi="Times New Roman" w:cs="Times New Roman"/>
                <w:b/>
                <w:bCs/>
                <w:color w:val="000000"/>
                <w:sz w:val="20"/>
                <w:szCs w:val="20"/>
                <w:lang w:val="en-US" w:eastAsia="en-US"/>
              </w:rPr>
              <w:t>71.405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B6A71" w:rsidRPr="00586B77" w:rsidRDefault="00AB6A71" w:rsidP="0002161D">
            <w:pPr>
              <w:spacing w:after="0" w:line="240" w:lineRule="auto"/>
              <w:jc w:val="center"/>
              <w:rPr>
                <w:rFonts w:ascii="Times New Roman" w:eastAsia="Times New Roman" w:hAnsi="Times New Roman" w:cs="Times New Roman"/>
                <w:b/>
                <w:bCs/>
                <w:color w:val="000000"/>
                <w:sz w:val="20"/>
                <w:szCs w:val="20"/>
                <w:lang w:val="en-US" w:eastAsia="en-US"/>
              </w:rPr>
            </w:pPr>
          </w:p>
        </w:tc>
      </w:tr>
    </w:tbl>
    <w:p w:rsidR="00782867" w:rsidRDefault="00782867" w:rsidP="00782867">
      <w:pPr>
        <w:spacing w:after="120"/>
        <w:jc w:val="both"/>
        <w:rPr>
          <w:lang w:val="en-GB"/>
        </w:rPr>
      </w:pPr>
      <w:r w:rsidRPr="00782867">
        <w:rPr>
          <w:rFonts w:ascii="Times New Roman" w:hAnsi="Times New Roman" w:cs="Times New Roman"/>
          <w:i/>
          <w:sz w:val="20"/>
          <w:szCs w:val="20"/>
        </w:rPr>
        <w:t>Πηγή</w:t>
      </w:r>
      <w:r w:rsidRPr="00782867">
        <w:rPr>
          <w:rFonts w:ascii="Times New Roman" w:hAnsi="Times New Roman" w:cs="Times New Roman"/>
          <w:i/>
          <w:sz w:val="20"/>
          <w:szCs w:val="20"/>
          <w:lang w:val="en-US"/>
        </w:rPr>
        <w:t xml:space="preserve">: </w:t>
      </w:r>
      <w:hyperlink r:id="rId25" w:history="1">
        <w:r w:rsidRPr="00782867">
          <w:rPr>
            <w:rStyle w:val="Hyperlink"/>
            <w:rFonts w:ascii="Times New Roman" w:hAnsi="Times New Roman" w:cs="Times New Roman"/>
            <w:i/>
            <w:sz w:val="20"/>
            <w:szCs w:val="20"/>
            <w:lang w:val="en-GB"/>
          </w:rPr>
          <w:t>ONS</w:t>
        </w:r>
        <w:r w:rsidRPr="00782867">
          <w:rPr>
            <w:rStyle w:val="Hyperlink"/>
            <w:rFonts w:ascii="Times New Roman" w:hAnsi="Times New Roman" w:cs="Times New Roman"/>
            <w:i/>
            <w:sz w:val="20"/>
            <w:szCs w:val="20"/>
            <w:lang w:val="en-US"/>
          </w:rPr>
          <w:t xml:space="preserve">, </w:t>
        </w:r>
        <w:r w:rsidRPr="00782867">
          <w:rPr>
            <w:rStyle w:val="Hyperlink"/>
            <w:rFonts w:ascii="Times New Roman" w:hAnsi="Times New Roman" w:cs="Times New Roman"/>
            <w:i/>
            <w:sz w:val="20"/>
            <w:szCs w:val="20"/>
            <w:lang w:val="en-GB"/>
          </w:rPr>
          <w:t>GVA</w:t>
        </w:r>
        <w:r w:rsidRPr="00782867">
          <w:rPr>
            <w:rStyle w:val="Hyperlink"/>
            <w:rFonts w:ascii="Times New Roman" w:hAnsi="Times New Roman" w:cs="Times New Roman"/>
            <w:i/>
            <w:sz w:val="20"/>
            <w:szCs w:val="20"/>
            <w:lang w:val="en-US"/>
          </w:rPr>
          <w:t xml:space="preserve"> </w:t>
        </w:r>
        <w:r w:rsidRPr="00782867">
          <w:rPr>
            <w:rStyle w:val="Hyperlink"/>
            <w:rFonts w:ascii="Times New Roman" w:hAnsi="Times New Roman" w:cs="Times New Roman"/>
            <w:i/>
            <w:sz w:val="20"/>
            <w:szCs w:val="20"/>
            <w:lang w:val="en-GB"/>
          </w:rPr>
          <w:t>at</w:t>
        </w:r>
        <w:r w:rsidRPr="00782867">
          <w:rPr>
            <w:rStyle w:val="Hyperlink"/>
            <w:rFonts w:ascii="Times New Roman" w:hAnsi="Times New Roman" w:cs="Times New Roman"/>
            <w:i/>
            <w:sz w:val="20"/>
            <w:szCs w:val="20"/>
            <w:lang w:val="en-US"/>
          </w:rPr>
          <w:t xml:space="preserve"> </w:t>
        </w:r>
        <w:r w:rsidRPr="00782867">
          <w:rPr>
            <w:rStyle w:val="Hyperlink"/>
            <w:rFonts w:ascii="Times New Roman" w:hAnsi="Times New Roman" w:cs="Times New Roman"/>
            <w:i/>
            <w:sz w:val="20"/>
            <w:szCs w:val="20"/>
            <w:lang w:val="en-GB"/>
          </w:rPr>
          <w:t>Regional</w:t>
        </w:r>
        <w:r w:rsidRPr="00782867">
          <w:rPr>
            <w:rStyle w:val="Hyperlink"/>
            <w:rFonts w:ascii="Times New Roman" w:hAnsi="Times New Roman" w:cs="Times New Roman"/>
            <w:i/>
            <w:sz w:val="20"/>
            <w:szCs w:val="20"/>
            <w:lang w:val="en-US"/>
          </w:rPr>
          <w:t xml:space="preserve"> </w:t>
        </w:r>
        <w:r w:rsidRPr="00782867">
          <w:rPr>
            <w:rStyle w:val="Hyperlink"/>
            <w:rFonts w:ascii="Times New Roman" w:hAnsi="Times New Roman" w:cs="Times New Roman"/>
            <w:i/>
            <w:sz w:val="20"/>
            <w:szCs w:val="20"/>
            <w:lang w:val="en-GB"/>
          </w:rPr>
          <w:t>Level</w:t>
        </w:r>
      </w:hyperlink>
    </w:p>
    <w:p w:rsidR="00BD4C25" w:rsidRPr="00BD4C25" w:rsidRDefault="00BD4C25" w:rsidP="00782867">
      <w:pPr>
        <w:spacing w:after="120"/>
        <w:jc w:val="both"/>
        <w:rPr>
          <w:rFonts w:ascii="Times New Roman" w:hAnsi="Times New Roman" w:cs="Times New Roman"/>
          <w:i/>
          <w:sz w:val="20"/>
          <w:szCs w:val="20"/>
          <w:lang w:val="en-GB"/>
        </w:rPr>
      </w:pPr>
    </w:p>
    <w:p w:rsidR="001D6F88" w:rsidRPr="004A1767" w:rsidRDefault="00A9693B" w:rsidP="009434EB">
      <w:pPr>
        <w:pStyle w:val="Heading2"/>
        <w:rPr>
          <w:rFonts w:ascii="Times New Roman" w:hAnsi="Times New Roman" w:cs="Times New Roman"/>
          <w:sz w:val="24"/>
          <w:szCs w:val="24"/>
        </w:rPr>
      </w:pPr>
      <w:bookmarkStart w:id="38" w:name="_Toc520288974"/>
      <w:r>
        <w:rPr>
          <w:rFonts w:ascii="Times New Roman" w:hAnsi="Times New Roman" w:cs="Times New Roman"/>
          <w:sz w:val="24"/>
          <w:szCs w:val="24"/>
        </w:rPr>
        <w:t>Οικονομικές προβλέψεις</w:t>
      </w:r>
      <w:r w:rsidR="0002161D">
        <w:rPr>
          <w:rFonts w:ascii="Times New Roman" w:hAnsi="Times New Roman" w:cs="Times New Roman"/>
          <w:sz w:val="24"/>
          <w:szCs w:val="24"/>
        </w:rPr>
        <w:t xml:space="preserve"> </w:t>
      </w:r>
      <w:r w:rsidR="0045310A">
        <w:rPr>
          <w:rFonts w:ascii="Times New Roman" w:hAnsi="Times New Roman" w:cs="Times New Roman"/>
          <w:sz w:val="24"/>
          <w:szCs w:val="24"/>
        </w:rPr>
        <w:t>για</w:t>
      </w:r>
      <w:r w:rsidR="0002161D">
        <w:rPr>
          <w:rFonts w:ascii="Times New Roman" w:hAnsi="Times New Roman" w:cs="Times New Roman"/>
          <w:sz w:val="24"/>
          <w:szCs w:val="24"/>
        </w:rPr>
        <w:t xml:space="preserve"> το 2018</w:t>
      </w:r>
      <w:bookmarkEnd w:id="38"/>
    </w:p>
    <w:p w:rsidR="001D6F88" w:rsidRDefault="001D6F88">
      <w:pPr>
        <w:rPr>
          <w:rFonts w:ascii="Times New Roman" w:hAnsi="Times New Roman" w:cs="Times New Roman"/>
          <w:sz w:val="24"/>
          <w:szCs w:val="24"/>
        </w:rPr>
      </w:pPr>
    </w:p>
    <w:p w:rsidR="00A9693B" w:rsidRPr="00C45D93" w:rsidRDefault="00A9693B" w:rsidP="00137CE6">
      <w:pPr>
        <w:ind w:right="-483" w:firstLine="576"/>
        <w:jc w:val="both"/>
        <w:rPr>
          <w:rFonts w:ascii="Times New Roman" w:hAnsi="Times New Roman" w:cs="Times New Roman"/>
          <w:bCs/>
          <w:sz w:val="24"/>
          <w:szCs w:val="24"/>
        </w:rPr>
      </w:pPr>
      <w:r>
        <w:rPr>
          <w:rFonts w:ascii="Times New Roman" w:hAnsi="Times New Roman" w:cs="Times New Roman"/>
          <w:sz w:val="24"/>
          <w:szCs w:val="24"/>
        </w:rPr>
        <w:t>Η</w:t>
      </w:r>
      <w:r w:rsidRPr="00A9693B">
        <w:rPr>
          <w:rFonts w:ascii="Times New Roman" w:hAnsi="Times New Roman" w:cs="Times New Roman"/>
          <w:sz w:val="24"/>
          <w:szCs w:val="24"/>
        </w:rPr>
        <w:t xml:space="preserve"> επικρατούσα </w:t>
      </w:r>
      <w:r w:rsidR="00414461">
        <w:rPr>
          <w:rFonts w:ascii="Times New Roman" w:hAnsi="Times New Roman" w:cs="Times New Roman"/>
          <w:sz w:val="24"/>
          <w:szCs w:val="24"/>
        </w:rPr>
        <w:t xml:space="preserve">λόγω </w:t>
      </w:r>
      <w:r w:rsidR="00414461">
        <w:rPr>
          <w:rFonts w:ascii="Times New Roman" w:hAnsi="Times New Roman" w:cs="Times New Roman"/>
          <w:sz w:val="24"/>
          <w:szCs w:val="24"/>
          <w:lang w:val="en-GB"/>
        </w:rPr>
        <w:t>Brexit</w:t>
      </w:r>
      <w:r w:rsidR="00414461">
        <w:rPr>
          <w:rFonts w:ascii="Times New Roman" w:hAnsi="Times New Roman" w:cs="Times New Roman"/>
          <w:sz w:val="24"/>
          <w:szCs w:val="24"/>
        </w:rPr>
        <w:t xml:space="preserve"> </w:t>
      </w:r>
      <w:r w:rsidRPr="00A9693B">
        <w:rPr>
          <w:rFonts w:ascii="Times New Roman" w:hAnsi="Times New Roman" w:cs="Times New Roman"/>
          <w:sz w:val="24"/>
          <w:szCs w:val="24"/>
        </w:rPr>
        <w:t>αβεβαιότητα έχει επιδράσει στην οικονομία καθώς δεν είναι απόλυτα σαφείς οι στόχοι της βρετανικής Κυβέρνησης στη διαπραγμάτευση για την Έξοδο</w:t>
      </w:r>
      <w:r>
        <w:rPr>
          <w:rFonts w:ascii="Times New Roman" w:hAnsi="Times New Roman" w:cs="Times New Roman"/>
          <w:sz w:val="24"/>
          <w:szCs w:val="24"/>
        </w:rPr>
        <w:t xml:space="preserve">. </w:t>
      </w:r>
      <w:r w:rsidRPr="00A9693B">
        <w:rPr>
          <w:rFonts w:ascii="Times New Roman" w:hAnsi="Times New Roman" w:cs="Times New Roman"/>
          <w:bCs/>
          <w:sz w:val="24"/>
          <w:szCs w:val="24"/>
        </w:rPr>
        <w:t xml:space="preserve">Ο προβλεπόμενος ρυθμός ανάπτυξης μέχρι το 2020 αναθεωρήθηκε προς τα κάτω, λόγω της εκτιμώμενης μείωσης των ιδιωτικών επενδύσεων, της παραγωγικότητας και της κατανάλωσης των νοικοκυριών, λόγω των συνεπειών του αποτελέσματος του δημοψηφίσματος (υποτίμηση στερλίνας και αύξηση του πληθωρισμού). </w:t>
      </w:r>
      <w:r>
        <w:rPr>
          <w:rFonts w:ascii="Times New Roman" w:hAnsi="Times New Roman" w:cs="Times New Roman"/>
          <w:bCs/>
          <w:sz w:val="24"/>
          <w:szCs w:val="24"/>
        </w:rPr>
        <w:t xml:space="preserve">Ο μέσος ρυθμός ανάπτυξης αναμένεται για τα επόμενα έτη </w:t>
      </w:r>
      <w:r w:rsidR="00414461">
        <w:rPr>
          <w:rFonts w:ascii="Times New Roman" w:hAnsi="Times New Roman" w:cs="Times New Roman"/>
          <w:bCs/>
          <w:sz w:val="24"/>
          <w:szCs w:val="24"/>
        </w:rPr>
        <w:t xml:space="preserve">να κυμανθεί </w:t>
      </w:r>
      <w:r>
        <w:rPr>
          <w:rFonts w:ascii="Times New Roman" w:hAnsi="Times New Roman" w:cs="Times New Roman"/>
          <w:bCs/>
          <w:sz w:val="24"/>
          <w:szCs w:val="24"/>
        </w:rPr>
        <w:t>μεταξύ 1,5-1,8%, χωρίς να λαμβάνονται υπόψη πιθανές συνέπειες από την Έξοδο.</w:t>
      </w:r>
      <w:r w:rsidR="00C42968">
        <w:rPr>
          <w:rFonts w:ascii="Times New Roman" w:hAnsi="Times New Roman" w:cs="Times New Roman"/>
          <w:bCs/>
          <w:sz w:val="24"/>
          <w:szCs w:val="24"/>
        </w:rPr>
        <w:t xml:space="preserve"> Εντός τους έτους αναμένεται σύσφιγξη της νομισματικής πολιτικής, εκτός εάν παρατηρηθεί σοβαρή οικονομική επιδείνωση.</w:t>
      </w:r>
    </w:p>
    <w:p w:rsidR="00A9693B" w:rsidRPr="00A9693B" w:rsidRDefault="00A9693B" w:rsidP="00137CE6">
      <w:pPr>
        <w:ind w:right="-483" w:firstLine="720"/>
        <w:jc w:val="both"/>
        <w:rPr>
          <w:rFonts w:ascii="Times New Roman" w:hAnsi="Times New Roman" w:cs="Times New Roman"/>
          <w:sz w:val="24"/>
          <w:szCs w:val="24"/>
        </w:rPr>
      </w:pPr>
      <w:r w:rsidRPr="00A9693B">
        <w:rPr>
          <w:rFonts w:ascii="Times New Roman" w:hAnsi="Times New Roman" w:cs="Times New Roman"/>
          <w:sz w:val="24"/>
          <w:szCs w:val="24"/>
        </w:rPr>
        <w:lastRenderedPageBreak/>
        <w:t xml:space="preserve">Τα δημόσια οικονομικά, αν και βρίσκονται υπό έλεγχο, προς το παρόν, αναμένεται να δεχθούν πίεση, εάν συνεχιστεί η επιβράδυνση της οικονομικής δραστηριότητας και ακολουθηθεί λιγότερο περιοριστική πολιτική για την αναχαίτιση των επιπτώσεων της επικείμενης Εξόδου. Σύμφωνα με Διυπουργική Έκθεση που κατατέθηκε στο Κοινοβούλιο στις αρχές του </w:t>
      </w:r>
      <w:r>
        <w:rPr>
          <w:rFonts w:ascii="Times New Roman" w:hAnsi="Times New Roman" w:cs="Times New Roman"/>
          <w:sz w:val="24"/>
          <w:szCs w:val="24"/>
        </w:rPr>
        <w:t>2018</w:t>
      </w:r>
      <w:r w:rsidRPr="00A9693B">
        <w:rPr>
          <w:rFonts w:ascii="Times New Roman" w:hAnsi="Times New Roman" w:cs="Times New Roman"/>
          <w:sz w:val="24"/>
          <w:szCs w:val="24"/>
        </w:rPr>
        <w:t>, το κόστος της Εξόδου στα δημόσια οικονομικά εκτιμάται ότι θα ανέλθει στο 3% του ΑΕΠ.</w:t>
      </w:r>
    </w:p>
    <w:p w:rsidR="00A9693B" w:rsidRPr="003053FC" w:rsidRDefault="00A9693B" w:rsidP="00137CE6">
      <w:pPr>
        <w:ind w:right="-483" w:firstLine="576"/>
        <w:jc w:val="both"/>
        <w:rPr>
          <w:rFonts w:ascii="Times New Roman" w:hAnsi="Times New Roman" w:cs="Times New Roman"/>
          <w:sz w:val="24"/>
          <w:szCs w:val="24"/>
        </w:rPr>
      </w:pPr>
      <w:r w:rsidRPr="00A9693B">
        <w:rPr>
          <w:rFonts w:ascii="Times New Roman" w:hAnsi="Times New Roman" w:cs="Times New Roman"/>
          <w:sz w:val="24"/>
          <w:szCs w:val="24"/>
        </w:rPr>
        <w:t>Όσον αφορά στις οικονομικές πτυχές της Εξόδου, πέραν του οριζόντιου θέματος της πρόσβασης στην Ενιαία Αγορά, τομείς ιδιαίτερου ενδιαφέροντος για τη βρετανική οικονομία είναι οι χρηματοοικονομικές υπηρεσίες, η δημιουργική βιομηχανία και οι μεταποιητικοί τομείς της αεροδιαστημικής, της αυτοκινητοβιομηχανίας και της φαρμακοβιομηχανίας. Στον χρηματοοικονομικό τομέα, οι φορείς του κλάδου υποστηρίζουν την διατήρηση της μεγαλύτερης δυνατής πρόσβασης στην αγορά της ΕΕ. Στο πλαίσιο αυτό, ορισμένες από τις κυριότερες εταιρείες του κλάδου έχουν μεταφέρει μέρος των ευρωπαϊκών δραστηριοτήτων τους εκτός ΗΒ σε άλλο κ-μ της ΕΕ. Στον τομέα του εμπορίου, παρά το γεγονός ότι κρίθηκε ευνοϊκά η συμφωνία για μεταβατική περίοδο μέχρι το τέλος 2020, το σύνολο των επιχειρηματικών φορέων υποστηρίζουν τη σύναψη Συμφωνίας Ελευθέρου Εμπορίου με την ΕΕ. Σε κάθε περίπτωση, η επιχειρηματική κοινότητα αναμένει την κατάληξη των διαπραγματεύσεων τον ερχόμενο Οκτώβριο, ελπίζοντας σε αρτιότερη διαμόρφωση της μελλοντικής σχέσης του ΗΒ με την ΕΕ.</w:t>
      </w:r>
    </w:p>
    <w:p w:rsidR="0023755D" w:rsidRPr="003053FC" w:rsidRDefault="0023755D" w:rsidP="00137CE6">
      <w:pPr>
        <w:ind w:right="-483" w:firstLine="576"/>
        <w:jc w:val="both"/>
        <w:rPr>
          <w:rFonts w:ascii="Times New Roman" w:hAnsi="Times New Roman" w:cs="Times New Roman"/>
          <w:sz w:val="24"/>
          <w:szCs w:val="24"/>
        </w:rPr>
      </w:pPr>
    </w:p>
    <w:p w:rsidR="002A2B29" w:rsidRPr="004A1767" w:rsidRDefault="002A2B29" w:rsidP="00137CE6">
      <w:pPr>
        <w:pStyle w:val="Heading2"/>
        <w:ind w:right="-483"/>
        <w:rPr>
          <w:rFonts w:ascii="Times New Roman" w:hAnsi="Times New Roman" w:cs="Times New Roman"/>
          <w:sz w:val="24"/>
          <w:szCs w:val="24"/>
        </w:rPr>
      </w:pPr>
      <w:bookmarkStart w:id="39" w:name="_Toc520288975"/>
      <w:r w:rsidRPr="004A1767">
        <w:rPr>
          <w:rFonts w:ascii="Times New Roman" w:hAnsi="Times New Roman" w:cs="Times New Roman"/>
          <w:sz w:val="24"/>
          <w:szCs w:val="24"/>
        </w:rPr>
        <w:t>Οικ</w:t>
      </w:r>
      <w:r w:rsidR="00727545">
        <w:rPr>
          <w:rFonts w:ascii="Times New Roman" w:hAnsi="Times New Roman" w:cs="Times New Roman"/>
          <w:sz w:val="24"/>
          <w:szCs w:val="24"/>
        </w:rPr>
        <w:t>ονομικές σχέσεις Ηνωμένου Βασιλείου</w:t>
      </w:r>
      <w:r w:rsidR="00A205E4">
        <w:rPr>
          <w:rFonts w:ascii="Times New Roman" w:hAnsi="Times New Roman" w:cs="Times New Roman"/>
          <w:sz w:val="24"/>
          <w:szCs w:val="24"/>
        </w:rPr>
        <w:t xml:space="preserve"> στο διεθνές πεδίο</w:t>
      </w:r>
      <w:bookmarkEnd w:id="39"/>
    </w:p>
    <w:p w:rsidR="00A205E4" w:rsidRDefault="00A205E4" w:rsidP="00137CE6">
      <w:pPr>
        <w:ind w:right="-483"/>
        <w:rPr>
          <w:rFonts w:ascii="Times New Roman" w:hAnsi="Times New Roman" w:cs="Times New Roman"/>
          <w:sz w:val="24"/>
          <w:szCs w:val="24"/>
        </w:rPr>
      </w:pPr>
    </w:p>
    <w:p w:rsidR="00A205E4" w:rsidRPr="00A205E4" w:rsidRDefault="00A205E4" w:rsidP="00137CE6">
      <w:pPr>
        <w:ind w:right="-483" w:firstLine="576"/>
        <w:jc w:val="both"/>
        <w:rPr>
          <w:rFonts w:ascii="Times New Roman" w:hAnsi="Times New Roman" w:cs="Times New Roman"/>
          <w:sz w:val="24"/>
          <w:szCs w:val="24"/>
        </w:rPr>
      </w:pPr>
      <w:r>
        <w:rPr>
          <w:rFonts w:ascii="Times New Roman" w:hAnsi="Times New Roman" w:cs="Times New Roman"/>
          <w:sz w:val="24"/>
          <w:szCs w:val="24"/>
        </w:rPr>
        <w:t xml:space="preserve">Το Ηνωμένο Βασίλειο συμμετέχει στο σύνολο, σχεδόν, των διεθνών οικονομικών οργανισμών είτε άμεσα είτε έμμεσα μέσω της ΕΕ. </w:t>
      </w:r>
    </w:p>
    <w:p w:rsidR="00A205E4" w:rsidRPr="00A205E4" w:rsidRDefault="00A205E4" w:rsidP="00137CE6">
      <w:pPr>
        <w:ind w:right="-483" w:firstLine="576"/>
        <w:jc w:val="both"/>
        <w:rPr>
          <w:rFonts w:ascii="Times New Roman" w:hAnsi="Times New Roman" w:cs="Times New Roman"/>
          <w:sz w:val="24"/>
          <w:szCs w:val="24"/>
        </w:rPr>
      </w:pPr>
      <w:r>
        <w:rPr>
          <w:rFonts w:ascii="Times New Roman" w:hAnsi="Times New Roman" w:cs="Times New Roman"/>
          <w:sz w:val="24"/>
          <w:szCs w:val="24"/>
        </w:rPr>
        <w:t xml:space="preserve">Σύμφωνα με τη Λευκή Βίβλο που εξέδωσε εντός του 2017, μετά την Έξοδο του ΗΒ από την ΕΕ, το Ηνωμένο Βασίλειο θα επιδιώξει την υλοποίηση </w:t>
      </w:r>
      <w:r w:rsidRPr="00A205E4">
        <w:rPr>
          <w:rFonts w:ascii="Times New Roman" w:hAnsi="Times New Roman" w:cs="Times New Roman"/>
          <w:sz w:val="24"/>
          <w:szCs w:val="24"/>
        </w:rPr>
        <w:t xml:space="preserve">μιας ανεξάρτητης πολιτικής διεθνούς εμπορίου </w:t>
      </w:r>
      <w:r>
        <w:rPr>
          <w:rFonts w:ascii="Times New Roman" w:hAnsi="Times New Roman" w:cs="Times New Roman"/>
          <w:sz w:val="24"/>
          <w:szCs w:val="24"/>
        </w:rPr>
        <w:t xml:space="preserve">που θα περιλαμβάνει πέντε βασικά στοιχεία, </w:t>
      </w:r>
    </w:p>
    <w:p w:rsidR="00A205E4" w:rsidRPr="00A205E4" w:rsidRDefault="00A205E4" w:rsidP="00137CE6">
      <w:pPr>
        <w:numPr>
          <w:ilvl w:val="0"/>
          <w:numId w:val="21"/>
        </w:numPr>
        <w:ind w:right="-483"/>
        <w:jc w:val="both"/>
        <w:rPr>
          <w:rFonts w:ascii="Times New Roman" w:hAnsi="Times New Roman" w:cs="Times New Roman"/>
          <w:sz w:val="24"/>
          <w:szCs w:val="24"/>
        </w:rPr>
      </w:pPr>
      <w:r>
        <w:rPr>
          <w:rFonts w:ascii="Times New Roman" w:hAnsi="Times New Roman" w:cs="Times New Roman"/>
          <w:sz w:val="24"/>
          <w:szCs w:val="24"/>
        </w:rPr>
        <w:t>Θα</w:t>
      </w:r>
      <w:r w:rsidRPr="00A205E4">
        <w:rPr>
          <w:rFonts w:ascii="Times New Roman" w:hAnsi="Times New Roman" w:cs="Times New Roman"/>
          <w:sz w:val="24"/>
          <w:szCs w:val="24"/>
        </w:rPr>
        <w:t xml:space="preserve"> διέπεται από διαφάνεια και θα λαμβάνει υπόψη τις απόψεις μιας ευρείας ομάδας κοινωνικών εταίρων, φορέων τοπικής αυτοδιοίκησης, κ.ο.κ. εντός του ΗΒ</w:t>
      </w:r>
    </w:p>
    <w:p w:rsidR="00A205E4" w:rsidRPr="00A205E4" w:rsidRDefault="00A205E4" w:rsidP="00137CE6">
      <w:pPr>
        <w:numPr>
          <w:ilvl w:val="0"/>
          <w:numId w:val="21"/>
        </w:numPr>
        <w:ind w:right="-483"/>
        <w:jc w:val="both"/>
        <w:rPr>
          <w:rFonts w:ascii="Times New Roman" w:hAnsi="Times New Roman" w:cs="Times New Roman"/>
          <w:sz w:val="24"/>
          <w:szCs w:val="24"/>
        </w:rPr>
      </w:pPr>
      <w:r w:rsidRPr="00A205E4">
        <w:rPr>
          <w:rFonts w:ascii="Times New Roman" w:hAnsi="Times New Roman" w:cs="Times New Roman"/>
          <w:sz w:val="24"/>
          <w:szCs w:val="24"/>
        </w:rPr>
        <w:t>Το ΗΒ θα υποστηρίξει ένα διεθνές εμπορικό σύστημα βασισμένο σε κανόνες, στο πλαίσιο του Παγκόσμιου Οργανισμού Εμπορίου.</w:t>
      </w:r>
    </w:p>
    <w:p w:rsidR="00A205E4" w:rsidRPr="00A205E4" w:rsidRDefault="00A205E4" w:rsidP="00137CE6">
      <w:pPr>
        <w:numPr>
          <w:ilvl w:val="0"/>
          <w:numId w:val="21"/>
        </w:numPr>
        <w:ind w:right="-483"/>
        <w:jc w:val="both"/>
        <w:rPr>
          <w:rFonts w:ascii="Times New Roman" w:hAnsi="Times New Roman" w:cs="Times New Roman"/>
          <w:sz w:val="24"/>
          <w:szCs w:val="24"/>
        </w:rPr>
      </w:pPr>
      <w:r w:rsidRPr="00A205E4">
        <w:rPr>
          <w:rFonts w:ascii="Times New Roman" w:hAnsi="Times New Roman" w:cs="Times New Roman"/>
          <w:sz w:val="24"/>
          <w:szCs w:val="24"/>
        </w:rPr>
        <w:t>Το ΗΒ θα επιδιώξει τη διατήρηση και συνέχεια των εμπορικών συμφωνιών που έχει συνάψει η Ε.Ε., καθώς και τη σφυρηλάτηση νέων στενότερων εμπορικών δεσμών με άλλες χώρες/περιοχές.</w:t>
      </w:r>
    </w:p>
    <w:p w:rsidR="00A205E4" w:rsidRPr="00A205E4" w:rsidRDefault="00A205E4" w:rsidP="00137CE6">
      <w:pPr>
        <w:numPr>
          <w:ilvl w:val="0"/>
          <w:numId w:val="21"/>
        </w:numPr>
        <w:ind w:right="-483"/>
        <w:jc w:val="both"/>
        <w:rPr>
          <w:rFonts w:ascii="Times New Roman" w:hAnsi="Times New Roman" w:cs="Times New Roman"/>
          <w:sz w:val="24"/>
          <w:szCs w:val="24"/>
        </w:rPr>
      </w:pPr>
      <w:r w:rsidRPr="00A205E4">
        <w:rPr>
          <w:rFonts w:ascii="Times New Roman" w:hAnsi="Times New Roman" w:cs="Times New Roman"/>
          <w:sz w:val="24"/>
          <w:szCs w:val="24"/>
        </w:rPr>
        <w:t>Το ΗΒ θα υποστηρίξει τις αναπτυσσόμενες χώρες στη μείωση της φτώχειας, μέσω της διατήρησης των υπαρχόντων, στο πλαίσιο ΕΕ, ή/και της εκ νέου διαμόρφωσης προτιμησιακών καθεστώτων πρόσβασης στη βρετανική αγορά.</w:t>
      </w:r>
    </w:p>
    <w:p w:rsidR="00A205E4" w:rsidRPr="00A205E4" w:rsidRDefault="00A205E4" w:rsidP="00137CE6">
      <w:pPr>
        <w:numPr>
          <w:ilvl w:val="0"/>
          <w:numId w:val="21"/>
        </w:numPr>
        <w:ind w:right="-483"/>
        <w:jc w:val="both"/>
        <w:rPr>
          <w:rFonts w:ascii="Times New Roman" w:hAnsi="Times New Roman" w:cs="Times New Roman"/>
          <w:sz w:val="24"/>
          <w:szCs w:val="24"/>
        </w:rPr>
      </w:pPr>
      <w:r w:rsidRPr="00A205E4">
        <w:rPr>
          <w:rFonts w:ascii="Times New Roman" w:hAnsi="Times New Roman" w:cs="Times New Roman"/>
          <w:sz w:val="24"/>
          <w:szCs w:val="24"/>
        </w:rPr>
        <w:lastRenderedPageBreak/>
        <w:t>Το ΗΒ θα διασφαλίσει ισότιμους όρους στο διεθνές εμπόριο μέσω της διαμόρφωσης ενός θεσμικού πλαισίου μέσων εμπορικής άμυνας και ενός υποστηρικτικού κυβερνητικού οργάνου για την παρακολούθηση του μηχανισμού διευθέτησης εμπορικών διαφορών στο πλαίσιο του ΠΟΕ.</w:t>
      </w:r>
    </w:p>
    <w:p w:rsidR="00A205E4" w:rsidRPr="00A205E4" w:rsidRDefault="00A205E4" w:rsidP="00137CE6">
      <w:pPr>
        <w:ind w:right="-483" w:firstLine="720"/>
        <w:jc w:val="both"/>
        <w:rPr>
          <w:rFonts w:ascii="Times New Roman" w:hAnsi="Times New Roman" w:cs="Times New Roman"/>
          <w:sz w:val="24"/>
          <w:szCs w:val="24"/>
        </w:rPr>
      </w:pPr>
      <w:r>
        <w:rPr>
          <w:rFonts w:ascii="Times New Roman" w:hAnsi="Times New Roman" w:cs="Times New Roman"/>
          <w:sz w:val="24"/>
          <w:szCs w:val="24"/>
        </w:rPr>
        <w:t>Το</w:t>
      </w:r>
      <w:r w:rsidRPr="00A205E4">
        <w:rPr>
          <w:rFonts w:ascii="Times New Roman" w:hAnsi="Times New Roman" w:cs="Times New Roman"/>
          <w:sz w:val="24"/>
          <w:szCs w:val="24"/>
        </w:rPr>
        <w:t xml:space="preserve"> Ηνωμένο Βασίλειο θα συνεχίσει να είναι θιασώτης της φιλελευθε</w:t>
      </w:r>
      <w:r w:rsidR="00136BB8">
        <w:rPr>
          <w:rFonts w:ascii="Times New Roman" w:hAnsi="Times New Roman" w:cs="Times New Roman"/>
          <w:sz w:val="24"/>
          <w:szCs w:val="24"/>
        </w:rPr>
        <w:t>ροποίησης του διεθνούς εμπορίου</w:t>
      </w:r>
      <w:r w:rsidRPr="00A205E4">
        <w:rPr>
          <w:rFonts w:ascii="Times New Roman" w:hAnsi="Times New Roman" w:cs="Times New Roman"/>
          <w:sz w:val="24"/>
          <w:szCs w:val="24"/>
        </w:rPr>
        <w:t xml:space="preserve">. Ιδίως στον κλάδο των υπηρεσιών, στον οποίο </w:t>
      </w:r>
      <w:r w:rsidR="00551ECB">
        <w:rPr>
          <w:rFonts w:ascii="Times New Roman" w:hAnsi="Times New Roman" w:cs="Times New Roman"/>
          <w:sz w:val="24"/>
          <w:szCs w:val="24"/>
        </w:rPr>
        <w:t>η χώρα</w:t>
      </w:r>
      <w:r w:rsidRPr="00A205E4">
        <w:rPr>
          <w:rFonts w:ascii="Times New Roman" w:hAnsi="Times New Roman" w:cs="Times New Roman"/>
          <w:sz w:val="24"/>
          <w:szCs w:val="24"/>
        </w:rPr>
        <w:t xml:space="preserve"> διαθέτει συγκριτικό πλεονέκτημα, εκτιμά ότι η περαιτέρω φιλελευθεροποίηση, σε συνδυασμό με την άνοδο συγκεκριμένων αναδυόμενων οικονομιών και την αύξηση των αναγκών τους σε παροχή ποιοτικών υπηρεσιών, θα ευνοήσει σε υπερθετικό βαθμό τους βρετανούς εξαγωγείς υπηρεσιών. Επί τη βάσει αυτών των εκτιμήσεων, το ΗΒ θα επιδιώξει την ολοκλήρωση της πολυμερούς συμφωνίας για το εμπόριο υπηρεσιών (</w:t>
      </w:r>
      <w:r w:rsidRPr="00A205E4">
        <w:rPr>
          <w:rFonts w:ascii="Times New Roman" w:hAnsi="Times New Roman" w:cs="Times New Roman"/>
          <w:sz w:val="24"/>
          <w:szCs w:val="24"/>
          <w:lang w:val="en-GB"/>
        </w:rPr>
        <w:t>TiSA</w:t>
      </w:r>
      <w:r w:rsidRPr="00A205E4">
        <w:rPr>
          <w:rFonts w:ascii="Times New Roman" w:hAnsi="Times New Roman" w:cs="Times New Roman"/>
          <w:sz w:val="24"/>
          <w:szCs w:val="24"/>
        </w:rPr>
        <w:t>), η οποία διεξάγεται εκτός πλαισίου Παγκόσμιου Οργανισμού Εμπορίου. Τυχόν ολοκλήρωση της συμφωνίας θα δώσει σημαντική ώθηση στις εξαγωγές υπηρεσιών, οι οποίες, ήδη, τα τελευταία έτη αποσπούν ολοένα μεγαλύτερο μερίδιο επί του συνόλου των βρετανικών εξαγωγών.</w:t>
      </w:r>
    </w:p>
    <w:p w:rsidR="00A205E4" w:rsidRPr="00A205E4" w:rsidRDefault="00136BB8" w:rsidP="00137CE6">
      <w:pPr>
        <w:ind w:right="-483" w:firstLine="720"/>
        <w:jc w:val="both"/>
        <w:rPr>
          <w:rFonts w:ascii="Times New Roman" w:hAnsi="Times New Roman" w:cs="Times New Roman"/>
          <w:sz w:val="24"/>
          <w:szCs w:val="24"/>
        </w:rPr>
      </w:pPr>
      <w:r>
        <w:rPr>
          <w:rFonts w:ascii="Times New Roman" w:hAnsi="Times New Roman" w:cs="Times New Roman"/>
          <w:sz w:val="24"/>
          <w:szCs w:val="24"/>
        </w:rPr>
        <w:t xml:space="preserve">Επίσης, το Ηνωμένο Βασίλειο </w:t>
      </w:r>
      <w:r w:rsidR="00A205E4" w:rsidRPr="00A205E4">
        <w:rPr>
          <w:rFonts w:ascii="Times New Roman" w:hAnsi="Times New Roman" w:cs="Times New Roman"/>
          <w:sz w:val="24"/>
          <w:szCs w:val="24"/>
        </w:rPr>
        <w:t>φιλοδοξεί να διαδραματίσει ρόλο «εμπορικού κόμβου» (</w:t>
      </w:r>
      <w:r w:rsidR="00A205E4" w:rsidRPr="00A205E4">
        <w:rPr>
          <w:rFonts w:ascii="Times New Roman" w:hAnsi="Times New Roman" w:cs="Times New Roman"/>
          <w:i/>
          <w:sz w:val="24"/>
          <w:szCs w:val="24"/>
          <w:lang w:val="en-GB"/>
        </w:rPr>
        <w:t>trade</w:t>
      </w:r>
      <w:r w:rsidR="00A205E4" w:rsidRPr="00A205E4">
        <w:rPr>
          <w:rFonts w:ascii="Times New Roman" w:hAnsi="Times New Roman" w:cs="Times New Roman"/>
          <w:i/>
          <w:sz w:val="24"/>
          <w:szCs w:val="24"/>
        </w:rPr>
        <w:t xml:space="preserve"> </w:t>
      </w:r>
      <w:r w:rsidR="00A205E4" w:rsidRPr="00A205E4">
        <w:rPr>
          <w:rFonts w:ascii="Times New Roman" w:hAnsi="Times New Roman" w:cs="Times New Roman"/>
          <w:i/>
          <w:sz w:val="24"/>
          <w:szCs w:val="24"/>
          <w:lang w:val="en-GB"/>
        </w:rPr>
        <w:t>hub</w:t>
      </w:r>
      <w:r w:rsidR="00A205E4" w:rsidRPr="00A205E4">
        <w:rPr>
          <w:rFonts w:ascii="Times New Roman" w:hAnsi="Times New Roman" w:cs="Times New Roman"/>
          <w:sz w:val="24"/>
          <w:szCs w:val="24"/>
        </w:rPr>
        <w:t>), μέσω του οποίου θα μπορούν να διακινούνται προϊόντα και υπηρεσίες μεταξύ μεγάλων εμπορικών εταίρων, όπως των ΗΠΑ, της ΕΕ και της Κίνας. Για την επίτευξη του στόχου αυτού, πρέπει να εκπληρούνται δύο προϋποθέσεις. Αφενός, οι εν λόγω εταίροι να μην έχουν συνάψει μεταξύ τους Συμφωνίες Ελευθέρων Συναλλαγών (</w:t>
      </w:r>
      <w:r w:rsidR="00551ECB">
        <w:rPr>
          <w:rFonts w:ascii="Times New Roman" w:hAnsi="Times New Roman" w:cs="Times New Roman"/>
          <w:sz w:val="24"/>
          <w:szCs w:val="24"/>
        </w:rPr>
        <w:t>ΣΕΣ-</w:t>
      </w:r>
      <w:r w:rsidR="00A205E4" w:rsidRPr="00A205E4">
        <w:rPr>
          <w:rFonts w:ascii="Times New Roman" w:hAnsi="Times New Roman" w:cs="Times New Roman"/>
          <w:sz w:val="24"/>
          <w:szCs w:val="24"/>
          <w:lang w:val="en-GB"/>
        </w:rPr>
        <w:t>FTAs</w:t>
      </w:r>
      <w:r w:rsidR="00A205E4" w:rsidRPr="00A205E4">
        <w:rPr>
          <w:rFonts w:ascii="Times New Roman" w:hAnsi="Times New Roman" w:cs="Times New Roman"/>
          <w:sz w:val="24"/>
          <w:szCs w:val="24"/>
        </w:rPr>
        <w:t xml:space="preserve">), αφετέρου το ίδιο το ΗΒ να επιτύχει να συνάψει με αυτούς τους εταίρους ΣΕΣ. Επίσης, το ΗΒ θεωρεί ότι μπορεί να καταστεί κόμβος διαμετακόμισης για την είσοδο των προϊόντων της Κοινοπολιτείας (Ινδία, Αυστραλία κ.ο.κ.) στην αγορά της Ε.Ε., εφόσον βεβαίως συνομολογήσει ΣΕΣ ή παρόμοια συμφωνία με την Ε.Ε.. </w:t>
      </w:r>
    </w:p>
    <w:p w:rsidR="00A205E4" w:rsidRPr="0023755D" w:rsidRDefault="00A205E4" w:rsidP="00137CE6">
      <w:pPr>
        <w:ind w:right="-483" w:firstLine="720"/>
        <w:jc w:val="both"/>
        <w:rPr>
          <w:rFonts w:ascii="Times New Roman" w:hAnsi="Times New Roman" w:cs="Times New Roman"/>
          <w:sz w:val="24"/>
          <w:szCs w:val="24"/>
        </w:rPr>
      </w:pPr>
      <w:r w:rsidRPr="00A205E4">
        <w:rPr>
          <w:rFonts w:ascii="Times New Roman" w:hAnsi="Times New Roman" w:cs="Times New Roman"/>
          <w:sz w:val="24"/>
          <w:szCs w:val="24"/>
        </w:rPr>
        <w:t>Τ</w:t>
      </w:r>
      <w:r w:rsidR="00136BB8">
        <w:rPr>
          <w:rFonts w:ascii="Times New Roman" w:hAnsi="Times New Roman" w:cs="Times New Roman"/>
          <w:sz w:val="24"/>
          <w:szCs w:val="24"/>
        </w:rPr>
        <w:t>έλος</w:t>
      </w:r>
      <w:r w:rsidRPr="00A205E4">
        <w:rPr>
          <w:rFonts w:ascii="Times New Roman" w:hAnsi="Times New Roman" w:cs="Times New Roman"/>
          <w:sz w:val="24"/>
          <w:szCs w:val="24"/>
        </w:rPr>
        <w:t xml:space="preserve">, το ΗΒ θα επιδιώξει να διασφαλίσει τη συνέχεια των εμπορικών συμφωνιών που συμμετέχει ως μέλος της Ε.Ε.. Η βρετανική Κυβέρνηση έχει δηλώσει ρητώς την πρόθεση να συμφωνήσει εκ νέου με εμπορικά </w:t>
      </w:r>
      <w:r w:rsidRPr="00A205E4">
        <w:rPr>
          <w:rFonts w:ascii="Times New Roman" w:hAnsi="Times New Roman" w:cs="Times New Roman"/>
          <w:sz w:val="24"/>
          <w:szCs w:val="24"/>
          <w:lang w:val="en-GB"/>
        </w:rPr>
        <w:t>bloc</w:t>
      </w:r>
      <w:r w:rsidRPr="00A205E4">
        <w:rPr>
          <w:rFonts w:ascii="Times New Roman" w:hAnsi="Times New Roman" w:cs="Times New Roman"/>
          <w:sz w:val="24"/>
          <w:szCs w:val="24"/>
        </w:rPr>
        <w:t xml:space="preserve"> στα οποία έχει παραχωρηθεί καθεστώς προτιμησιακής πρόσβασης στην ΕΕ, όπως αυτά των Λιγότερο Ανεπτυγμένων Χωρών (</w:t>
      </w:r>
      <w:r w:rsidRPr="00A205E4">
        <w:rPr>
          <w:rFonts w:ascii="Times New Roman" w:hAnsi="Times New Roman" w:cs="Times New Roman"/>
          <w:sz w:val="24"/>
          <w:szCs w:val="24"/>
          <w:lang w:val="en-GB"/>
        </w:rPr>
        <w:t>LDCs</w:t>
      </w:r>
      <w:r w:rsidRPr="00A205E4">
        <w:rPr>
          <w:rFonts w:ascii="Times New Roman" w:hAnsi="Times New Roman" w:cs="Times New Roman"/>
          <w:sz w:val="24"/>
          <w:szCs w:val="24"/>
        </w:rPr>
        <w:t>), των χωρών της Καραϊβικής (</w:t>
      </w:r>
      <w:r w:rsidRPr="00A205E4">
        <w:rPr>
          <w:rFonts w:ascii="Times New Roman" w:hAnsi="Times New Roman" w:cs="Times New Roman"/>
          <w:sz w:val="24"/>
          <w:szCs w:val="24"/>
          <w:lang w:val="en-GB"/>
        </w:rPr>
        <w:t>CARI</w:t>
      </w:r>
      <w:r w:rsidRPr="00A205E4">
        <w:rPr>
          <w:rFonts w:ascii="Times New Roman" w:hAnsi="Times New Roman" w:cs="Times New Roman"/>
          <w:sz w:val="24"/>
          <w:szCs w:val="24"/>
          <w:lang w:val="en-US"/>
        </w:rPr>
        <w:t>FOR</w:t>
      </w:r>
      <w:r w:rsidRPr="00A205E4">
        <w:rPr>
          <w:rFonts w:ascii="Times New Roman" w:hAnsi="Times New Roman" w:cs="Times New Roman"/>
          <w:sz w:val="24"/>
          <w:szCs w:val="24"/>
          <w:lang w:val="en-GB"/>
        </w:rPr>
        <w:t>UM</w:t>
      </w:r>
      <w:r w:rsidRPr="00A205E4">
        <w:rPr>
          <w:rFonts w:ascii="Times New Roman" w:hAnsi="Times New Roman" w:cs="Times New Roman"/>
          <w:sz w:val="24"/>
          <w:szCs w:val="24"/>
        </w:rPr>
        <w:t xml:space="preserve">) και  των χωρών που συμμετέχουν στις συμφωνίες </w:t>
      </w:r>
      <w:r w:rsidRPr="00A205E4">
        <w:rPr>
          <w:rFonts w:ascii="Times New Roman" w:hAnsi="Times New Roman" w:cs="Times New Roman"/>
          <w:sz w:val="24"/>
          <w:szCs w:val="24"/>
          <w:lang w:val="en-US"/>
        </w:rPr>
        <w:t>GSP</w:t>
      </w:r>
      <w:r w:rsidRPr="00A205E4">
        <w:rPr>
          <w:rFonts w:ascii="Times New Roman" w:hAnsi="Times New Roman" w:cs="Times New Roman"/>
          <w:sz w:val="24"/>
          <w:szCs w:val="24"/>
        </w:rPr>
        <w:t xml:space="preserve"> και </w:t>
      </w:r>
      <w:r w:rsidRPr="00A205E4">
        <w:rPr>
          <w:rFonts w:ascii="Times New Roman" w:hAnsi="Times New Roman" w:cs="Times New Roman"/>
          <w:sz w:val="24"/>
          <w:szCs w:val="24"/>
          <w:lang w:val="en-US"/>
        </w:rPr>
        <w:t>GSP</w:t>
      </w:r>
      <w:r w:rsidRPr="00A205E4">
        <w:rPr>
          <w:rFonts w:ascii="Times New Roman" w:hAnsi="Times New Roman" w:cs="Times New Roman"/>
          <w:sz w:val="24"/>
          <w:szCs w:val="24"/>
        </w:rPr>
        <w:t>+.</w:t>
      </w:r>
    </w:p>
    <w:p w:rsidR="00BD4C25" w:rsidRPr="0023755D" w:rsidRDefault="00BD4C25">
      <w:pPr>
        <w:rPr>
          <w:rFonts w:ascii="Times New Roman" w:hAnsi="Times New Roman" w:cs="Times New Roman"/>
          <w:sz w:val="24"/>
          <w:szCs w:val="24"/>
        </w:rPr>
      </w:pPr>
      <w:r w:rsidRPr="0023755D">
        <w:rPr>
          <w:rFonts w:ascii="Times New Roman" w:hAnsi="Times New Roman" w:cs="Times New Roman"/>
          <w:sz w:val="24"/>
          <w:szCs w:val="24"/>
        </w:rPr>
        <w:br w:type="page"/>
      </w:r>
    </w:p>
    <w:p w:rsidR="001D6F88" w:rsidRPr="00DB0CDC" w:rsidRDefault="00B3162C">
      <w:pPr>
        <w:pStyle w:val="Heading1"/>
        <w:rPr>
          <w:rFonts w:ascii="Times New Roman" w:hAnsi="Times New Roman" w:cs="Times New Roman"/>
          <w:sz w:val="24"/>
          <w:szCs w:val="24"/>
        </w:rPr>
      </w:pPr>
      <w:bookmarkStart w:id="40" w:name="_Toc520288976"/>
      <w:r w:rsidRPr="00DB0CDC">
        <w:rPr>
          <w:rFonts w:ascii="Times New Roman" w:hAnsi="Times New Roman" w:cs="Times New Roman"/>
          <w:sz w:val="24"/>
          <w:szCs w:val="24"/>
        </w:rPr>
        <w:lastRenderedPageBreak/>
        <w:t xml:space="preserve">Οικονομικές σχέσεις Ελλάδας – </w:t>
      </w:r>
      <w:r w:rsidR="00DB0CDC">
        <w:rPr>
          <w:rFonts w:ascii="Times New Roman" w:hAnsi="Times New Roman" w:cs="Times New Roman"/>
          <w:sz w:val="24"/>
          <w:szCs w:val="24"/>
        </w:rPr>
        <w:t>Ηνωμένου Βασιλείου</w:t>
      </w:r>
      <w:bookmarkEnd w:id="40"/>
    </w:p>
    <w:p w:rsidR="001D6F88" w:rsidRDefault="00B3162C">
      <w:pPr>
        <w:pStyle w:val="Heading2"/>
        <w:rPr>
          <w:rFonts w:ascii="Times New Roman" w:hAnsi="Times New Roman" w:cs="Times New Roman"/>
          <w:sz w:val="24"/>
          <w:szCs w:val="24"/>
        </w:rPr>
      </w:pPr>
      <w:bookmarkStart w:id="41" w:name="_Toc520288977"/>
      <w:r w:rsidRPr="00DB0CDC">
        <w:rPr>
          <w:rFonts w:ascii="Times New Roman" w:hAnsi="Times New Roman" w:cs="Times New Roman"/>
          <w:sz w:val="24"/>
          <w:szCs w:val="24"/>
        </w:rPr>
        <w:t>Διμερές εμπόριο</w:t>
      </w:r>
      <w:bookmarkEnd w:id="41"/>
    </w:p>
    <w:p w:rsidR="006F19AD" w:rsidRDefault="006F19AD" w:rsidP="006F19AD"/>
    <w:p w:rsidR="00F07091" w:rsidRPr="00F07091" w:rsidRDefault="00F07091" w:rsidP="00137CE6">
      <w:pPr>
        <w:ind w:right="-483" w:firstLine="576"/>
        <w:jc w:val="both"/>
        <w:rPr>
          <w:rFonts w:ascii="Times New Roman" w:hAnsi="Times New Roman" w:cs="Times New Roman"/>
          <w:sz w:val="24"/>
          <w:szCs w:val="24"/>
        </w:rPr>
      </w:pPr>
      <w:r w:rsidRPr="00F07091">
        <w:rPr>
          <w:rFonts w:ascii="Times New Roman" w:hAnsi="Times New Roman" w:cs="Times New Roman"/>
          <w:sz w:val="24"/>
          <w:szCs w:val="24"/>
        </w:rPr>
        <w:t xml:space="preserve">Το διμερές εμπόριο Ελλάδας – Ηνωμένου Βασιλείου χαρακτηρίζεται από μια </w:t>
      </w:r>
      <w:r>
        <w:rPr>
          <w:rFonts w:ascii="Times New Roman" w:hAnsi="Times New Roman" w:cs="Times New Roman"/>
          <w:sz w:val="24"/>
          <w:szCs w:val="24"/>
        </w:rPr>
        <w:t>αντιστροφή ρόλων,</w:t>
      </w:r>
      <w:r w:rsidRPr="00F07091">
        <w:rPr>
          <w:rFonts w:ascii="Times New Roman" w:hAnsi="Times New Roman" w:cs="Times New Roman"/>
          <w:sz w:val="24"/>
          <w:szCs w:val="24"/>
        </w:rPr>
        <w:t xml:space="preserve"> </w:t>
      </w:r>
      <w:r>
        <w:rPr>
          <w:rFonts w:ascii="Times New Roman" w:hAnsi="Times New Roman" w:cs="Times New Roman"/>
          <w:sz w:val="24"/>
          <w:szCs w:val="24"/>
        </w:rPr>
        <w:t>σε σχέση με τις εμπορικές σχέσεις του ΗΒ εν γένει. Ενώ το ΗΒ υστερεί στο εμπόριο αγαθών και υπερτερεί στο εμπόριο υπηρεσιών, στην περίπτωση της Ελλάδας συμβαίνει το αντίστροφο. Η Ελλάδα απολαμβάνει ένα υψηλό πλεόνασμα στο εμπόριο υπηρεσιών και ένα συρρικνούμενο έλλειμμα στο εμπόριο αγαθών. Ο Πίνακας αποτυπώνει τα ανωτέρω.</w:t>
      </w:r>
    </w:p>
    <w:p w:rsidR="00F07091" w:rsidRPr="00F07091" w:rsidRDefault="006F19AD" w:rsidP="00F07091">
      <w:pPr>
        <w:pStyle w:val="Caption"/>
        <w:rPr>
          <w:rFonts w:ascii="Times New Roman" w:hAnsi="Times New Roman" w:cs="Times New Roman"/>
          <w:sz w:val="24"/>
          <w:szCs w:val="24"/>
        </w:rPr>
      </w:pPr>
      <w:r w:rsidRPr="006F19AD">
        <w:rPr>
          <w:rFonts w:ascii="Times New Roman" w:hAnsi="Times New Roman" w:cs="Times New Roman"/>
          <w:sz w:val="24"/>
          <w:szCs w:val="24"/>
        </w:rPr>
        <w:t xml:space="preserve"> </w:t>
      </w:r>
      <w:bookmarkStart w:id="42" w:name="_Toc520289007"/>
      <w:r w:rsidR="00F07091"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00F07091"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16</w:t>
      </w:r>
      <w:r w:rsidR="00215015" w:rsidRPr="004A1767">
        <w:rPr>
          <w:rFonts w:ascii="Times New Roman" w:hAnsi="Times New Roman" w:cs="Times New Roman"/>
          <w:sz w:val="24"/>
          <w:szCs w:val="24"/>
        </w:rPr>
        <w:fldChar w:fldCharType="end"/>
      </w:r>
      <w:r w:rsidR="00F07091" w:rsidRPr="004A1767">
        <w:rPr>
          <w:rFonts w:ascii="Times New Roman" w:hAnsi="Times New Roman" w:cs="Times New Roman"/>
          <w:sz w:val="24"/>
          <w:szCs w:val="24"/>
        </w:rPr>
        <w:t xml:space="preserve">: </w:t>
      </w:r>
      <w:r w:rsidR="00F07091">
        <w:rPr>
          <w:rFonts w:ascii="Times New Roman" w:hAnsi="Times New Roman" w:cs="Times New Roman"/>
          <w:sz w:val="24"/>
          <w:szCs w:val="24"/>
        </w:rPr>
        <w:t>Διμερές Εμπόριο Ελλάδας Ηνωμένου Βασιλείου</w:t>
      </w:r>
      <w:bookmarkEnd w:id="42"/>
    </w:p>
    <w:tbl>
      <w:tblPr>
        <w:tblW w:w="8420" w:type="dxa"/>
        <w:tblInd w:w="93" w:type="dxa"/>
        <w:tblLook w:val="04A0"/>
      </w:tblPr>
      <w:tblGrid>
        <w:gridCol w:w="3140"/>
        <w:gridCol w:w="1056"/>
        <w:gridCol w:w="1056"/>
        <w:gridCol w:w="1056"/>
        <w:gridCol w:w="1056"/>
        <w:gridCol w:w="1056"/>
      </w:tblGrid>
      <w:tr w:rsidR="00F07091" w:rsidRPr="00F07091" w:rsidTr="00F07091">
        <w:trPr>
          <w:trHeight w:val="330"/>
        </w:trPr>
        <w:tc>
          <w:tcPr>
            <w:tcW w:w="3445" w:type="dxa"/>
            <w:tcBorders>
              <w:top w:val="single" w:sz="8" w:space="0" w:color="4F81BD"/>
              <w:left w:val="single" w:sz="8" w:space="0" w:color="4F81BD"/>
              <w:bottom w:val="single" w:sz="12" w:space="0" w:color="4F81BD"/>
              <w:right w:val="single" w:sz="8" w:space="0" w:color="4F81BD"/>
            </w:tcBorders>
            <w:shd w:val="clear" w:color="auto" w:fill="auto"/>
            <w:hideMark/>
          </w:tcPr>
          <w:p w:rsidR="00F07091" w:rsidRPr="00F07091" w:rsidRDefault="00F07091" w:rsidP="00F07091">
            <w:pPr>
              <w:spacing w:after="0" w:line="240" w:lineRule="auto"/>
              <w:rPr>
                <w:rFonts w:ascii="Times New Roman" w:eastAsia="Times New Roman" w:hAnsi="Times New Roman" w:cs="Times New Roman"/>
                <w:i/>
                <w:iCs/>
                <w:color w:val="000000"/>
                <w:sz w:val="24"/>
                <w:szCs w:val="24"/>
                <w:lang w:val="en-US" w:eastAsia="en-US"/>
              </w:rPr>
            </w:pPr>
            <w:r w:rsidRPr="00F07091">
              <w:rPr>
                <w:rFonts w:ascii="Times New Roman" w:eastAsia="Times New Roman" w:hAnsi="Times New Roman" w:cs="Times New Roman"/>
                <w:i/>
                <w:iCs/>
                <w:color w:val="000000"/>
                <w:sz w:val="24"/>
                <w:szCs w:val="24"/>
                <w:lang w:eastAsia="en-US"/>
              </w:rPr>
              <w:t> Πηγή Αναφοράς: Ελλάδα</w:t>
            </w:r>
          </w:p>
        </w:tc>
        <w:tc>
          <w:tcPr>
            <w:tcW w:w="995" w:type="dxa"/>
            <w:tcBorders>
              <w:top w:val="single" w:sz="8" w:space="0" w:color="4F81BD"/>
              <w:left w:val="nil"/>
              <w:bottom w:val="single" w:sz="12" w:space="0" w:color="4F81BD"/>
              <w:right w:val="single" w:sz="8" w:space="0" w:color="4F81BD"/>
            </w:tcBorders>
            <w:shd w:val="clear" w:color="auto" w:fill="auto"/>
            <w:hideMark/>
          </w:tcPr>
          <w:p w:rsidR="00F07091" w:rsidRPr="00F07091" w:rsidRDefault="00F07091" w:rsidP="00F07091">
            <w:pPr>
              <w:spacing w:after="0" w:line="240" w:lineRule="auto"/>
              <w:jc w:val="center"/>
              <w:rPr>
                <w:rFonts w:ascii="Times New Roman" w:eastAsia="Times New Roman" w:hAnsi="Times New Roman" w:cs="Times New Roman"/>
                <w:b/>
                <w:bCs/>
                <w:color w:val="000000"/>
                <w:sz w:val="24"/>
                <w:szCs w:val="24"/>
                <w:lang w:val="en-US" w:eastAsia="en-US"/>
              </w:rPr>
            </w:pPr>
            <w:r w:rsidRPr="00F07091">
              <w:rPr>
                <w:rFonts w:ascii="Times New Roman" w:eastAsia="Times New Roman" w:hAnsi="Times New Roman" w:cs="Times New Roman"/>
                <w:b/>
                <w:bCs/>
                <w:color w:val="000000"/>
                <w:sz w:val="24"/>
                <w:szCs w:val="24"/>
                <w:lang w:eastAsia="en-US"/>
              </w:rPr>
              <w:t>2013</w:t>
            </w:r>
          </w:p>
        </w:tc>
        <w:tc>
          <w:tcPr>
            <w:tcW w:w="995" w:type="dxa"/>
            <w:tcBorders>
              <w:top w:val="single" w:sz="8" w:space="0" w:color="4F81BD"/>
              <w:left w:val="nil"/>
              <w:bottom w:val="single" w:sz="12" w:space="0" w:color="4F81BD"/>
              <w:right w:val="single" w:sz="8" w:space="0" w:color="4F81BD"/>
            </w:tcBorders>
            <w:shd w:val="clear" w:color="auto" w:fill="auto"/>
            <w:hideMark/>
          </w:tcPr>
          <w:p w:rsidR="00F07091" w:rsidRPr="00F07091" w:rsidRDefault="00F07091" w:rsidP="00F07091">
            <w:pPr>
              <w:spacing w:after="0" w:line="240" w:lineRule="auto"/>
              <w:jc w:val="center"/>
              <w:rPr>
                <w:rFonts w:ascii="Times New Roman" w:eastAsia="Times New Roman" w:hAnsi="Times New Roman" w:cs="Times New Roman"/>
                <w:b/>
                <w:bCs/>
                <w:color w:val="000000"/>
                <w:sz w:val="24"/>
                <w:szCs w:val="24"/>
                <w:lang w:val="en-US" w:eastAsia="en-US"/>
              </w:rPr>
            </w:pPr>
            <w:r w:rsidRPr="00F07091">
              <w:rPr>
                <w:rFonts w:ascii="Times New Roman" w:eastAsia="Times New Roman" w:hAnsi="Times New Roman" w:cs="Times New Roman"/>
                <w:b/>
                <w:bCs/>
                <w:color w:val="000000"/>
                <w:sz w:val="24"/>
                <w:szCs w:val="24"/>
                <w:lang w:eastAsia="en-US"/>
              </w:rPr>
              <w:t>2014</w:t>
            </w:r>
          </w:p>
        </w:tc>
        <w:tc>
          <w:tcPr>
            <w:tcW w:w="995" w:type="dxa"/>
            <w:tcBorders>
              <w:top w:val="single" w:sz="8" w:space="0" w:color="4F81BD"/>
              <w:left w:val="nil"/>
              <w:bottom w:val="single" w:sz="12" w:space="0" w:color="4F81BD"/>
              <w:right w:val="single" w:sz="8" w:space="0" w:color="4F81BD"/>
            </w:tcBorders>
            <w:shd w:val="clear" w:color="auto" w:fill="auto"/>
            <w:hideMark/>
          </w:tcPr>
          <w:p w:rsidR="00F07091" w:rsidRPr="00F07091" w:rsidRDefault="00F07091" w:rsidP="00F07091">
            <w:pPr>
              <w:spacing w:after="0" w:line="240" w:lineRule="auto"/>
              <w:jc w:val="center"/>
              <w:rPr>
                <w:rFonts w:ascii="Times New Roman" w:eastAsia="Times New Roman" w:hAnsi="Times New Roman" w:cs="Times New Roman"/>
                <w:b/>
                <w:bCs/>
                <w:color w:val="000000"/>
                <w:sz w:val="24"/>
                <w:szCs w:val="24"/>
                <w:lang w:val="en-US" w:eastAsia="en-US"/>
              </w:rPr>
            </w:pPr>
            <w:r w:rsidRPr="00F07091">
              <w:rPr>
                <w:rFonts w:ascii="Times New Roman" w:eastAsia="Times New Roman" w:hAnsi="Times New Roman" w:cs="Times New Roman"/>
                <w:b/>
                <w:bCs/>
                <w:color w:val="000000"/>
                <w:sz w:val="24"/>
                <w:szCs w:val="24"/>
                <w:lang w:eastAsia="en-US"/>
              </w:rPr>
              <w:t>2015</w:t>
            </w:r>
          </w:p>
        </w:tc>
        <w:tc>
          <w:tcPr>
            <w:tcW w:w="995" w:type="dxa"/>
            <w:tcBorders>
              <w:top w:val="single" w:sz="8" w:space="0" w:color="4F81BD"/>
              <w:left w:val="nil"/>
              <w:bottom w:val="single" w:sz="12" w:space="0" w:color="4F81BD"/>
              <w:right w:val="single" w:sz="8" w:space="0" w:color="4F81BD"/>
            </w:tcBorders>
            <w:shd w:val="clear" w:color="auto" w:fill="auto"/>
            <w:hideMark/>
          </w:tcPr>
          <w:p w:rsidR="00F07091" w:rsidRPr="00F07091" w:rsidRDefault="00F07091" w:rsidP="00F07091">
            <w:pPr>
              <w:spacing w:after="0" w:line="240" w:lineRule="auto"/>
              <w:jc w:val="center"/>
              <w:rPr>
                <w:rFonts w:ascii="Times New Roman" w:eastAsia="Times New Roman" w:hAnsi="Times New Roman" w:cs="Times New Roman"/>
                <w:b/>
                <w:bCs/>
                <w:color w:val="000000"/>
                <w:sz w:val="24"/>
                <w:szCs w:val="24"/>
                <w:lang w:val="en-US" w:eastAsia="en-US"/>
              </w:rPr>
            </w:pPr>
            <w:r w:rsidRPr="00F07091">
              <w:rPr>
                <w:rFonts w:ascii="Times New Roman" w:eastAsia="Times New Roman" w:hAnsi="Times New Roman" w:cs="Times New Roman"/>
                <w:b/>
                <w:bCs/>
                <w:color w:val="000000"/>
                <w:sz w:val="24"/>
                <w:szCs w:val="24"/>
                <w:lang w:eastAsia="en-US"/>
              </w:rPr>
              <w:t>2016</w:t>
            </w:r>
          </w:p>
        </w:tc>
        <w:tc>
          <w:tcPr>
            <w:tcW w:w="995" w:type="dxa"/>
            <w:tcBorders>
              <w:top w:val="single" w:sz="8" w:space="0" w:color="4F81BD"/>
              <w:left w:val="nil"/>
              <w:bottom w:val="single" w:sz="12" w:space="0" w:color="4F81BD"/>
              <w:right w:val="single" w:sz="8" w:space="0" w:color="4F81BD"/>
            </w:tcBorders>
            <w:shd w:val="clear" w:color="auto" w:fill="auto"/>
            <w:hideMark/>
          </w:tcPr>
          <w:p w:rsidR="00F07091" w:rsidRPr="00F07091" w:rsidRDefault="00F07091" w:rsidP="00F07091">
            <w:pPr>
              <w:spacing w:after="0" w:line="240" w:lineRule="auto"/>
              <w:jc w:val="center"/>
              <w:rPr>
                <w:rFonts w:ascii="Times New Roman" w:eastAsia="Times New Roman" w:hAnsi="Times New Roman" w:cs="Times New Roman"/>
                <w:b/>
                <w:bCs/>
                <w:color w:val="000000"/>
                <w:sz w:val="24"/>
                <w:szCs w:val="24"/>
                <w:lang w:val="en-US" w:eastAsia="en-US"/>
              </w:rPr>
            </w:pPr>
            <w:r w:rsidRPr="00F07091">
              <w:rPr>
                <w:rFonts w:ascii="Times New Roman" w:eastAsia="Times New Roman" w:hAnsi="Times New Roman" w:cs="Times New Roman"/>
                <w:b/>
                <w:bCs/>
                <w:color w:val="000000"/>
                <w:sz w:val="24"/>
                <w:szCs w:val="24"/>
                <w:lang w:eastAsia="en-US"/>
              </w:rPr>
              <w:t>2017</w:t>
            </w:r>
          </w:p>
        </w:tc>
      </w:tr>
      <w:tr w:rsidR="00F07091" w:rsidRPr="00F07091" w:rsidTr="00551ECB">
        <w:trPr>
          <w:trHeight w:val="345"/>
        </w:trPr>
        <w:tc>
          <w:tcPr>
            <w:tcW w:w="3445" w:type="dxa"/>
            <w:tcBorders>
              <w:top w:val="nil"/>
              <w:left w:val="single" w:sz="8" w:space="0" w:color="4F81BD"/>
              <w:bottom w:val="single" w:sz="8" w:space="0" w:color="4F81BD"/>
              <w:right w:val="single" w:sz="8" w:space="0" w:color="4F81BD"/>
            </w:tcBorders>
            <w:shd w:val="clear" w:color="000000" w:fill="D3DFEE"/>
            <w:hideMark/>
          </w:tcPr>
          <w:p w:rsidR="00F07091" w:rsidRPr="00F07091" w:rsidRDefault="00F07091" w:rsidP="00F07091">
            <w:pPr>
              <w:spacing w:after="0" w:line="240" w:lineRule="auto"/>
              <w:rPr>
                <w:rFonts w:ascii="Times New Roman" w:eastAsia="Times New Roman" w:hAnsi="Times New Roman" w:cs="Times New Roman"/>
                <w:b/>
                <w:bCs/>
                <w:color w:val="000000"/>
                <w:sz w:val="24"/>
                <w:szCs w:val="24"/>
                <w:lang w:val="en-US" w:eastAsia="en-US"/>
              </w:rPr>
            </w:pPr>
            <w:r w:rsidRPr="00F07091">
              <w:rPr>
                <w:rFonts w:ascii="Times New Roman" w:eastAsia="Times New Roman" w:hAnsi="Times New Roman" w:cs="Times New Roman"/>
                <w:b/>
                <w:bCs/>
                <w:color w:val="000000"/>
                <w:sz w:val="24"/>
                <w:szCs w:val="24"/>
                <w:lang w:eastAsia="en-US"/>
              </w:rPr>
              <w:t xml:space="preserve">Εισπράξεις </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4.181,70</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4.974,70</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4.580,70</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3.925,90</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μ/δ</w:t>
            </w:r>
          </w:p>
        </w:tc>
      </w:tr>
      <w:tr w:rsidR="00F07091" w:rsidRPr="00F07091" w:rsidTr="00551ECB">
        <w:trPr>
          <w:trHeight w:val="330"/>
        </w:trPr>
        <w:tc>
          <w:tcPr>
            <w:tcW w:w="3445" w:type="dxa"/>
            <w:tcBorders>
              <w:top w:val="nil"/>
              <w:left w:val="single" w:sz="8" w:space="0" w:color="4F81BD"/>
              <w:bottom w:val="single" w:sz="8" w:space="0" w:color="4F81BD"/>
              <w:right w:val="single" w:sz="8" w:space="0" w:color="4F81BD"/>
            </w:tcBorders>
            <w:shd w:val="clear" w:color="auto" w:fill="auto"/>
            <w:hideMark/>
          </w:tcPr>
          <w:p w:rsidR="00F07091" w:rsidRPr="00F07091" w:rsidRDefault="00F07091" w:rsidP="00551ECB">
            <w:pPr>
              <w:spacing w:after="0" w:line="240" w:lineRule="auto"/>
              <w:rPr>
                <w:rFonts w:ascii="Times New Roman" w:eastAsia="Times New Roman" w:hAnsi="Times New Roman" w:cs="Times New Roman"/>
                <w:b/>
                <w:bCs/>
                <w:color w:val="000000"/>
                <w:sz w:val="24"/>
                <w:szCs w:val="24"/>
                <w:lang w:eastAsia="en-US"/>
              </w:rPr>
            </w:pPr>
            <w:r w:rsidRPr="00F07091">
              <w:rPr>
                <w:rFonts w:ascii="Times New Roman" w:eastAsia="Times New Roman" w:hAnsi="Times New Roman" w:cs="Times New Roman"/>
                <w:b/>
                <w:bCs/>
                <w:color w:val="000000"/>
                <w:sz w:val="24"/>
                <w:szCs w:val="24"/>
                <w:lang w:eastAsia="en-US"/>
              </w:rPr>
              <w:t>Πληρωμές (αξία σε εκ. Ευρώ)</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2.080,10</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1.943,50</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1.902,40</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1.896,60</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μ/δ</w:t>
            </w:r>
          </w:p>
        </w:tc>
      </w:tr>
      <w:tr w:rsidR="00F07091" w:rsidRPr="00F07091" w:rsidTr="00551ECB">
        <w:trPr>
          <w:trHeight w:val="645"/>
        </w:trPr>
        <w:tc>
          <w:tcPr>
            <w:tcW w:w="3445" w:type="dxa"/>
            <w:tcBorders>
              <w:top w:val="nil"/>
              <w:left w:val="single" w:sz="8" w:space="0" w:color="4F81BD"/>
              <w:bottom w:val="single" w:sz="8" w:space="0" w:color="4F81BD"/>
              <w:right w:val="single" w:sz="8" w:space="0" w:color="4F81BD"/>
            </w:tcBorders>
            <w:shd w:val="clear" w:color="000000" w:fill="D3DFEE"/>
            <w:hideMark/>
          </w:tcPr>
          <w:p w:rsidR="00F07091" w:rsidRPr="00F07091" w:rsidRDefault="00F07091" w:rsidP="00551ECB">
            <w:pPr>
              <w:spacing w:after="0" w:line="240" w:lineRule="auto"/>
              <w:rPr>
                <w:rFonts w:ascii="Times New Roman" w:eastAsia="Times New Roman" w:hAnsi="Times New Roman" w:cs="Times New Roman"/>
                <w:b/>
                <w:bCs/>
                <w:color w:val="000000"/>
                <w:sz w:val="24"/>
                <w:szCs w:val="24"/>
                <w:lang w:eastAsia="en-US"/>
              </w:rPr>
            </w:pPr>
            <w:r w:rsidRPr="00F07091">
              <w:rPr>
                <w:rFonts w:ascii="Times New Roman" w:eastAsia="Times New Roman" w:hAnsi="Times New Roman" w:cs="Times New Roman"/>
                <w:b/>
                <w:bCs/>
                <w:color w:val="000000"/>
                <w:sz w:val="24"/>
                <w:szCs w:val="24"/>
                <w:lang w:eastAsia="en-US"/>
              </w:rPr>
              <w:t>Ισοζύγιο υπηρεσιών (σε εκ. Ευρώ)</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2.101,60</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3.031,20</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2.678,20</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2.029,30</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μ/δ</w:t>
            </w:r>
          </w:p>
        </w:tc>
      </w:tr>
      <w:tr w:rsidR="00F07091" w:rsidRPr="00F07091" w:rsidTr="00551ECB">
        <w:trPr>
          <w:trHeight w:val="330"/>
        </w:trPr>
        <w:tc>
          <w:tcPr>
            <w:tcW w:w="3445" w:type="dxa"/>
            <w:tcBorders>
              <w:top w:val="nil"/>
              <w:left w:val="single" w:sz="8" w:space="0" w:color="4F81BD"/>
              <w:bottom w:val="single" w:sz="8" w:space="0" w:color="4F81BD"/>
              <w:right w:val="single" w:sz="8" w:space="0" w:color="4F81BD"/>
            </w:tcBorders>
            <w:shd w:val="clear" w:color="auto" w:fill="auto"/>
            <w:hideMark/>
          </w:tcPr>
          <w:p w:rsidR="00F07091" w:rsidRPr="00F07091" w:rsidRDefault="00F07091" w:rsidP="00F07091">
            <w:pPr>
              <w:spacing w:after="0" w:line="240" w:lineRule="auto"/>
              <w:rPr>
                <w:rFonts w:ascii="Times New Roman" w:eastAsia="Times New Roman" w:hAnsi="Times New Roman" w:cs="Times New Roman"/>
                <w:b/>
                <w:bCs/>
                <w:color w:val="000000"/>
                <w:sz w:val="24"/>
                <w:szCs w:val="24"/>
                <w:lang w:val="en-US" w:eastAsia="en-US"/>
              </w:rPr>
            </w:pPr>
            <w:r w:rsidRPr="00F07091">
              <w:rPr>
                <w:rFonts w:ascii="Times New Roman" w:eastAsia="Times New Roman" w:hAnsi="Times New Roman" w:cs="Times New Roman"/>
                <w:b/>
                <w:bCs/>
                <w:color w:val="000000"/>
                <w:sz w:val="24"/>
                <w:szCs w:val="24"/>
                <w:lang w:eastAsia="en-US"/>
              </w:rPr>
              <w:t>Εξαγωγές αγαθών (εκ. Ευρώ)</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993,96</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979,91</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1.098,72</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1.076,44</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1.124,50</w:t>
            </w:r>
          </w:p>
        </w:tc>
      </w:tr>
      <w:tr w:rsidR="00F07091" w:rsidRPr="00F07091" w:rsidTr="00551ECB">
        <w:trPr>
          <w:trHeight w:val="330"/>
        </w:trPr>
        <w:tc>
          <w:tcPr>
            <w:tcW w:w="3445" w:type="dxa"/>
            <w:tcBorders>
              <w:top w:val="nil"/>
              <w:left w:val="single" w:sz="8" w:space="0" w:color="4F81BD"/>
              <w:bottom w:val="single" w:sz="8" w:space="0" w:color="4F81BD"/>
              <w:right w:val="single" w:sz="8" w:space="0" w:color="4F81BD"/>
            </w:tcBorders>
            <w:shd w:val="clear" w:color="000000" w:fill="D3DFEE"/>
            <w:hideMark/>
          </w:tcPr>
          <w:p w:rsidR="00F07091" w:rsidRPr="00F07091" w:rsidRDefault="00F07091" w:rsidP="00F07091">
            <w:pPr>
              <w:spacing w:after="0" w:line="240" w:lineRule="auto"/>
              <w:rPr>
                <w:rFonts w:ascii="Times New Roman" w:eastAsia="Times New Roman" w:hAnsi="Times New Roman" w:cs="Times New Roman"/>
                <w:b/>
                <w:bCs/>
                <w:color w:val="000000"/>
                <w:sz w:val="24"/>
                <w:szCs w:val="24"/>
                <w:lang w:val="en-US" w:eastAsia="en-US"/>
              </w:rPr>
            </w:pPr>
            <w:r w:rsidRPr="00F07091">
              <w:rPr>
                <w:rFonts w:ascii="Times New Roman" w:eastAsia="Times New Roman" w:hAnsi="Times New Roman" w:cs="Times New Roman"/>
                <w:b/>
                <w:bCs/>
                <w:color w:val="000000"/>
                <w:sz w:val="24"/>
                <w:szCs w:val="24"/>
                <w:lang w:eastAsia="en-US"/>
              </w:rPr>
              <w:t>Εισαγωγές αγαθών (εκ. Ευρώ)</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1.168,20</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1.250,48</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1.248,41</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1.231,04</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1.181,81</w:t>
            </w:r>
          </w:p>
        </w:tc>
      </w:tr>
      <w:tr w:rsidR="00F07091" w:rsidRPr="00F07091" w:rsidTr="00551ECB">
        <w:trPr>
          <w:trHeight w:val="330"/>
        </w:trPr>
        <w:tc>
          <w:tcPr>
            <w:tcW w:w="3445" w:type="dxa"/>
            <w:tcBorders>
              <w:top w:val="nil"/>
              <w:left w:val="single" w:sz="8" w:space="0" w:color="4F81BD"/>
              <w:bottom w:val="single" w:sz="8" w:space="0" w:color="4F81BD"/>
              <w:right w:val="single" w:sz="8" w:space="0" w:color="4F81BD"/>
            </w:tcBorders>
            <w:shd w:val="clear" w:color="auto" w:fill="auto"/>
            <w:hideMark/>
          </w:tcPr>
          <w:p w:rsidR="00F07091" w:rsidRPr="00F07091" w:rsidRDefault="00F07091" w:rsidP="00F07091">
            <w:pPr>
              <w:spacing w:after="0" w:line="240" w:lineRule="auto"/>
              <w:rPr>
                <w:rFonts w:ascii="Times New Roman" w:eastAsia="Times New Roman" w:hAnsi="Times New Roman" w:cs="Times New Roman"/>
                <w:b/>
                <w:bCs/>
                <w:color w:val="000000"/>
                <w:sz w:val="24"/>
                <w:szCs w:val="24"/>
                <w:lang w:val="en-US" w:eastAsia="en-US"/>
              </w:rPr>
            </w:pPr>
            <w:r w:rsidRPr="00F07091">
              <w:rPr>
                <w:rFonts w:ascii="Times New Roman" w:eastAsia="Times New Roman" w:hAnsi="Times New Roman" w:cs="Times New Roman"/>
                <w:b/>
                <w:bCs/>
                <w:color w:val="000000"/>
                <w:sz w:val="24"/>
                <w:szCs w:val="24"/>
                <w:lang w:eastAsia="en-US"/>
              </w:rPr>
              <w:t>Ισοζύγιο αγαθών (εκ. Ευρώ)</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-174,24</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-270,57</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-149,69</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-154,59</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-57,31</w:t>
            </w:r>
          </w:p>
        </w:tc>
      </w:tr>
      <w:tr w:rsidR="00F07091" w:rsidRPr="00F07091" w:rsidTr="00551ECB">
        <w:trPr>
          <w:trHeight w:val="330"/>
        </w:trPr>
        <w:tc>
          <w:tcPr>
            <w:tcW w:w="3445" w:type="dxa"/>
            <w:tcBorders>
              <w:top w:val="nil"/>
              <w:left w:val="single" w:sz="8" w:space="0" w:color="4F81BD"/>
              <w:bottom w:val="single" w:sz="8" w:space="0" w:color="4F81BD"/>
              <w:right w:val="single" w:sz="8" w:space="0" w:color="4F81BD"/>
            </w:tcBorders>
            <w:shd w:val="clear" w:color="000000" w:fill="D3DFEE"/>
            <w:hideMark/>
          </w:tcPr>
          <w:p w:rsidR="00F07091" w:rsidRPr="00F07091" w:rsidRDefault="00F07091" w:rsidP="00F07091">
            <w:pPr>
              <w:spacing w:after="0" w:line="240" w:lineRule="auto"/>
              <w:rPr>
                <w:rFonts w:ascii="Times New Roman" w:eastAsia="Times New Roman" w:hAnsi="Times New Roman" w:cs="Times New Roman"/>
                <w:b/>
                <w:bCs/>
                <w:color w:val="000000"/>
                <w:sz w:val="24"/>
                <w:szCs w:val="24"/>
                <w:lang w:val="en-US" w:eastAsia="en-US"/>
              </w:rPr>
            </w:pPr>
            <w:r w:rsidRPr="00F07091">
              <w:rPr>
                <w:rFonts w:ascii="Times New Roman" w:eastAsia="Times New Roman" w:hAnsi="Times New Roman" w:cs="Times New Roman"/>
                <w:b/>
                <w:bCs/>
                <w:color w:val="000000"/>
                <w:sz w:val="24"/>
                <w:szCs w:val="24"/>
                <w:lang w:val="en-US" w:eastAsia="en-US"/>
              </w:rPr>
              <w:t>Συνολικές Εξαγωγές</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5.175,66</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5.954,61</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5.679,42</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5.002,34</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μ/δ</w:t>
            </w:r>
          </w:p>
        </w:tc>
      </w:tr>
      <w:tr w:rsidR="00F07091" w:rsidRPr="00F07091" w:rsidTr="00551ECB">
        <w:trPr>
          <w:trHeight w:val="330"/>
        </w:trPr>
        <w:tc>
          <w:tcPr>
            <w:tcW w:w="3445" w:type="dxa"/>
            <w:tcBorders>
              <w:top w:val="nil"/>
              <w:left w:val="single" w:sz="8" w:space="0" w:color="4F81BD"/>
              <w:bottom w:val="single" w:sz="8" w:space="0" w:color="4F81BD"/>
              <w:right w:val="single" w:sz="8" w:space="0" w:color="4F81BD"/>
            </w:tcBorders>
            <w:shd w:val="clear" w:color="auto" w:fill="auto"/>
            <w:hideMark/>
          </w:tcPr>
          <w:p w:rsidR="00F07091" w:rsidRPr="00F07091" w:rsidRDefault="00F07091" w:rsidP="00F07091">
            <w:pPr>
              <w:spacing w:after="0" w:line="240" w:lineRule="auto"/>
              <w:rPr>
                <w:rFonts w:ascii="Times New Roman" w:eastAsia="Times New Roman" w:hAnsi="Times New Roman" w:cs="Times New Roman"/>
                <w:b/>
                <w:bCs/>
                <w:color w:val="000000"/>
                <w:sz w:val="24"/>
                <w:szCs w:val="24"/>
                <w:lang w:val="en-US" w:eastAsia="en-US"/>
              </w:rPr>
            </w:pPr>
            <w:r w:rsidRPr="00F07091">
              <w:rPr>
                <w:rFonts w:ascii="Times New Roman" w:eastAsia="Times New Roman" w:hAnsi="Times New Roman" w:cs="Times New Roman"/>
                <w:b/>
                <w:bCs/>
                <w:color w:val="000000"/>
                <w:sz w:val="24"/>
                <w:szCs w:val="24"/>
                <w:lang w:val="en-US" w:eastAsia="en-US"/>
              </w:rPr>
              <w:t>Συνολικές Εισαγωγές</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3.248,30</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3.193,98</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3.150,81</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3.127,64</w:t>
            </w:r>
          </w:p>
        </w:tc>
        <w:tc>
          <w:tcPr>
            <w:tcW w:w="995" w:type="dxa"/>
            <w:tcBorders>
              <w:top w:val="nil"/>
              <w:left w:val="nil"/>
              <w:bottom w:val="single" w:sz="8" w:space="0" w:color="4F81BD"/>
              <w:right w:val="single" w:sz="8" w:space="0" w:color="4F81BD"/>
            </w:tcBorders>
            <w:shd w:val="clear" w:color="auto" w:fill="auto"/>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μ/δ</w:t>
            </w:r>
          </w:p>
        </w:tc>
      </w:tr>
      <w:tr w:rsidR="00F07091" w:rsidRPr="00F07091" w:rsidTr="00551ECB">
        <w:trPr>
          <w:trHeight w:val="330"/>
        </w:trPr>
        <w:tc>
          <w:tcPr>
            <w:tcW w:w="3445" w:type="dxa"/>
            <w:tcBorders>
              <w:top w:val="nil"/>
              <w:left w:val="single" w:sz="8" w:space="0" w:color="4F81BD"/>
              <w:bottom w:val="single" w:sz="8" w:space="0" w:color="4F81BD"/>
              <w:right w:val="single" w:sz="8" w:space="0" w:color="4F81BD"/>
            </w:tcBorders>
            <w:shd w:val="clear" w:color="000000" w:fill="D3DFEE"/>
            <w:hideMark/>
          </w:tcPr>
          <w:p w:rsidR="00F07091" w:rsidRPr="00F07091" w:rsidRDefault="00F07091" w:rsidP="00F07091">
            <w:pPr>
              <w:spacing w:after="0" w:line="240" w:lineRule="auto"/>
              <w:rPr>
                <w:rFonts w:ascii="Times New Roman" w:eastAsia="Times New Roman" w:hAnsi="Times New Roman" w:cs="Times New Roman"/>
                <w:b/>
                <w:bCs/>
                <w:color w:val="000000"/>
                <w:sz w:val="24"/>
                <w:szCs w:val="24"/>
                <w:lang w:val="en-US" w:eastAsia="en-US"/>
              </w:rPr>
            </w:pPr>
            <w:r w:rsidRPr="00F07091">
              <w:rPr>
                <w:rFonts w:ascii="Times New Roman" w:eastAsia="Times New Roman" w:hAnsi="Times New Roman" w:cs="Times New Roman"/>
                <w:b/>
                <w:bCs/>
                <w:color w:val="000000"/>
                <w:sz w:val="24"/>
                <w:szCs w:val="24"/>
                <w:lang w:val="en-US" w:eastAsia="en-US"/>
              </w:rPr>
              <w:t>Εμπορικό ισοζύγιο (εκ. Ευρώ)</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1.927,36</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2.760,63</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2.528,61</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val="en-US" w:eastAsia="en-US"/>
              </w:rPr>
              <w:t>1.874,70</w:t>
            </w:r>
          </w:p>
        </w:tc>
        <w:tc>
          <w:tcPr>
            <w:tcW w:w="995" w:type="dxa"/>
            <w:tcBorders>
              <w:top w:val="nil"/>
              <w:left w:val="nil"/>
              <w:bottom w:val="single" w:sz="8" w:space="0" w:color="4F81BD"/>
              <w:right w:val="single" w:sz="8" w:space="0" w:color="4F81BD"/>
            </w:tcBorders>
            <w:shd w:val="clear" w:color="000000" w:fill="D3DFEE"/>
            <w:vAlign w:val="center"/>
            <w:hideMark/>
          </w:tcPr>
          <w:p w:rsidR="00F07091" w:rsidRPr="00551ECB" w:rsidRDefault="00F07091" w:rsidP="00551ECB">
            <w:pPr>
              <w:spacing w:after="0" w:line="240" w:lineRule="auto"/>
              <w:jc w:val="right"/>
              <w:rPr>
                <w:rFonts w:ascii="Times New Roman" w:eastAsia="Times New Roman" w:hAnsi="Times New Roman" w:cs="Times New Roman"/>
                <w:color w:val="000000"/>
                <w:sz w:val="24"/>
                <w:szCs w:val="24"/>
                <w:lang w:val="en-US" w:eastAsia="en-US"/>
              </w:rPr>
            </w:pPr>
            <w:r w:rsidRPr="00551ECB">
              <w:rPr>
                <w:rFonts w:ascii="Times New Roman" w:eastAsia="Times New Roman" w:hAnsi="Times New Roman" w:cs="Times New Roman"/>
                <w:color w:val="000000"/>
                <w:sz w:val="24"/>
                <w:szCs w:val="24"/>
                <w:lang w:eastAsia="en-US"/>
              </w:rPr>
              <w:t>μ/δ</w:t>
            </w:r>
          </w:p>
        </w:tc>
      </w:tr>
      <w:tr w:rsidR="00F07091" w:rsidRPr="00F07091" w:rsidTr="00F07091">
        <w:trPr>
          <w:trHeight w:val="645"/>
        </w:trPr>
        <w:tc>
          <w:tcPr>
            <w:tcW w:w="3445" w:type="dxa"/>
            <w:tcBorders>
              <w:top w:val="nil"/>
              <w:left w:val="single" w:sz="8" w:space="0" w:color="4F81BD"/>
              <w:bottom w:val="single" w:sz="12" w:space="0" w:color="4F81BD"/>
              <w:right w:val="single" w:sz="8" w:space="0" w:color="4F81BD"/>
            </w:tcBorders>
            <w:shd w:val="clear" w:color="auto" w:fill="auto"/>
            <w:hideMark/>
          </w:tcPr>
          <w:p w:rsidR="00F07091" w:rsidRPr="00551ECB" w:rsidRDefault="00F07091" w:rsidP="00551ECB">
            <w:pPr>
              <w:spacing w:after="0" w:line="240" w:lineRule="auto"/>
              <w:rPr>
                <w:rFonts w:ascii="Times New Roman" w:eastAsia="Times New Roman" w:hAnsi="Times New Roman" w:cs="Times New Roman"/>
                <w:i/>
                <w:iCs/>
                <w:color w:val="000000"/>
                <w:sz w:val="24"/>
                <w:szCs w:val="24"/>
                <w:lang w:eastAsia="en-US"/>
              </w:rPr>
            </w:pPr>
            <w:r w:rsidRPr="00F07091">
              <w:rPr>
                <w:rFonts w:ascii="Times New Roman" w:eastAsia="Times New Roman" w:hAnsi="Times New Roman" w:cs="Times New Roman"/>
                <w:i/>
                <w:iCs/>
                <w:color w:val="000000"/>
                <w:sz w:val="24"/>
                <w:szCs w:val="24"/>
                <w:lang w:eastAsia="en-US"/>
              </w:rPr>
              <w:t xml:space="preserve">Πηγή: </w:t>
            </w:r>
            <w:r w:rsidRPr="00F07091">
              <w:rPr>
                <w:rFonts w:ascii="Times New Roman" w:eastAsia="Times New Roman" w:hAnsi="Times New Roman" w:cs="Times New Roman"/>
                <w:i/>
                <w:iCs/>
                <w:color w:val="000000"/>
                <w:sz w:val="24"/>
                <w:szCs w:val="24"/>
                <w:lang w:val="en-US" w:eastAsia="en-US"/>
              </w:rPr>
              <w:t>Eurostat</w:t>
            </w:r>
            <w:r w:rsidRPr="00F07091">
              <w:rPr>
                <w:rFonts w:ascii="Times New Roman" w:eastAsia="Times New Roman" w:hAnsi="Times New Roman" w:cs="Times New Roman"/>
                <w:i/>
                <w:iCs/>
                <w:color w:val="000000"/>
                <w:sz w:val="24"/>
                <w:szCs w:val="24"/>
                <w:lang w:eastAsia="en-US"/>
              </w:rPr>
              <w:t xml:space="preserve"> (αξία σε εκ. </w:t>
            </w:r>
            <w:r w:rsidRPr="00551ECB">
              <w:rPr>
                <w:rFonts w:ascii="Times New Roman" w:eastAsia="Times New Roman" w:hAnsi="Times New Roman" w:cs="Times New Roman"/>
                <w:i/>
                <w:iCs/>
                <w:color w:val="000000"/>
                <w:sz w:val="24"/>
                <w:szCs w:val="24"/>
                <w:lang w:eastAsia="en-US"/>
              </w:rPr>
              <w:t>Ευρώ)</w:t>
            </w:r>
          </w:p>
        </w:tc>
        <w:tc>
          <w:tcPr>
            <w:tcW w:w="995" w:type="dxa"/>
            <w:tcBorders>
              <w:top w:val="nil"/>
              <w:left w:val="nil"/>
              <w:bottom w:val="nil"/>
              <w:right w:val="nil"/>
            </w:tcBorders>
            <w:shd w:val="clear" w:color="auto" w:fill="auto"/>
            <w:noWrap/>
            <w:vAlign w:val="bottom"/>
            <w:hideMark/>
          </w:tcPr>
          <w:p w:rsidR="00F07091" w:rsidRPr="00551ECB" w:rsidRDefault="00F07091" w:rsidP="00F07091">
            <w:pPr>
              <w:spacing w:after="0" w:line="240" w:lineRule="auto"/>
              <w:rPr>
                <w:rFonts w:ascii="Calibri" w:eastAsia="Times New Roman" w:hAnsi="Calibri" w:cs="Calibri"/>
                <w:color w:val="000000"/>
                <w:lang w:eastAsia="en-US"/>
              </w:rPr>
            </w:pPr>
          </w:p>
        </w:tc>
        <w:tc>
          <w:tcPr>
            <w:tcW w:w="995" w:type="dxa"/>
            <w:tcBorders>
              <w:top w:val="nil"/>
              <w:left w:val="nil"/>
              <w:bottom w:val="nil"/>
              <w:right w:val="nil"/>
            </w:tcBorders>
            <w:shd w:val="clear" w:color="auto" w:fill="auto"/>
            <w:noWrap/>
            <w:vAlign w:val="bottom"/>
            <w:hideMark/>
          </w:tcPr>
          <w:p w:rsidR="00F07091" w:rsidRPr="00551ECB" w:rsidRDefault="00F07091" w:rsidP="00F07091">
            <w:pPr>
              <w:spacing w:after="0" w:line="240" w:lineRule="auto"/>
              <w:rPr>
                <w:rFonts w:ascii="Calibri" w:eastAsia="Times New Roman" w:hAnsi="Calibri" w:cs="Calibri"/>
                <w:color w:val="000000"/>
                <w:lang w:eastAsia="en-US"/>
              </w:rPr>
            </w:pPr>
          </w:p>
        </w:tc>
        <w:tc>
          <w:tcPr>
            <w:tcW w:w="995" w:type="dxa"/>
            <w:tcBorders>
              <w:top w:val="nil"/>
              <w:left w:val="nil"/>
              <w:bottom w:val="nil"/>
              <w:right w:val="nil"/>
            </w:tcBorders>
            <w:shd w:val="clear" w:color="auto" w:fill="auto"/>
            <w:noWrap/>
            <w:vAlign w:val="bottom"/>
            <w:hideMark/>
          </w:tcPr>
          <w:p w:rsidR="00F07091" w:rsidRPr="00551ECB" w:rsidRDefault="00F07091" w:rsidP="00F07091">
            <w:pPr>
              <w:spacing w:after="0" w:line="240" w:lineRule="auto"/>
              <w:rPr>
                <w:rFonts w:ascii="Calibri" w:eastAsia="Times New Roman" w:hAnsi="Calibri" w:cs="Calibri"/>
                <w:color w:val="000000"/>
                <w:lang w:eastAsia="en-US"/>
              </w:rPr>
            </w:pPr>
          </w:p>
        </w:tc>
        <w:tc>
          <w:tcPr>
            <w:tcW w:w="995" w:type="dxa"/>
            <w:tcBorders>
              <w:top w:val="nil"/>
              <w:left w:val="nil"/>
              <w:bottom w:val="nil"/>
              <w:right w:val="nil"/>
            </w:tcBorders>
            <w:shd w:val="clear" w:color="auto" w:fill="auto"/>
            <w:noWrap/>
            <w:vAlign w:val="bottom"/>
            <w:hideMark/>
          </w:tcPr>
          <w:p w:rsidR="00F07091" w:rsidRPr="00551ECB" w:rsidRDefault="00F07091" w:rsidP="00F07091">
            <w:pPr>
              <w:spacing w:after="0" w:line="240" w:lineRule="auto"/>
              <w:rPr>
                <w:rFonts w:ascii="Calibri" w:eastAsia="Times New Roman" w:hAnsi="Calibri" w:cs="Calibri"/>
                <w:color w:val="000000"/>
                <w:lang w:eastAsia="en-US"/>
              </w:rPr>
            </w:pPr>
          </w:p>
        </w:tc>
        <w:tc>
          <w:tcPr>
            <w:tcW w:w="995" w:type="dxa"/>
            <w:tcBorders>
              <w:top w:val="nil"/>
              <w:left w:val="nil"/>
              <w:bottom w:val="nil"/>
              <w:right w:val="nil"/>
            </w:tcBorders>
            <w:shd w:val="clear" w:color="auto" w:fill="auto"/>
            <w:noWrap/>
            <w:vAlign w:val="bottom"/>
            <w:hideMark/>
          </w:tcPr>
          <w:p w:rsidR="00F07091" w:rsidRPr="00551ECB" w:rsidRDefault="00F07091" w:rsidP="00F07091">
            <w:pPr>
              <w:spacing w:after="0" w:line="240" w:lineRule="auto"/>
              <w:rPr>
                <w:rFonts w:ascii="Calibri" w:eastAsia="Times New Roman" w:hAnsi="Calibri" w:cs="Calibri"/>
                <w:color w:val="000000"/>
                <w:lang w:eastAsia="en-US"/>
              </w:rPr>
            </w:pPr>
          </w:p>
        </w:tc>
      </w:tr>
    </w:tbl>
    <w:p w:rsidR="006F19AD" w:rsidRDefault="006F19AD" w:rsidP="006F19AD">
      <w:pPr>
        <w:jc w:val="both"/>
        <w:rPr>
          <w:rFonts w:ascii="Times New Roman" w:hAnsi="Times New Roman" w:cs="Times New Roman"/>
          <w:sz w:val="24"/>
          <w:szCs w:val="24"/>
        </w:rPr>
      </w:pPr>
    </w:p>
    <w:p w:rsidR="00F07091" w:rsidRDefault="00F07091" w:rsidP="00137CE6">
      <w:pPr>
        <w:ind w:right="-483" w:firstLine="720"/>
        <w:jc w:val="both"/>
        <w:rPr>
          <w:rFonts w:ascii="Times New Roman" w:hAnsi="Times New Roman" w:cs="Times New Roman"/>
          <w:sz w:val="24"/>
          <w:szCs w:val="24"/>
        </w:rPr>
      </w:pPr>
      <w:r>
        <w:rPr>
          <w:rFonts w:ascii="Times New Roman" w:hAnsi="Times New Roman" w:cs="Times New Roman"/>
          <w:sz w:val="24"/>
          <w:szCs w:val="24"/>
        </w:rPr>
        <w:t xml:space="preserve">Το ανωτέρω αποτέλεσμα προκύπτει κυρίως χάρις στον τουρισμό και τη ναυτιλία, οι οποίοι συνεισφέρουν σημαντικά στο διμερές εμπόριο. Επίσης, δυνητικά, ως θετικός παράγοντας αύξησης των διμερών εμπορικών δεσμών </w:t>
      </w:r>
      <w:r w:rsidR="00337949">
        <w:rPr>
          <w:rFonts w:ascii="Times New Roman" w:hAnsi="Times New Roman" w:cs="Times New Roman"/>
          <w:sz w:val="24"/>
          <w:szCs w:val="24"/>
        </w:rPr>
        <w:t>μπορεί να αποτελέσει η αυξημένη μετά το 2009 παρουσία Ελλήνων στο Ηνωμένο Βασίλειο. Αντίθετα, παράγων αβεβαιότητας είναι η επικείμενη Έξοδος του ΗΒ από την Ε.Ε., καθώς δύναται να αποτελέσει απειλή για πολλούς κλάδους του εμπορίου, εάν η συμφωνία μεταξύ Ε.Ε.-Η.Β. κινηθεί προς την κατεύθυνση της διάρρηξης των υφιστάμενων δεσμών.</w:t>
      </w:r>
    </w:p>
    <w:p w:rsidR="00551ECB" w:rsidRDefault="00551ECB" w:rsidP="00551ECB">
      <w:pPr>
        <w:ind w:firstLine="720"/>
        <w:jc w:val="both"/>
        <w:rPr>
          <w:rFonts w:ascii="Times New Roman" w:hAnsi="Times New Roman" w:cs="Times New Roman"/>
          <w:sz w:val="24"/>
          <w:szCs w:val="24"/>
        </w:rPr>
      </w:pPr>
    </w:p>
    <w:p w:rsidR="00137CE6" w:rsidRDefault="00137CE6" w:rsidP="00551ECB">
      <w:pPr>
        <w:ind w:firstLine="720"/>
        <w:jc w:val="both"/>
        <w:rPr>
          <w:rFonts w:ascii="Times New Roman" w:hAnsi="Times New Roman" w:cs="Times New Roman"/>
          <w:sz w:val="24"/>
          <w:szCs w:val="24"/>
        </w:rPr>
      </w:pPr>
    </w:p>
    <w:p w:rsidR="00551ECB" w:rsidRPr="006F19AD" w:rsidRDefault="00551ECB" w:rsidP="00551ECB">
      <w:pPr>
        <w:ind w:firstLine="720"/>
        <w:jc w:val="both"/>
        <w:rPr>
          <w:rFonts w:ascii="Times New Roman" w:hAnsi="Times New Roman" w:cs="Times New Roman"/>
          <w:sz w:val="24"/>
          <w:szCs w:val="24"/>
        </w:rPr>
      </w:pPr>
    </w:p>
    <w:p w:rsidR="001D6F88" w:rsidRDefault="00773A34">
      <w:pPr>
        <w:pStyle w:val="Heading3"/>
        <w:rPr>
          <w:rFonts w:ascii="Times New Roman" w:hAnsi="Times New Roman" w:cs="Times New Roman"/>
          <w:sz w:val="24"/>
          <w:szCs w:val="24"/>
        </w:rPr>
      </w:pPr>
      <w:bookmarkStart w:id="43" w:name="_Toc520288978"/>
      <w:r>
        <w:rPr>
          <w:rFonts w:ascii="Times New Roman" w:hAnsi="Times New Roman" w:cs="Times New Roman"/>
          <w:sz w:val="24"/>
          <w:szCs w:val="24"/>
        </w:rPr>
        <w:lastRenderedPageBreak/>
        <w:t>Διμερές ε</w:t>
      </w:r>
      <w:r w:rsidR="00B3162C" w:rsidRPr="004A1767">
        <w:rPr>
          <w:rFonts w:ascii="Times New Roman" w:hAnsi="Times New Roman" w:cs="Times New Roman"/>
          <w:sz w:val="24"/>
          <w:szCs w:val="24"/>
        </w:rPr>
        <w:t>μπόριο αγαθών</w:t>
      </w:r>
      <w:bookmarkEnd w:id="43"/>
    </w:p>
    <w:p w:rsidR="00C432C6" w:rsidRPr="00C432C6" w:rsidRDefault="00C432C6" w:rsidP="00C432C6"/>
    <w:p w:rsidR="00C432C6" w:rsidRPr="006F19AD" w:rsidRDefault="00C432C6" w:rsidP="005C5AD8">
      <w:pPr>
        <w:ind w:left="-567" w:right="-341" w:firstLine="576"/>
        <w:jc w:val="both"/>
        <w:rPr>
          <w:rFonts w:ascii="Times New Roman" w:hAnsi="Times New Roman" w:cs="Times New Roman"/>
          <w:sz w:val="24"/>
          <w:szCs w:val="24"/>
        </w:rPr>
      </w:pPr>
      <w:bookmarkStart w:id="44" w:name="_GoBack"/>
      <w:r w:rsidRPr="006F19AD">
        <w:rPr>
          <w:rFonts w:ascii="Times New Roman" w:hAnsi="Times New Roman" w:cs="Times New Roman"/>
          <w:sz w:val="24"/>
          <w:szCs w:val="24"/>
        </w:rPr>
        <w:t xml:space="preserve">Σύμφωνα με </w:t>
      </w:r>
      <w:r w:rsidRPr="00241891">
        <w:rPr>
          <w:rFonts w:ascii="Times New Roman" w:hAnsi="Times New Roman" w:cs="Times New Roman"/>
          <w:sz w:val="24"/>
          <w:szCs w:val="24"/>
          <w:u w:val="single"/>
        </w:rPr>
        <w:t>τα στοιχεία της Εθνικής Στατιστικής Υπηρεσίας του Η.Β.</w:t>
      </w:r>
      <w:r w:rsidRPr="006F19AD">
        <w:rPr>
          <w:rFonts w:ascii="Times New Roman" w:hAnsi="Times New Roman" w:cs="Times New Roman"/>
          <w:sz w:val="24"/>
          <w:szCs w:val="24"/>
        </w:rPr>
        <w:t xml:space="preserve"> η χώρα μας καταλαμβάνει την 48η θέση μεταξύ των πελατών και την 52η μεταξύ των προμηθευτών του Η.Β.</w:t>
      </w:r>
    </w:p>
    <w:p w:rsidR="00C432C6" w:rsidRPr="006F19AD" w:rsidRDefault="00C432C6" w:rsidP="005C5AD8">
      <w:pPr>
        <w:ind w:left="-567" w:right="-341" w:firstLine="576"/>
        <w:jc w:val="both"/>
        <w:rPr>
          <w:rFonts w:ascii="Times New Roman" w:hAnsi="Times New Roman" w:cs="Times New Roman"/>
          <w:sz w:val="24"/>
          <w:szCs w:val="24"/>
        </w:rPr>
      </w:pPr>
      <w:r w:rsidRPr="006F19AD">
        <w:rPr>
          <w:rFonts w:ascii="Times New Roman" w:hAnsi="Times New Roman" w:cs="Times New Roman"/>
          <w:sz w:val="24"/>
          <w:szCs w:val="24"/>
        </w:rPr>
        <w:t>Ο όγκος του διμερούς εμπορίου Ελλάδος – Ηνωμένου Βασιλείου ανήλθε, για το  2017, στο ύψος των 1,86 δισ. λιρών, έναντι 1,70 δισ. το 2016, αυξημένος κατά 9,4 %. Το διμερές εμπορικό ισοζύγιο κατέλειπε έλλειμμα ύψους 104,42 εκ. λιρών, μειωμένο κατά 8,2 % περίπου έναντι του 2016 (113,67 εκ λίρες).</w:t>
      </w:r>
    </w:p>
    <w:p w:rsidR="00C432C6" w:rsidRPr="006F19AD" w:rsidRDefault="00C432C6" w:rsidP="005C5AD8">
      <w:pPr>
        <w:ind w:left="-567" w:right="-341" w:firstLine="576"/>
        <w:jc w:val="both"/>
        <w:rPr>
          <w:rFonts w:ascii="Times New Roman" w:hAnsi="Times New Roman" w:cs="Times New Roman"/>
          <w:sz w:val="24"/>
          <w:szCs w:val="24"/>
        </w:rPr>
      </w:pPr>
      <w:r w:rsidRPr="006F19AD">
        <w:rPr>
          <w:rFonts w:ascii="Times New Roman" w:hAnsi="Times New Roman" w:cs="Times New Roman"/>
          <w:sz w:val="24"/>
          <w:szCs w:val="24"/>
        </w:rPr>
        <w:t>Αναλυτικότερα, η αξία των  ελληνικών εξαγωγών στο Η.Β. (συμπεριλαμβανομένων των πετρελαιοειδών) ανήλθε στα 8</w:t>
      </w:r>
      <w:r w:rsidRPr="00D55B65">
        <w:rPr>
          <w:rFonts w:ascii="Times New Roman" w:hAnsi="Times New Roman" w:cs="Times New Roman"/>
          <w:sz w:val="24"/>
          <w:szCs w:val="24"/>
        </w:rPr>
        <w:t>83</w:t>
      </w:r>
      <w:r>
        <w:rPr>
          <w:rFonts w:ascii="Times New Roman" w:hAnsi="Times New Roman" w:cs="Times New Roman"/>
          <w:sz w:val="24"/>
          <w:szCs w:val="24"/>
        </w:rPr>
        <w:t xml:space="preserve"> εκ. λίρες έναντι 795</w:t>
      </w:r>
      <w:r w:rsidRPr="006F19AD">
        <w:rPr>
          <w:rFonts w:ascii="Times New Roman" w:hAnsi="Times New Roman" w:cs="Times New Roman"/>
          <w:sz w:val="24"/>
          <w:szCs w:val="24"/>
        </w:rPr>
        <w:t xml:space="preserve"> εκ. του προηγουμένου έτους, σημειώνοντας σημαντική αύξηση της τάξης του 10,57 %. </w:t>
      </w:r>
      <w:r w:rsidRPr="005C5AD8">
        <w:rPr>
          <w:rFonts w:ascii="Times New Roman" w:hAnsi="Times New Roman" w:cs="Times New Roman"/>
          <w:sz w:val="24"/>
          <w:szCs w:val="24"/>
          <w:u w:val="single"/>
        </w:rPr>
        <w:t>Χωρίς τα πετρελαιοειδή</w:t>
      </w:r>
      <w:r w:rsidRPr="006F19AD">
        <w:rPr>
          <w:rFonts w:ascii="Times New Roman" w:hAnsi="Times New Roman" w:cs="Times New Roman"/>
          <w:sz w:val="24"/>
          <w:szCs w:val="24"/>
        </w:rPr>
        <w:t xml:space="preserve"> (δασμ. κλ. 27) η αξία των εξαγωγών ανήλθε σε  847,83 εκ. λίρες, καταγράφοντας αύξηση κατά 9,0%. Αξίζει να σημειωθεί ότι σύμφωνα με τα αντίστοιχα προσωρινά στοιχεία της ΕΛΣΤΑΤ, οι ελληνικές εξαγωγές (συμπεριλαμβανομένων των πετρελαιοειδών) προς το ΗΒ κατέγραψαν αύξηση κατά 10,8 % έναντι του 2016.</w:t>
      </w:r>
    </w:p>
    <w:p w:rsidR="00C432C6" w:rsidRDefault="00C432C6" w:rsidP="005C5AD8">
      <w:pPr>
        <w:ind w:left="-567" w:right="-341" w:firstLine="576"/>
        <w:jc w:val="both"/>
        <w:rPr>
          <w:rFonts w:ascii="Times New Roman" w:hAnsi="Times New Roman" w:cs="Times New Roman"/>
          <w:sz w:val="24"/>
          <w:szCs w:val="24"/>
        </w:rPr>
      </w:pPr>
      <w:r w:rsidRPr="006F19AD">
        <w:rPr>
          <w:rFonts w:ascii="Times New Roman" w:hAnsi="Times New Roman" w:cs="Times New Roman"/>
          <w:sz w:val="24"/>
          <w:szCs w:val="24"/>
        </w:rPr>
        <w:t xml:space="preserve"> Η αξία των ελληνικών εισαγωγών από το Η.Β. (συμπεριλαμβανομένων των πετρελαιοειδών) ανήλθε σε </w:t>
      </w:r>
      <w:r w:rsidRPr="00D55B65">
        <w:rPr>
          <w:rFonts w:ascii="Times New Roman" w:hAnsi="Times New Roman" w:cs="Times New Roman"/>
          <w:sz w:val="24"/>
          <w:szCs w:val="24"/>
        </w:rPr>
        <w:t>989</w:t>
      </w:r>
      <w:r>
        <w:rPr>
          <w:rFonts w:ascii="Times New Roman" w:hAnsi="Times New Roman" w:cs="Times New Roman"/>
          <w:sz w:val="24"/>
          <w:szCs w:val="24"/>
        </w:rPr>
        <w:t xml:space="preserve"> εκ. λίρες έναντι 90</w:t>
      </w:r>
      <w:r w:rsidRPr="00D55B65">
        <w:rPr>
          <w:rFonts w:ascii="Times New Roman" w:hAnsi="Times New Roman" w:cs="Times New Roman"/>
          <w:sz w:val="24"/>
          <w:szCs w:val="24"/>
        </w:rPr>
        <w:t>9</w:t>
      </w:r>
      <w:r w:rsidRPr="006F19AD">
        <w:rPr>
          <w:rFonts w:ascii="Times New Roman" w:hAnsi="Times New Roman" w:cs="Times New Roman"/>
          <w:sz w:val="24"/>
          <w:szCs w:val="24"/>
        </w:rPr>
        <w:t xml:space="preserve"> εκ. του 2016, σημειώνοντας αύξηση κατά 8,1 %. Όμως, </w:t>
      </w:r>
      <w:r w:rsidRPr="005C5AD8">
        <w:rPr>
          <w:rFonts w:ascii="Times New Roman" w:hAnsi="Times New Roman" w:cs="Times New Roman"/>
          <w:sz w:val="24"/>
          <w:szCs w:val="24"/>
          <w:u w:val="single"/>
        </w:rPr>
        <w:t>χωρίς τα πετρελαιοειδή</w:t>
      </w:r>
      <w:r w:rsidRPr="006F19AD">
        <w:rPr>
          <w:rFonts w:ascii="Times New Roman" w:hAnsi="Times New Roman" w:cs="Times New Roman"/>
          <w:sz w:val="24"/>
          <w:szCs w:val="24"/>
        </w:rPr>
        <w:t xml:space="preserve"> (δασμ. κλ. 27), η αξία των εισαγωγών ανήλθε σε  943,0 εκ. λίρες, καταγράφοντας αύξηση της τάξης του 10,3%. </w:t>
      </w:r>
    </w:p>
    <w:p w:rsidR="005C5AD8" w:rsidRPr="006F19AD" w:rsidRDefault="005C5AD8" w:rsidP="005C5AD8">
      <w:pPr>
        <w:ind w:left="-567" w:right="-341" w:firstLine="576"/>
        <w:jc w:val="both"/>
        <w:rPr>
          <w:rFonts w:ascii="Times New Roman" w:hAnsi="Times New Roman" w:cs="Times New Roman"/>
          <w:sz w:val="24"/>
          <w:szCs w:val="24"/>
        </w:rPr>
      </w:pPr>
      <w:r w:rsidRPr="006F19AD">
        <w:rPr>
          <w:rFonts w:ascii="Times New Roman" w:hAnsi="Times New Roman" w:cs="Times New Roman"/>
          <w:sz w:val="24"/>
          <w:szCs w:val="24"/>
        </w:rPr>
        <w:t xml:space="preserve">Σύμφωνα με τα </w:t>
      </w:r>
      <w:r w:rsidRPr="00241891">
        <w:rPr>
          <w:rFonts w:ascii="Times New Roman" w:hAnsi="Times New Roman" w:cs="Times New Roman"/>
          <w:sz w:val="24"/>
          <w:szCs w:val="24"/>
          <w:u w:val="single"/>
        </w:rPr>
        <w:t>στοιχεία της ΕΛΣΤΑΤ</w:t>
      </w:r>
      <w:r w:rsidRPr="006F19AD">
        <w:rPr>
          <w:rFonts w:ascii="Times New Roman" w:hAnsi="Times New Roman" w:cs="Times New Roman"/>
          <w:sz w:val="24"/>
          <w:szCs w:val="24"/>
        </w:rPr>
        <w:t xml:space="preserve"> (σύνολο εμπορίου αγαθών) το 2017 το Ηνωμένο Βασίλειο καταλαμβάνει την 11η θέση μεταξύ των εμπορικών εταίρων της Ελλάδος και την 8η μεταξύ των πελατών της χώρας μας. Ο όγκος εμπορίου ανήλθε σε  2,3 δισ. Ευρώ, με τις ελληνικές εξαγωγές να ανέρχονται σε 1,1</w:t>
      </w:r>
      <w:r w:rsidRPr="00C432C6">
        <w:rPr>
          <w:rFonts w:ascii="Times New Roman" w:hAnsi="Times New Roman" w:cs="Times New Roman"/>
          <w:sz w:val="24"/>
          <w:szCs w:val="24"/>
        </w:rPr>
        <w:t>2</w:t>
      </w:r>
      <w:r w:rsidRPr="006F19AD">
        <w:rPr>
          <w:rFonts w:ascii="Times New Roman" w:hAnsi="Times New Roman" w:cs="Times New Roman"/>
          <w:sz w:val="24"/>
          <w:szCs w:val="24"/>
        </w:rPr>
        <w:t xml:space="preserve"> δισ. Ευρώ και τις εισαγωγές σε 1,18 δισ. Ευρώ. </w:t>
      </w:r>
    </w:p>
    <w:p w:rsidR="00515696" w:rsidRDefault="00515696" w:rsidP="005C5AD8">
      <w:pPr>
        <w:ind w:left="-567" w:right="-341" w:firstLine="576"/>
        <w:jc w:val="both"/>
        <w:rPr>
          <w:rFonts w:ascii="Times New Roman" w:hAnsi="Times New Roman" w:cs="Times New Roman"/>
          <w:sz w:val="24"/>
          <w:szCs w:val="24"/>
        </w:rPr>
      </w:pPr>
      <w:r>
        <w:rPr>
          <w:rFonts w:ascii="Times New Roman" w:hAnsi="Times New Roman" w:cs="Times New Roman"/>
          <w:sz w:val="24"/>
          <w:szCs w:val="24"/>
        </w:rPr>
        <w:t>Το έλλειμμα στο εμπορικό ισοζύγιο αγαθών, σε όρους ευρώ, σταδιακά μειώνεται τα τελευταία έτη.</w:t>
      </w:r>
    </w:p>
    <w:p w:rsidR="00515696" w:rsidRPr="004A1767" w:rsidRDefault="00515696" w:rsidP="00515696">
      <w:pPr>
        <w:pStyle w:val="Caption"/>
        <w:rPr>
          <w:rFonts w:ascii="Times New Roman" w:hAnsi="Times New Roman" w:cs="Times New Roman"/>
          <w:sz w:val="24"/>
          <w:szCs w:val="24"/>
        </w:rPr>
      </w:pPr>
      <w:bookmarkStart w:id="45" w:name="_Toc520289008"/>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17</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xml:space="preserve">: Εμπορικό ισοζύγιο Ελλάδας – </w:t>
      </w:r>
      <w:r>
        <w:rPr>
          <w:rFonts w:ascii="Times New Roman" w:hAnsi="Times New Roman" w:cs="Times New Roman"/>
          <w:sz w:val="24"/>
          <w:szCs w:val="24"/>
        </w:rPr>
        <w:t>Ηνωμένου Βασιλείου</w:t>
      </w:r>
      <w:bookmarkEnd w:id="45"/>
    </w:p>
    <w:tbl>
      <w:tblPr>
        <w:tblW w:w="8697" w:type="dxa"/>
        <w:tblInd w:w="93" w:type="dxa"/>
        <w:tblLook w:val="04A0"/>
      </w:tblPr>
      <w:tblGrid>
        <w:gridCol w:w="3417"/>
        <w:gridCol w:w="1056"/>
        <w:gridCol w:w="1056"/>
        <w:gridCol w:w="1056"/>
        <w:gridCol w:w="1056"/>
        <w:gridCol w:w="1056"/>
      </w:tblGrid>
      <w:tr w:rsidR="00515696" w:rsidRPr="00544152" w:rsidTr="00515696">
        <w:trPr>
          <w:trHeight w:val="330"/>
        </w:trPr>
        <w:tc>
          <w:tcPr>
            <w:tcW w:w="3417" w:type="dxa"/>
            <w:tcBorders>
              <w:top w:val="single" w:sz="8" w:space="0" w:color="4F81BD"/>
              <w:left w:val="single" w:sz="8" w:space="0" w:color="4F81BD"/>
              <w:bottom w:val="single" w:sz="12" w:space="0" w:color="4F81BD"/>
              <w:right w:val="single" w:sz="8" w:space="0" w:color="4F81BD"/>
            </w:tcBorders>
            <w:shd w:val="clear" w:color="auto" w:fill="auto"/>
            <w:hideMark/>
          </w:tcPr>
          <w:p w:rsidR="00515696" w:rsidRPr="00544152" w:rsidRDefault="00515696" w:rsidP="00515696">
            <w:pPr>
              <w:spacing w:after="0" w:line="240" w:lineRule="auto"/>
              <w:rPr>
                <w:rFonts w:ascii="Times New Roman" w:eastAsia="Times New Roman" w:hAnsi="Times New Roman" w:cs="Times New Roman"/>
                <w:bCs/>
                <w:i/>
                <w:sz w:val="24"/>
                <w:szCs w:val="24"/>
                <w:lang w:val="en-US" w:eastAsia="en-US"/>
              </w:rPr>
            </w:pPr>
            <w:bookmarkStart w:id="46" w:name="OLE_LINK1"/>
            <w:r w:rsidRPr="00544152">
              <w:rPr>
                <w:rFonts w:ascii="Times New Roman" w:eastAsia="Times New Roman" w:hAnsi="Times New Roman" w:cs="Times New Roman"/>
                <w:bCs/>
                <w:i/>
                <w:sz w:val="24"/>
                <w:szCs w:val="24"/>
                <w:lang w:eastAsia="en-US"/>
              </w:rPr>
              <w:t> </w:t>
            </w:r>
            <w:r w:rsidRPr="00FD3B02">
              <w:rPr>
                <w:rFonts w:ascii="Times New Roman" w:eastAsia="Times New Roman" w:hAnsi="Times New Roman" w:cs="Times New Roman"/>
                <w:bCs/>
                <w:i/>
                <w:sz w:val="24"/>
                <w:szCs w:val="24"/>
                <w:lang w:eastAsia="en-US"/>
              </w:rPr>
              <w:t>Πηγή Αναφοράς: Ελλάδα</w:t>
            </w:r>
          </w:p>
        </w:tc>
        <w:tc>
          <w:tcPr>
            <w:tcW w:w="1056" w:type="dxa"/>
            <w:tcBorders>
              <w:top w:val="single" w:sz="8" w:space="0" w:color="4F81BD"/>
              <w:left w:val="nil"/>
              <w:bottom w:val="single" w:sz="12" w:space="0" w:color="4F81BD"/>
              <w:right w:val="single" w:sz="8" w:space="0" w:color="4F81BD"/>
            </w:tcBorders>
            <w:shd w:val="clear" w:color="auto" w:fill="auto"/>
            <w:hideMark/>
          </w:tcPr>
          <w:p w:rsidR="00515696" w:rsidRPr="00544152" w:rsidRDefault="00515696" w:rsidP="00515696">
            <w:pPr>
              <w:spacing w:after="0" w:line="240" w:lineRule="auto"/>
              <w:jc w:val="center"/>
              <w:rPr>
                <w:rFonts w:ascii="Times New Roman" w:eastAsia="Times New Roman" w:hAnsi="Times New Roman" w:cs="Times New Roman"/>
                <w:b/>
                <w:bCs/>
                <w:sz w:val="24"/>
                <w:szCs w:val="24"/>
                <w:lang w:val="en-US" w:eastAsia="en-US"/>
              </w:rPr>
            </w:pPr>
            <w:r w:rsidRPr="00544152">
              <w:rPr>
                <w:rFonts w:ascii="Times New Roman" w:eastAsia="Times New Roman" w:hAnsi="Times New Roman" w:cs="Times New Roman"/>
                <w:b/>
                <w:bCs/>
                <w:sz w:val="24"/>
                <w:szCs w:val="24"/>
                <w:lang w:eastAsia="en-US"/>
              </w:rPr>
              <w:t>2013</w:t>
            </w:r>
          </w:p>
        </w:tc>
        <w:tc>
          <w:tcPr>
            <w:tcW w:w="1056" w:type="dxa"/>
            <w:tcBorders>
              <w:top w:val="single" w:sz="8" w:space="0" w:color="4F81BD"/>
              <w:left w:val="nil"/>
              <w:bottom w:val="single" w:sz="12" w:space="0" w:color="4F81BD"/>
              <w:right w:val="single" w:sz="8" w:space="0" w:color="4F81BD"/>
            </w:tcBorders>
            <w:shd w:val="clear" w:color="auto" w:fill="auto"/>
            <w:hideMark/>
          </w:tcPr>
          <w:p w:rsidR="00515696" w:rsidRPr="00544152" w:rsidRDefault="00515696" w:rsidP="00515696">
            <w:pPr>
              <w:spacing w:after="0" w:line="240" w:lineRule="auto"/>
              <w:jc w:val="center"/>
              <w:rPr>
                <w:rFonts w:ascii="Times New Roman" w:eastAsia="Times New Roman" w:hAnsi="Times New Roman" w:cs="Times New Roman"/>
                <w:b/>
                <w:bCs/>
                <w:sz w:val="24"/>
                <w:szCs w:val="24"/>
                <w:lang w:val="en-US" w:eastAsia="en-US"/>
              </w:rPr>
            </w:pPr>
            <w:r w:rsidRPr="00544152">
              <w:rPr>
                <w:rFonts w:ascii="Times New Roman" w:eastAsia="Times New Roman" w:hAnsi="Times New Roman" w:cs="Times New Roman"/>
                <w:b/>
                <w:bCs/>
                <w:sz w:val="24"/>
                <w:szCs w:val="24"/>
                <w:lang w:eastAsia="en-US"/>
              </w:rPr>
              <w:t>2014</w:t>
            </w:r>
          </w:p>
        </w:tc>
        <w:tc>
          <w:tcPr>
            <w:tcW w:w="1056" w:type="dxa"/>
            <w:tcBorders>
              <w:top w:val="single" w:sz="8" w:space="0" w:color="4F81BD"/>
              <w:left w:val="nil"/>
              <w:bottom w:val="single" w:sz="12" w:space="0" w:color="4F81BD"/>
              <w:right w:val="single" w:sz="8" w:space="0" w:color="4F81BD"/>
            </w:tcBorders>
            <w:shd w:val="clear" w:color="auto" w:fill="auto"/>
            <w:hideMark/>
          </w:tcPr>
          <w:p w:rsidR="00515696" w:rsidRPr="00544152" w:rsidRDefault="00515696" w:rsidP="00515696">
            <w:pPr>
              <w:spacing w:after="0" w:line="240" w:lineRule="auto"/>
              <w:jc w:val="center"/>
              <w:rPr>
                <w:rFonts w:ascii="Times New Roman" w:eastAsia="Times New Roman" w:hAnsi="Times New Roman" w:cs="Times New Roman"/>
                <w:b/>
                <w:bCs/>
                <w:sz w:val="24"/>
                <w:szCs w:val="24"/>
                <w:lang w:val="en-US" w:eastAsia="en-US"/>
              </w:rPr>
            </w:pPr>
            <w:r w:rsidRPr="00544152">
              <w:rPr>
                <w:rFonts w:ascii="Times New Roman" w:eastAsia="Times New Roman" w:hAnsi="Times New Roman" w:cs="Times New Roman"/>
                <w:b/>
                <w:bCs/>
                <w:sz w:val="24"/>
                <w:szCs w:val="24"/>
                <w:lang w:eastAsia="en-US"/>
              </w:rPr>
              <w:t>2015</w:t>
            </w:r>
          </w:p>
        </w:tc>
        <w:tc>
          <w:tcPr>
            <w:tcW w:w="1056" w:type="dxa"/>
            <w:tcBorders>
              <w:top w:val="single" w:sz="8" w:space="0" w:color="4F81BD"/>
              <w:left w:val="nil"/>
              <w:bottom w:val="single" w:sz="12" w:space="0" w:color="4F81BD"/>
              <w:right w:val="single" w:sz="8" w:space="0" w:color="4F81BD"/>
            </w:tcBorders>
            <w:shd w:val="clear" w:color="auto" w:fill="auto"/>
            <w:hideMark/>
          </w:tcPr>
          <w:p w:rsidR="00515696" w:rsidRPr="00544152" w:rsidRDefault="00515696" w:rsidP="00515696">
            <w:pPr>
              <w:spacing w:after="0" w:line="240" w:lineRule="auto"/>
              <w:jc w:val="center"/>
              <w:rPr>
                <w:rFonts w:ascii="Times New Roman" w:eastAsia="Times New Roman" w:hAnsi="Times New Roman" w:cs="Times New Roman"/>
                <w:b/>
                <w:bCs/>
                <w:sz w:val="24"/>
                <w:szCs w:val="24"/>
                <w:lang w:val="en-US" w:eastAsia="en-US"/>
              </w:rPr>
            </w:pPr>
            <w:r w:rsidRPr="00544152">
              <w:rPr>
                <w:rFonts w:ascii="Times New Roman" w:eastAsia="Times New Roman" w:hAnsi="Times New Roman" w:cs="Times New Roman"/>
                <w:b/>
                <w:bCs/>
                <w:sz w:val="24"/>
                <w:szCs w:val="24"/>
                <w:lang w:eastAsia="en-US"/>
              </w:rPr>
              <w:t>2016</w:t>
            </w:r>
          </w:p>
        </w:tc>
        <w:tc>
          <w:tcPr>
            <w:tcW w:w="1056" w:type="dxa"/>
            <w:tcBorders>
              <w:top w:val="single" w:sz="8" w:space="0" w:color="4F81BD"/>
              <w:left w:val="nil"/>
              <w:bottom w:val="single" w:sz="12" w:space="0" w:color="4F81BD"/>
              <w:right w:val="single" w:sz="8" w:space="0" w:color="4F81BD"/>
            </w:tcBorders>
            <w:shd w:val="clear" w:color="auto" w:fill="auto"/>
            <w:hideMark/>
          </w:tcPr>
          <w:p w:rsidR="00515696" w:rsidRPr="00544152" w:rsidRDefault="00515696" w:rsidP="00515696">
            <w:pPr>
              <w:spacing w:after="0" w:line="240" w:lineRule="auto"/>
              <w:jc w:val="center"/>
              <w:rPr>
                <w:rFonts w:ascii="Times New Roman" w:eastAsia="Times New Roman" w:hAnsi="Times New Roman" w:cs="Times New Roman"/>
                <w:b/>
                <w:bCs/>
                <w:sz w:val="24"/>
                <w:szCs w:val="24"/>
                <w:lang w:val="en-US" w:eastAsia="en-US"/>
              </w:rPr>
            </w:pPr>
            <w:r w:rsidRPr="00544152">
              <w:rPr>
                <w:rFonts w:ascii="Times New Roman" w:eastAsia="Times New Roman" w:hAnsi="Times New Roman" w:cs="Times New Roman"/>
                <w:b/>
                <w:bCs/>
                <w:sz w:val="24"/>
                <w:szCs w:val="24"/>
                <w:lang w:eastAsia="en-US"/>
              </w:rPr>
              <w:t>2017</w:t>
            </w:r>
          </w:p>
        </w:tc>
      </w:tr>
      <w:tr w:rsidR="00515696" w:rsidRPr="00544152" w:rsidTr="00515696">
        <w:trPr>
          <w:trHeight w:val="345"/>
        </w:trPr>
        <w:tc>
          <w:tcPr>
            <w:tcW w:w="3417" w:type="dxa"/>
            <w:tcBorders>
              <w:top w:val="nil"/>
              <w:left w:val="single" w:sz="8" w:space="0" w:color="4F81BD"/>
              <w:bottom w:val="single" w:sz="8" w:space="0" w:color="4F81BD"/>
              <w:right w:val="single" w:sz="8" w:space="0" w:color="4F81BD"/>
            </w:tcBorders>
            <w:shd w:val="clear" w:color="000000" w:fill="D3DFEE"/>
            <w:hideMark/>
          </w:tcPr>
          <w:p w:rsidR="00515696" w:rsidRPr="00544152" w:rsidRDefault="00515696" w:rsidP="00515696">
            <w:pPr>
              <w:spacing w:after="0" w:line="240" w:lineRule="auto"/>
              <w:rPr>
                <w:rFonts w:ascii="Times New Roman" w:eastAsia="Times New Roman" w:hAnsi="Times New Roman" w:cs="Times New Roman"/>
                <w:b/>
                <w:bCs/>
                <w:sz w:val="24"/>
                <w:szCs w:val="24"/>
                <w:lang w:val="en-US" w:eastAsia="en-US"/>
              </w:rPr>
            </w:pPr>
            <w:r w:rsidRPr="00544152">
              <w:rPr>
                <w:rFonts w:ascii="Times New Roman" w:eastAsia="Times New Roman" w:hAnsi="Times New Roman" w:cs="Times New Roman"/>
                <w:b/>
                <w:bCs/>
                <w:sz w:val="24"/>
                <w:szCs w:val="24"/>
                <w:lang w:eastAsia="en-US"/>
              </w:rPr>
              <w:t>Εξαγωγές αγαθών (</w:t>
            </w:r>
            <w:r>
              <w:rPr>
                <w:rFonts w:ascii="Times New Roman" w:eastAsia="Times New Roman" w:hAnsi="Times New Roman" w:cs="Times New Roman"/>
                <w:b/>
                <w:bCs/>
                <w:sz w:val="24"/>
                <w:szCs w:val="24"/>
                <w:lang w:eastAsia="en-US"/>
              </w:rPr>
              <w:t>εκ. Ευρώ</w:t>
            </w:r>
            <w:r w:rsidRPr="00544152">
              <w:rPr>
                <w:rFonts w:ascii="Times New Roman" w:eastAsia="Times New Roman" w:hAnsi="Times New Roman" w:cs="Times New Roman"/>
                <w:b/>
                <w:bCs/>
                <w:sz w:val="24"/>
                <w:szCs w:val="24"/>
                <w:lang w:eastAsia="en-US"/>
              </w:rPr>
              <w:t>)</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993,96</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979,91</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1.098,72</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1.076,44</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1.124,50</w:t>
            </w:r>
          </w:p>
        </w:tc>
      </w:tr>
      <w:tr w:rsidR="00515696" w:rsidRPr="00544152" w:rsidTr="00515696">
        <w:trPr>
          <w:trHeight w:val="330"/>
        </w:trPr>
        <w:tc>
          <w:tcPr>
            <w:tcW w:w="3417" w:type="dxa"/>
            <w:tcBorders>
              <w:top w:val="nil"/>
              <w:left w:val="single" w:sz="8" w:space="0" w:color="4F81BD"/>
              <w:bottom w:val="single" w:sz="8" w:space="0" w:color="4F81BD"/>
              <w:right w:val="single" w:sz="8" w:space="0" w:color="4F81BD"/>
            </w:tcBorders>
            <w:shd w:val="clear" w:color="auto" w:fill="auto"/>
            <w:hideMark/>
          </w:tcPr>
          <w:p w:rsidR="00515696" w:rsidRPr="00544152" w:rsidRDefault="00515696" w:rsidP="00515696">
            <w:pPr>
              <w:spacing w:after="0" w:line="240" w:lineRule="auto"/>
              <w:rPr>
                <w:rFonts w:ascii="Times New Roman" w:eastAsia="Times New Roman" w:hAnsi="Times New Roman" w:cs="Times New Roman"/>
                <w:b/>
                <w:bCs/>
                <w:sz w:val="24"/>
                <w:szCs w:val="24"/>
                <w:lang w:val="en-US" w:eastAsia="en-US"/>
              </w:rPr>
            </w:pPr>
            <w:r w:rsidRPr="00544152">
              <w:rPr>
                <w:rFonts w:ascii="Times New Roman" w:eastAsia="Times New Roman" w:hAnsi="Times New Roman" w:cs="Times New Roman"/>
                <w:b/>
                <w:bCs/>
                <w:sz w:val="24"/>
                <w:szCs w:val="24"/>
                <w:lang w:eastAsia="en-US"/>
              </w:rPr>
              <w:t>Εισαγωγές αγαθών (</w:t>
            </w:r>
            <w:r>
              <w:rPr>
                <w:rFonts w:ascii="Times New Roman" w:eastAsia="Times New Roman" w:hAnsi="Times New Roman" w:cs="Times New Roman"/>
                <w:b/>
                <w:bCs/>
                <w:sz w:val="24"/>
                <w:szCs w:val="24"/>
                <w:lang w:eastAsia="en-US"/>
              </w:rPr>
              <w:t>εκ. Ευρώ</w:t>
            </w:r>
            <w:r w:rsidRPr="00544152">
              <w:rPr>
                <w:rFonts w:ascii="Times New Roman" w:eastAsia="Times New Roman" w:hAnsi="Times New Roman" w:cs="Times New Roman"/>
                <w:b/>
                <w:bCs/>
                <w:sz w:val="24"/>
                <w:szCs w:val="24"/>
                <w:lang w:eastAsia="en-US"/>
              </w:rPr>
              <w:t>)</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1.168,20</w:t>
            </w:r>
          </w:p>
        </w:tc>
        <w:tc>
          <w:tcPr>
            <w:tcW w:w="1056" w:type="dxa"/>
            <w:tcBorders>
              <w:top w:val="single" w:sz="4" w:space="0" w:color="000000"/>
              <w:left w:val="nil"/>
              <w:bottom w:val="single" w:sz="4" w:space="0" w:color="000000"/>
              <w:right w:val="single" w:sz="4" w:space="0" w:color="000000"/>
            </w:tcBorders>
            <w:shd w:val="clear" w:color="auto" w:fill="auto"/>
            <w:noWrap/>
            <w:vAlign w:val="bottom"/>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1.250,48</w:t>
            </w:r>
          </w:p>
        </w:tc>
        <w:tc>
          <w:tcPr>
            <w:tcW w:w="1056" w:type="dxa"/>
            <w:tcBorders>
              <w:top w:val="single" w:sz="4" w:space="0" w:color="000000"/>
              <w:left w:val="nil"/>
              <w:bottom w:val="single" w:sz="4" w:space="0" w:color="000000"/>
              <w:right w:val="single" w:sz="4" w:space="0" w:color="000000"/>
            </w:tcBorders>
            <w:shd w:val="clear" w:color="auto" w:fill="auto"/>
            <w:noWrap/>
            <w:vAlign w:val="bottom"/>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1.248,41</w:t>
            </w:r>
          </w:p>
        </w:tc>
        <w:tc>
          <w:tcPr>
            <w:tcW w:w="1056" w:type="dxa"/>
            <w:tcBorders>
              <w:top w:val="single" w:sz="4" w:space="0" w:color="000000"/>
              <w:left w:val="nil"/>
              <w:bottom w:val="single" w:sz="4" w:space="0" w:color="000000"/>
              <w:right w:val="single" w:sz="4" w:space="0" w:color="000000"/>
            </w:tcBorders>
            <w:shd w:val="clear" w:color="auto" w:fill="auto"/>
            <w:noWrap/>
            <w:vAlign w:val="bottom"/>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1.231,04</w:t>
            </w:r>
          </w:p>
        </w:tc>
        <w:tc>
          <w:tcPr>
            <w:tcW w:w="1056" w:type="dxa"/>
            <w:tcBorders>
              <w:top w:val="single" w:sz="4" w:space="0" w:color="000000"/>
              <w:left w:val="nil"/>
              <w:bottom w:val="single" w:sz="4" w:space="0" w:color="000000"/>
              <w:right w:val="single" w:sz="4" w:space="0" w:color="000000"/>
            </w:tcBorders>
            <w:shd w:val="clear" w:color="auto" w:fill="auto"/>
            <w:noWrap/>
            <w:vAlign w:val="bottom"/>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1.181,81</w:t>
            </w:r>
          </w:p>
        </w:tc>
      </w:tr>
      <w:tr w:rsidR="00515696" w:rsidRPr="00544152" w:rsidTr="00515696">
        <w:trPr>
          <w:trHeight w:val="330"/>
        </w:trPr>
        <w:tc>
          <w:tcPr>
            <w:tcW w:w="3417" w:type="dxa"/>
            <w:tcBorders>
              <w:top w:val="nil"/>
              <w:left w:val="single" w:sz="8" w:space="0" w:color="4F81BD"/>
              <w:bottom w:val="single" w:sz="8" w:space="0" w:color="4F81BD"/>
              <w:right w:val="single" w:sz="8" w:space="0" w:color="4F81BD"/>
            </w:tcBorders>
            <w:shd w:val="clear" w:color="000000" w:fill="D3DFEE"/>
            <w:hideMark/>
          </w:tcPr>
          <w:p w:rsidR="00515696" w:rsidRPr="00544152" w:rsidRDefault="00515696" w:rsidP="00515696">
            <w:pPr>
              <w:spacing w:after="0" w:line="240" w:lineRule="auto"/>
              <w:rPr>
                <w:rFonts w:ascii="Times New Roman" w:eastAsia="Times New Roman" w:hAnsi="Times New Roman" w:cs="Times New Roman"/>
                <w:b/>
                <w:bCs/>
                <w:sz w:val="24"/>
                <w:szCs w:val="24"/>
                <w:lang w:val="en-US" w:eastAsia="en-US"/>
              </w:rPr>
            </w:pPr>
            <w:r w:rsidRPr="00544152">
              <w:rPr>
                <w:rFonts w:ascii="Times New Roman" w:eastAsia="Times New Roman" w:hAnsi="Times New Roman" w:cs="Times New Roman"/>
                <w:b/>
                <w:bCs/>
                <w:sz w:val="24"/>
                <w:szCs w:val="24"/>
                <w:lang w:eastAsia="en-US"/>
              </w:rPr>
              <w:t>Εμπορικό ισοζύγιο (</w:t>
            </w:r>
            <w:r>
              <w:rPr>
                <w:rFonts w:ascii="Times New Roman" w:eastAsia="Times New Roman" w:hAnsi="Times New Roman" w:cs="Times New Roman"/>
                <w:b/>
                <w:bCs/>
                <w:sz w:val="24"/>
                <w:szCs w:val="24"/>
                <w:lang w:eastAsia="en-US"/>
              </w:rPr>
              <w:t>εκ. Ευρώ</w:t>
            </w:r>
            <w:r w:rsidRPr="00544152">
              <w:rPr>
                <w:rFonts w:ascii="Times New Roman" w:eastAsia="Times New Roman" w:hAnsi="Times New Roman" w:cs="Times New Roman"/>
                <w:b/>
                <w:bCs/>
                <w:sz w:val="24"/>
                <w:szCs w:val="24"/>
                <w:lang w:eastAsia="en-US"/>
              </w:rPr>
              <w:t>)</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-174,24</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-270,57</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-149,69</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-154,59</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-57,31</w:t>
            </w:r>
          </w:p>
        </w:tc>
      </w:tr>
      <w:tr w:rsidR="00515696" w:rsidRPr="00544152" w:rsidTr="00515696">
        <w:trPr>
          <w:trHeight w:val="300"/>
        </w:trPr>
        <w:tc>
          <w:tcPr>
            <w:tcW w:w="3417" w:type="dxa"/>
            <w:tcBorders>
              <w:top w:val="nil"/>
              <w:left w:val="nil"/>
              <w:bottom w:val="nil"/>
              <w:right w:val="nil"/>
            </w:tcBorders>
            <w:shd w:val="clear" w:color="auto" w:fill="auto"/>
            <w:noWrap/>
            <w:vAlign w:val="bottom"/>
            <w:hideMark/>
          </w:tcPr>
          <w:p w:rsidR="00515696" w:rsidRPr="00544152" w:rsidRDefault="00515696" w:rsidP="00515696">
            <w:pPr>
              <w:spacing w:after="0" w:line="240" w:lineRule="auto"/>
              <w:rPr>
                <w:rFonts w:ascii="Arial" w:eastAsia="Times New Roman" w:hAnsi="Arial" w:cs="Arial"/>
                <w:lang w:val="en-US" w:eastAsia="en-US"/>
              </w:rPr>
            </w:pPr>
          </w:p>
        </w:tc>
        <w:tc>
          <w:tcPr>
            <w:tcW w:w="1056" w:type="dxa"/>
            <w:tcBorders>
              <w:top w:val="nil"/>
              <w:left w:val="nil"/>
              <w:bottom w:val="nil"/>
              <w:right w:val="nil"/>
            </w:tcBorders>
            <w:shd w:val="clear" w:color="auto" w:fill="auto"/>
            <w:noWrap/>
            <w:vAlign w:val="bottom"/>
            <w:hideMark/>
          </w:tcPr>
          <w:p w:rsidR="00515696" w:rsidRPr="00544152" w:rsidRDefault="00515696" w:rsidP="00515696">
            <w:pPr>
              <w:spacing w:after="0" w:line="240" w:lineRule="auto"/>
              <w:rPr>
                <w:rFonts w:ascii="Arial" w:eastAsia="Times New Roman" w:hAnsi="Arial" w:cs="Arial"/>
                <w:lang w:val="en-US" w:eastAsia="en-US"/>
              </w:rPr>
            </w:pPr>
          </w:p>
        </w:tc>
        <w:tc>
          <w:tcPr>
            <w:tcW w:w="1056" w:type="dxa"/>
            <w:tcBorders>
              <w:top w:val="nil"/>
              <w:left w:val="nil"/>
              <w:bottom w:val="nil"/>
              <w:right w:val="nil"/>
            </w:tcBorders>
            <w:shd w:val="clear" w:color="auto" w:fill="auto"/>
            <w:noWrap/>
            <w:vAlign w:val="bottom"/>
            <w:hideMark/>
          </w:tcPr>
          <w:p w:rsidR="00515696" w:rsidRPr="00544152" w:rsidRDefault="00515696" w:rsidP="00515696">
            <w:pPr>
              <w:spacing w:after="0" w:line="240" w:lineRule="auto"/>
              <w:rPr>
                <w:rFonts w:ascii="Arial" w:eastAsia="Times New Roman" w:hAnsi="Arial" w:cs="Arial"/>
                <w:lang w:val="en-US" w:eastAsia="en-US"/>
              </w:rPr>
            </w:pPr>
          </w:p>
        </w:tc>
        <w:tc>
          <w:tcPr>
            <w:tcW w:w="1056" w:type="dxa"/>
            <w:tcBorders>
              <w:top w:val="nil"/>
              <w:left w:val="nil"/>
              <w:bottom w:val="nil"/>
              <w:right w:val="nil"/>
            </w:tcBorders>
            <w:shd w:val="clear" w:color="auto" w:fill="auto"/>
            <w:noWrap/>
            <w:vAlign w:val="bottom"/>
            <w:hideMark/>
          </w:tcPr>
          <w:p w:rsidR="00515696" w:rsidRPr="00544152" w:rsidRDefault="00515696" w:rsidP="00515696">
            <w:pPr>
              <w:spacing w:after="0" w:line="240" w:lineRule="auto"/>
              <w:rPr>
                <w:rFonts w:ascii="Arial" w:eastAsia="Times New Roman" w:hAnsi="Arial" w:cs="Arial"/>
                <w:lang w:val="en-US" w:eastAsia="en-US"/>
              </w:rPr>
            </w:pPr>
          </w:p>
        </w:tc>
        <w:tc>
          <w:tcPr>
            <w:tcW w:w="1056" w:type="dxa"/>
            <w:tcBorders>
              <w:top w:val="nil"/>
              <w:left w:val="nil"/>
              <w:bottom w:val="nil"/>
              <w:right w:val="nil"/>
            </w:tcBorders>
            <w:shd w:val="clear" w:color="auto" w:fill="auto"/>
            <w:noWrap/>
            <w:vAlign w:val="bottom"/>
            <w:hideMark/>
          </w:tcPr>
          <w:p w:rsidR="00515696" w:rsidRPr="00544152" w:rsidRDefault="00515696" w:rsidP="00515696">
            <w:pPr>
              <w:spacing w:after="0" w:line="240" w:lineRule="auto"/>
              <w:rPr>
                <w:rFonts w:ascii="Arial" w:eastAsia="Times New Roman" w:hAnsi="Arial" w:cs="Arial"/>
                <w:lang w:val="en-US" w:eastAsia="en-US"/>
              </w:rPr>
            </w:pPr>
          </w:p>
        </w:tc>
        <w:tc>
          <w:tcPr>
            <w:tcW w:w="1056" w:type="dxa"/>
            <w:tcBorders>
              <w:top w:val="nil"/>
              <w:left w:val="nil"/>
              <w:bottom w:val="nil"/>
              <w:right w:val="nil"/>
            </w:tcBorders>
            <w:shd w:val="clear" w:color="auto" w:fill="auto"/>
            <w:noWrap/>
            <w:vAlign w:val="bottom"/>
            <w:hideMark/>
          </w:tcPr>
          <w:p w:rsidR="00515696" w:rsidRPr="00544152" w:rsidRDefault="00515696" w:rsidP="00515696">
            <w:pPr>
              <w:spacing w:after="0" w:line="240" w:lineRule="auto"/>
              <w:rPr>
                <w:rFonts w:ascii="Arial" w:eastAsia="Times New Roman" w:hAnsi="Arial" w:cs="Arial"/>
                <w:lang w:val="en-US" w:eastAsia="en-US"/>
              </w:rPr>
            </w:pPr>
          </w:p>
        </w:tc>
      </w:tr>
      <w:tr w:rsidR="00515696" w:rsidRPr="00544152" w:rsidTr="00515696">
        <w:trPr>
          <w:trHeight w:val="330"/>
        </w:trPr>
        <w:tc>
          <w:tcPr>
            <w:tcW w:w="3417" w:type="dxa"/>
            <w:tcBorders>
              <w:top w:val="single" w:sz="8" w:space="0" w:color="4F81BD"/>
              <w:left w:val="single" w:sz="8" w:space="0" w:color="4F81BD"/>
              <w:bottom w:val="single" w:sz="12" w:space="0" w:color="4F81BD"/>
              <w:right w:val="single" w:sz="8" w:space="0" w:color="4F81BD"/>
            </w:tcBorders>
            <w:shd w:val="clear" w:color="auto" w:fill="auto"/>
            <w:hideMark/>
          </w:tcPr>
          <w:p w:rsidR="00515696" w:rsidRPr="00544152" w:rsidRDefault="00515696" w:rsidP="00515696">
            <w:pPr>
              <w:spacing w:after="0" w:line="240" w:lineRule="auto"/>
              <w:rPr>
                <w:rFonts w:ascii="Times New Roman" w:eastAsia="Times New Roman" w:hAnsi="Times New Roman" w:cs="Times New Roman"/>
                <w:bCs/>
                <w:i/>
                <w:sz w:val="24"/>
                <w:szCs w:val="24"/>
                <w:lang w:val="en-US" w:eastAsia="en-US"/>
              </w:rPr>
            </w:pPr>
            <w:r w:rsidRPr="00544152">
              <w:rPr>
                <w:rFonts w:ascii="Times New Roman" w:eastAsia="Times New Roman" w:hAnsi="Times New Roman" w:cs="Times New Roman"/>
                <w:b/>
                <w:bCs/>
                <w:sz w:val="24"/>
                <w:szCs w:val="24"/>
                <w:lang w:eastAsia="en-US"/>
              </w:rPr>
              <w:t> </w:t>
            </w:r>
            <w:r w:rsidRPr="00FD3B02">
              <w:rPr>
                <w:rFonts w:ascii="Times New Roman" w:eastAsia="Times New Roman" w:hAnsi="Times New Roman" w:cs="Times New Roman"/>
                <w:bCs/>
                <w:i/>
                <w:sz w:val="24"/>
                <w:szCs w:val="24"/>
                <w:lang w:eastAsia="en-US"/>
              </w:rPr>
              <w:t>Πηγή Αναφοράς: ΗΒ</w:t>
            </w:r>
          </w:p>
        </w:tc>
        <w:tc>
          <w:tcPr>
            <w:tcW w:w="1056" w:type="dxa"/>
            <w:tcBorders>
              <w:top w:val="single" w:sz="8" w:space="0" w:color="4F81BD"/>
              <w:left w:val="nil"/>
              <w:bottom w:val="single" w:sz="12" w:space="0" w:color="4F81BD"/>
              <w:right w:val="single" w:sz="8" w:space="0" w:color="4F81BD"/>
            </w:tcBorders>
            <w:shd w:val="clear" w:color="auto" w:fill="auto"/>
            <w:hideMark/>
          </w:tcPr>
          <w:p w:rsidR="00515696" w:rsidRPr="00544152" w:rsidRDefault="00515696" w:rsidP="00515696">
            <w:pPr>
              <w:spacing w:after="0" w:line="240" w:lineRule="auto"/>
              <w:jc w:val="center"/>
              <w:rPr>
                <w:rFonts w:ascii="Times New Roman" w:eastAsia="Times New Roman" w:hAnsi="Times New Roman" w:cs="Times New Roman"/>
                <w:b/>
                <w:bCs/>
                <w:sz w:val="24"/>
                <w:szCs w:val="24"/>
                <w:lang w:val="en-US" w:eastAsia="en-US"/>
              </w:rPr>
            </w:pPr>
            <w:r w:rsidRPr="00544152">
              <w:rPr>
                <w:rFonts w:ascii="Times New Roman" w:eastAsia="Times New Roman" w:hAnsi="Times New Roman" w:cs="Times New Roman"/>
                <w:b/>
                <w:bCs/>
                <w:sz w:val="24"/>
                <w:szCs w:val="24"/>
                <w:lang w:eastAsia="en-US"/>
              </w:rPr>
              <w:t>2013</w:t>
            </w:r>
          </w:p>
        </w:tc>
        <w:tc>
          <w:tcPr>
            <w:tcW w:w="1056" w:type="dxa"/>
            <w:tcBorders>
              <w:top w:val="single" w:sz="8" w:space="0" w:color="4F81BD"/>
              <w:left w:val="nil"/>
              <w:bottom w:val="single" w:sz="12" w:space="0" w:color="4F81BD"/>
              <w:right w:val="single" w:sz="8" w:space="0" w:color="4F81BD"/>
            </w:tcBorders>
            <w:shd w:val="clear" w:color="auto" w:fill="auto"/>
            <w:hideMark/>
          </w:tcPr>
          <w:p w:rsidR="00515696" w:rsidRPr="00544152" w:rsidRDefault="00515696" w:rsidP="00515696">
            <w:pPr>
              <w:spacing w:after="0" w:line="240" w:lineRule="auto"/>
              <w:jc w:val="center"/>
              <w:rPr>
                <w:rFonts w:ascii="Times New Roman" w:eastAsia="Times New Roman" w:hAnsi="Times New Roman" w:cs="Times New Roman"/>
                <w:b/>
                <w:bCs/>
                <w:sz w:val="24"/>
                <w:szCs w:val="24"/>
                <w:lang w:val="en-US" w:eastAsia="en-US"/>
              </w:rPr>
            </w:pPr>
            <w:r w:rsidRPr="00544152">
              <w:rPr>
                <w:rFonts w:ascii="Times New Roman" w:eastAsia="Times New Roman" w:hAnsi="Times New Roman" w:cs="Times New Roman"/>
                <w:b/>
                <w:bCs/>
                <w:sz w:val="24"/>
                <w:szCs w:val="24"/>
                <w:lang w:eastAsia="en-US"/>
              </w:rPr>
              <w:t>2014</w:t>
            </w:r>
          </w:p>
        </w:tc>
        <w:tc>
          <w:tcPr>
            <w:tcW w:w="1056" w:type="dxa"/>
            <w:tcBorders>
              <w:top w:val="single" w:sz="8" w:space="0" w:color="4F81BD"/>
              <w:left w:val="nil"/>
              <w:bottom w:val="single" w:sz="12" w:space="0" w:color="4F81BD"/>
              <w:right w:val="single" w:sz="8" w:space="0" w:color="4F81BD"/>
            </w:tcBorders>
            <w:shd w:val="clear" w:color="auto" w:fill="auto"/>
            <w:hideMark/>
          </w:tcPr>
          <w:p w:rsidR="00515696" w:rsidRPr="00544152" w:rsidRDefault="00515696" w:rsidP="00515696">
            <w:pPr>
              <w:spacing w:after="0" w:line="240" w:lineRule="auto"/>
              <w:jc w:val="center"/>
              <w:rPr>
                <w:rFonts w:ascii="Times New Roman" w:eastAsia="Times New Roman" w:hAnsi="Times New Roman" w:cs="Times New Roman"/>
                <w:b/>
                <w:bCs/>
                <w:sz w:val="24"/>
                <w:szCs w:val="24"/>
                <w:lang w:val="en-US" w:eastAsia="en-US"/>
              </w:rPr>
            </w:pPr>
            <w:r w:rsidRPr="00544152">
              <w:rPr>
                <w:rFonts w:ascii="Times New Roman" w:eastAsia="Times New Roman" w:hAnsi="Times New Roman" w:cs="Times New Roman"/>
                <w:b/>
                <w:bCs/>
                <w:sz w:val="24"/>
                <w:szCs w:val="24"/>
                <w:lang w:eastAsia="en-US"/>
              </w:rPr>
              <w:t>2015</w:t>
            </w:r>
          </w:p>
        </w:tc>
        <w:tc>
          <w:tcPr>
            <w:tcW w:w="1056" w:type="dxa"/>
            <w:tcBorders>
              <w:top w:val="single" w:sz="8" w:space="0" w:color="4F81BD"/>
              <w:left w:val="nil"/>
              <w:bottom w:val="single" w:sz="12" w:space="0" w:color="4F81BD"/>
              <w:right w:val="single" w:sz="8" w:space="0" w:color="4F81BD"/>
            </w:tcBorders>
            <w:shd w:val="clear" w:color="auto" w:fill="auto"/>
            <w:hideMark/>
          </w:tcPr>
          <w:p w:rsidR="00515696" w:rsidRPr="00544152" w:rsidRDefault="00515696" w:rsidP="00515696">
            <w:pPr>
              <w:spacing w:after="0" w:line="240" w:lineRule="auto"/>
              <w:jc w:val="center"/>
              <w:rPr>
                <w:rFonts w:ascii="Times New Roman" w:eastAsia="Times New Roman" w:hAnsi="Times New Roman" w:cs="Times New Roman"/>
                <w:b/>
                <w:bCs/>
                <w:sz w:val="24"/>
                <w:szCs w:val="24"/>
                <w:lang w:val="en-US" w:eastAsia="en-US"/>
              </w:rPr>
            </w:pPr>
            <w:r w:rsidRPr="00544152">
              <w:rPr>
                <w:rFonts w:ascii="Times New Roman" w:eastAsia="Times New Roman" w:hAnsi="Times New Roman" w:cs="Times New Roman"/>
                <w:b/>
                <w:bCs/>
                <w:sz w:val="24"/>
                <w:szCs w:val="24"/>
                <w:lang w:eastAsia="en-US"/>
              </w:rPr>
              <w:t>2016</w:t>
            </w:r>
          </w:p>
        </w:tc>
        <w:tc>
          <w:tcPr>
            <w:tcW w:w="1056" w:type="dxa"/>
            <w:tcBorders>
              <w:top w:val="single" w:sz="8" w:space="0" w:color="4F81BD"/>
              <w:left w:val="nil"/>
              <w:bottom w:val="single" w:sz="12" w:space="0" w:color="4F81BD"/>
              <w:right w:val="single" w:sz="8" w:space="0" w:color="4F81BD"/>
            </w:tcBorders>
            <w:shd w:val="clear" w:color="auto" w:fill="auto"/>
            <w:hideMark/>
          </w:tcPr>
          <w:p w:rsidR="00515696" w:rsidRPr="00544152" w:rsidRDefault="00515696" w:rsidP="00515696">
            <w:pPr>
              <w:spacing w:after="0" w:line="240" w:lineRule="auto"/>
              <w:jc w:val="center"/>
              <w:rPr>
                <w:rFonts w:ascii="Times New Roman" w:eastAsia="Times New Roman" w:hAnsi="Times New Roman" w:cs="Times New Roman"/>
                <w:b/>
                <w:bCs/>
                <w:sz w:val="24"/>
                <w:szCs w:val="24"/>
                <w:lang w:val="en-US" w:eastAsia="en-US"/>
              </w:rPr>
            </w:pPr>
            <w:r w:rsidRPr="00544152">
              <w:rPr>
                <w:rFonts w:ascii="Times New Roman" w:eastAsia="Times New Roman" w:hAnsi="Times New Roman" w:cs="Times New Roman"/>
                <w:b/>
                <w:bCs/>
                <w:sz w:val="24"/>
                <w:szCs w:val="24"/>
                <w:lang w:eastAsia="en-US"/>
              </w:rPr>
              <w:t>2017</w:t>
            </w:r>
          </w:p>
        </w:tc>
      </w:tr>
      <w:tr w:rsidR="00515696" w:rsidRPr="00544152" w:rsidTr="00515696">
        <w:trPr>
          <w:trHeight w:val="345"/>
        </w:trPr>
        <w:tc>
          <w:tcPr>
            <w:tcW w:w="3417" w:type="dxa"/>
            <w:tcBorders>
              <w:top w:val="nil"/>
              <w:left w:val="single" w:sz="8" w:space="0" w:color="4F81BD"/>
              <w:bottom w:val="single" w:sz="8" w:space="0" w:color="4F81BD"/>
              <w:right w:val="single" w:sz="8" w:space="0" w:color="4F81BD"/>
            </w:tcBorders>
            <w:shd w:val="clear" w:color="000000" w:fill="D3DFEE"/>
            <w:hideMark/>
          </w:tcPr>
          <w:p w:rsidR="00515696" w:rsidRPr="00544152" w:rsidRDefault="00515696" w:rsidP="00515696">
            <w:pPr>
              <w:spacing w:after="0" w:line="240" w:lineRule="auto"/>
              <w:rPr>
                <w:rFonts w:ascii="Times New Roman" w:eastAsia="Times New Roman" w:hAnsi="Times New Roman" w:cs="Times New Roman"/>
                <w:b/>
                <w:bCs/>
                <w:sz w:val="24"/>
                <w:szCs w:val="24"/>
                <w:lang w:val="en-US" w:eastAsia="en-US"/>
              </w:rPr>
            </w:pPr>
            <w:r w:rsidRPr="00544152">
              <w:rPr>
                <w:rFonts w:ascii="Times New Roman" w:eastAsia="Times New Roman" w:hAnsi="Times New Roman" w:cs="Times New Roman"/>
                <w:b/>
                <w:bCs/>
                <w:sz w:val="24"/>
                <w:szCs w:val="24"/>
                <w:lang w:eastAsia="en-US"/>
              </w:rPr>
              <w:t>Εξαγωγές αγαθών (</w:t>
            </w:r>
            <w:r>
              <w:rPr>
                <w:rFonts w:ascii="Times New Roman" w:eastAsia="Times New Roman" w:hAnsi="Times New Roman" w:cs="Times New Roman"/>
                <w:b/>
                <w:bCs/>
                <w:sz w:val="24"/>
                <w:szCs w:val="24"/>
                <w:lang w:eastAsia="en-US"/>
              </w:rPr>
              <w:t>εκ. Ευρώ</w:t>
            </w:r>
            <w:r w:rsidRPr="00544152">
              <w:rPr>
                <w:rFonts w:ascii="Times New Roman" w:eastAsia="Times New Roman" w:hAnsi="Times New Roman" w:cs="Times New Roman"/>
                <w:b/>
                <w:bCs/>
                <w:sz w:val="24"/>
                <w:szCs w:val="24"/>
                <w:lang w:eastAsia="en-US"/>
              </w:rPr>
              <w:t>)</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844,46</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861,57</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976,98</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971,65</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1.007,66</w:t>
            </w:r>
          </w:p>
        </w:tc>
      </w:tr>
      <w:tr w:rsidR="00515696" w:rsidRPr="00544152" w:rsidTr="00515696">
        <w:trPr>
          <w:trHeight w:val="330"/>
        </w:trPr>
        <w:tc>
          <w:tcPr>
            <w:tcW w:w="3417" w:type="dxa"/>
            <w:tcBorders>
              <w:top w:val="nil"/>
              <w:left w:val="single" w:sz="8" w:space="0" w:color="4F81BD"/>
              <w:bottom w:val="single" w:sz="8" w:space="0" w:color="4F81BD"/>
              <w:right w:val="single" w:sz="8" w:space="0" w:color="4F81BD"/>
            </w:tcBorders>
            <w:shd w:val="clear" w:color="auto" w:fill="auto"/>
            <w:hideMark/>
          </w:tcPr>
          <w:p w:rsidR="00515696" w:rsidRPr="00544152" w:rsidRDefault="00515696" w:rsidP="00515696">
            <w:pPr>
              <w:spacing w:after="0" w:line="240" w:lineRule="auto"/>
              <w:rPr>
                <w:rFonts w:ascii="Times New Roman" w:eastAsia="Times New Roman" w:hAnsi="Times New Roman" w:cs="Times New Roman"/>
                <w:b/>
                <w:bCs/>
                <w:sz w:val="24"/>
                <w:szCs w:val="24"/>
                <w:lang w:val="en-US" w:eastAsia="en-US"/>
              </w:rPr>
            </w:pPr>
            <w:r w:rsidRPr="00544152">
              <w:rPr>
                <w:rFonts w:ascii="Times New Roman" w:eastAsia="Times New Roman" w:hAnsi="Times New Roman" w:cs="Times New Roman"/>
                <w:b/>
                <w:bCs/>
                <w:sz w:val="24"/>
                <w:szCs w:val="24"/>
                <w:lang w:eastAsia="en-US"/>
              </w:rPr>
              <w:t>Εισαγωγές αγαθών (</w:t>
            </w:r>
            <w:r>
              <w:rPr>
                <w:rFonts w:ascii="Times New Roman" w:eastAsia="Times New Roman" w:hAnsi="Times New Roman" w:cs="Times New Roman"/>
                <w:b/>
                <w:bCs/>
                <w:sz w:val="24"/>
                <w:szCs w:val="24"/>
                <w:lang w:eastAsia="en-US"/>
              </w:rPr>
              <w:t>εκ. Ευρώ</w:t>
            </w:r>
            <w:r w:rsidRPr="00544152">
              <w:rPr>
                <w:rFonts w:ascii="Times New Roman" w:eastAsia="Times New Roman" w:hAnsi="Times New Roman" w:cs="Times New Roman"/>
                <w:b/>
                <w:bCs/>
                <w:sz w:val="24"/>
                <w:szCs w:val="24"/>
                <w:lang w:eastAsia="en-US"/>
              </w:rPr>
              <w:t>)</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1.070,38</w:t>
            </w:r>
          </w:p>
        </w:tc>
        <w:tc>
          <w:tcPr>
            <w:tcW w:w="1056" w:type="dxa"/>
            <w:tcBorders>
              <w:top w:val="single" w:sz="4" w:space="0" w:color="000000"/>
              <w:left w:val="nil"/>
              <w:bottom w:val="single" w:sz="4" w:space="0" w:color="000000"/>
              <w:right w:val="single" w:sz="4" w:space="0" w:color="000000"/>
            </w:tcBorders>
            <w:shd w:val="clear" w:color="auto" w:fill="auto"/>
            <w:noWrap/>
            <w:vAlign w:val="bottom"/>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1.221,82</w:t>
            </w:r>
          </w:p>
        </w:tc>
        <w:tc>
          <w:tcPr>
            <w:tcW w:w="1056" w:type="dxa"/>
            <w:tcBorders>
              <w:top w:val="single" w:sz="4" w:space="0" w:color="000000"/>
              <w:left w:val="nil"/>
              <w:bottom w:val="single" w:sz="4" w:space="0" w:color="000000"/>
              <w:right w:val="single" w:sz="4" w:space="0" w:color="000000"/>
            </w:tcBorders>
            <w:shd w:val="clear" w:color="auto" w:fill="auto"/>
            <w:noWrap/>
            <w:vAlign w:val="bottom"/>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1.207,96</w:t>
            </w:r>
          </w:p>
        </w:tc>
        <w:tc>
          <w:tcPr>
            <w:tcW w:w="1056" w:type="dxa"/>
            <w:tcBorders>
              <w:top w:val="single" w:sz="4" w:space="0" w:color="000000"/>
              <w:left w:val="nil"/>
              <w:bottom w:val="single" w:sz="4" w:space="0" w:color="000000"/>
              <w:right w:val="single" w:sz="4" w:space="0" w:color="000000"/>
            </w:tcBorders>
            <w:shd w:val="clear" w:color="auto" w:fill="auto"/>
            <w:noWrap/>
            <w:vAlign w:val="bottom"/>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1.113,21</w:t>
            </w:r>
          </w:p>
        </w:tc>
        <w:tc>
          <w:tcPr>
            <w:tcW w:w="1056" w:type="dxa"/>
            <w:tcBorders>
              <w:top w:val="single" w:sz="4" w:space="0" w:color="000000"/>
              <w:left w:val="nil"/>
              <w:bottom w:val="single" w:sz="4" w:space="0" w:color="000000"/>
              <w:right w:val="single" w:sz="4" w:space="0" w:color="000000"/>
            </w:tcBorders>
            <w:shd w:val="clear" w:color="auto" w:fill="auto"/>
            <w:noWrap/>
            <w:vAlign w:val="bottom"/>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val="en-US" w:eastAsia="en-US"/>
              </w:rPr>
            </w:pPr>
            <w:r w:rsidRPr="00544152">
              <w:rPr>
                <w:rFonts w:ascii="Times New Roman" w:eastAsia="Times New Roman" w:hAnsi="Times New Roman" w:cs="Times New Roman"/>
                <w:sz w:val="24"/>
                <w:szCs w:val="24"/>
                <w:lang w:val="en-US" w:eastAsia="en-US"/>
              </w:rPr>
              <w:t>1.112,17</w:t>
            </w:r>
          </w:p>
        </w:tc>
      </w:tr>
      <w:tr w:rsidR="00515696" w:rsidRPr="00544152" w:rsidTr="00515696">
        <w:trPr>
          <w:trHeight w:val="330"/>
        </w:trPr>
        <w:tc>
          <w:tcPr>
            <w:tcW w:w="3417" w:type="dxa"/>
            <w:tcBorders>
              <w:top w:val="nil"/>
              <w:left w:val="single" w:sz="8" w:space="0" w:color="4F81BD"/>
              <w:bottom w:val="single" w:sz="8" w:space="0" w:color="4F81BD"/>
              <w:right w:val="single" w:sz="8" w:space="0" w:color="4F81BD"/>
            </w:tcBorders>
            <w:shd w:val="clear" w:color="000000" w:fill="D3DFEE"/>
            <w:hideMark/>
          </w:tcPr>
          <w:p w:rsidR="00515696" w:rsidRPr="00544152" w:rsidRDefault="00515696" w:rsidP="00515696">
            <w:pPr>
              <w:spacing w:after="0" w:line="360" w:lineRule="auto"/>
              <w:rPr>
                <w:rFonts w:ascii="Times New Roman" w:eastAsia="Times New Roman" w:hAnsi="Times New Roman" w:cs="Times New Roman"/>
                <w:b/>
                <w:bCs/>
                <w:sz w:val="24"/>
                <w:szCs w:val="24"/>
                <w:lang w:eastAsia="en-US"/>
              </w:rPr>
            </w:pPr>
            <w:r w:rsidRPr="00544152">
              <w:rPr>
                <w:rFonts w:ascii="Times New Roman" w:eastAsia="Times New Roman" w:hAnsi="Times New Roman" w:cs="Times New Roman"/>
                <w:b/>
                <w:bCs/>
                <w:sz w:val="24"/>
                <w:szCs w:val="24"/>
                <w:lang w:eastAsia="en-US"/>
              </w:rPr>
              <w:t>Εμπορικό ισοζύγιο (</w:t>
            </w:r>
            <w:r>
              <w:rPr>
                <w:rFonts w:ascii="Times New Roman" w:eastAsia="Times New Roman" w:hAnsi="Times New Roman" w:cs="Times New Roman"/>
                <w:b/>
                <w:bCs/>
                <w:sz w:val="24"/>
                <w:szCs w:val="24"/>
                <w:lang w:eastAsia="en-US"/>
              </w:rPr>
              <w:t>εκ. Ευρώ</w:t>
            </w:r>
            <w:r w:rsidRPr="00544152">
              <w:rPr>
                <w:rFonts w:ascii="Times New Roman" w:eastAsia="Times New Roman" w:hAnsi="Times New Roman" w:cs="Times New Roman"/>
                <w:b/>
                <w:bCs/>
                <w:sz w:val="24"/>
                <w:szCs w:val="24"/>
                <w:lang w:eastAsia="en-US"/>
              </w:rPr>
              <w:t>)</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eastAsia="en-US"/>
              </w:rPr>
            </w:pPr>
            <w:r w:rsidRPr="00544152">
              <w:rPr>
                <w:rFonts w:ascii="Times New Roman" w:eastAsia="Times New Roman" w:hAnsi="Times New Roman" w:cs="Times New Roman"/>
                <w:sz w:val="24"/>
                <w:szCs w:val="24"/>
                <w:lang w:eastAsia="en-US"/>
              </w:rPr>
              <w:t>-225,92</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eastAsia="en-US"/>
              </w:rPr>
            </w:pPr>
            <w:r w:rsidRPr="00544152">
              <w:rPr>
                <w:rFonts w:ascii="Times New Roman" w:eastAsia="Times New Roman" w:hAnsi="Times New Roman" w:cs="Times New Roman"/>
                <w:sz w:val="24"/>
                <w:szCs w:val="24"/>
                <w:lang w:eastAsia="en-US"/>
              </w:rPr>
              <w:t>-360,26</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eastAsia="en-US"/>
              </w:rPr>
            </w:pPr>
            <w:r w:rsidRPr="00544152">
              <w:rPr>
                <w:rFonts w:ascii="Times New Roman" w:eastAsia="Times New Roman" w:hAnsi="Times New Roman" w:cs="Times New Roman"/>
                <w:sz w:val="24"/>
                <w:szCs w:val="24"/>
                <w:lang w:eastAsia="en-US"/>
              </w:rPr>
              <w:t>-230,98</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eastAsia="en-US"/>
              </w:rPr>
            </w:pPr>
            <w:r w:rsidRPr="00544152">
              <w:rPr>
                <w:rFonts w:ascii="Times New Roman" w:eastAsia="Times New Roman" w:hAnsi="Times New Roman" w:cs="Times New Roman"/>
                <w:sz w:val="24"/>
                <w:szCs w:val="24"/>
                <w:lang w:eastAsia="en-US"/>
              </w:rPr>
              <w:t>-141,57</w:t>
            </w:r>
          </w:p>
        </w:tc>
        <w:tc>
          <w:tcPr>
            <w:tcW w:w="1056" w:type="dxa"/>
            <w:tcBorders>
              <w:top w:val="nil"/>
              <w:left w:val="nil"/>
              <w:bottom w:val="single" w:sz="8" w:space="0" w:color="4F81BD"/>
              <w:right w:val="single" w:sz="8" w:space="0" w:color="4F81BD"/>
            </w:tcBorders>
            <w:shd w:val="clear" w:color="000000" w:fill="D3DFEE"/>
            <w:hideMark/>
          </w:tcPr>
          <w:p w:rsidR="00515696" w:rsidRPr="00544152" w:rsidRDefault="00515696" w:rsidP="00515696">
            <w:pPr>
              <w:spacing w:after="0" w:line="240" w:lineRule="auto"/>
              <w:jc w:val="right"/>
              <w:rPr>
                <w:rFonts w:ascii="Times New Roman" w:eastAsia="Times New Roman" w:hAnsi="Times New Roman" w:cs="Times New Roman"/>
                <w:sz w:val="24"/>
                <w:szCs w:val="24"/>
                <w:lang w:eastAsia="en-US"/>
              </w:rPr>
            </w:pPr>
            <w:r w:rsidRPr="00544152">
              <w:rPr>
                <w:rFonts w:ascii="Times New Roman" w:eastAsia="Times New Roman" w:hAnsi="Times New Roman" w:cs="Times New Roman"/>
                <w:sz w:val="24"/>
                <w:szCs w:val="24"/>
                <w:lang w:eastAsia="en-US"/>
              </w:rPr>
              <w:t>-104,51</w:t>
            </w:r>
          </w:p>
        </w:tc>
      </w:tr>
    </w:tbl>
    <w:bookmarkEnd w:id="46"/>
    <w:p w:rsidR="00515696" w:rsidRPr="00544152" w:rsidRDefault="00773A34" w:rsidP="00515696">
      <w:pPr>
        <w:rPr>
          <w:rFonts w:ascii="Times New Roman" w:hAnsi="Times New Roman" w:cs="Times New Roman"/>
          <w:sz w:val="24"/>
          <w:szCs w:val="24"/>
        </w:rPr>
      </w:pPr>
      <w:r>
        <w:rPr>
          <w:rFonts w:ascii="Times New Roman" w:hAnsi="Times New Roman" w:cs="Times New Roman"/>
          <w:sz w:val="24"/>
          <w:szCs w:val="24"/>
        </w:rPr>
        <w:t>Πηγή:</w:t>
      </w:r>
      <w:r w:rsidR="00515696" w:rsidRPr="004A1767">
        <w:rPr>
          <w:rFonts w:ascii="Times New Roman" w:hAnsi="Times New Roman" w:cs="Times New Roman"/>
          <w:sz w:val="24"/>
          <w:szCs w:val="24"/>
        </w:rPr>
        <w:t xml:space="preserve"> </w:t>
      </w:r>
      <w:r w:rsidR="00515696">
        <w:rPr>
          <w:rFonts w:ascii="Times New Roman" w:hAnsi="Times New Roman" w:cs="Times New Roman"/>
          <w:sz w:val="24"/>
          <w:szCs w:val="24"/>
          <w:lang w:val="en-GB"/>
        </w:rPr>
        <w:t>Eurostat</w:t>
      </w:r>
    </w:p>
    <w:p w:rsidR="00C432C6" w:rsidRPr="006F19AD" w:rsidRDefault="00C432C6" w:rsidP="00C432C6">
      <w:pPr>
        <w:ind w:firstLine="576"/>
        <w:jc w:val="both"/>
        <w:rPr>
          <w:rFonts w:ascii="Times New Roman" w:hAnsi="Times New Roman" w:cs="Times New Roman"/>
          <w:sz w:val="24"/>
          <w:szCs w:val="24"/>
        </w:rPr>
      </w:pPr>
      <w:r w:rsidRPr="00515696">
        <w:rPr>
          <w:rFonts w:ascii="Times New Roman" w:hAnsi="Times New Roman" w:cs="Times New Roman"/>
          <w:sz w:val="24"/>
          <w:szCs w:val="24"/>
        </w:rPr>
        <w:lastRenderedPageBreak/>
        <w:t>Στον κατωτέρω πίνακα εμφανίζονται οι κυριότερες κατηγορίες εξαγομένων προϊόντων με το ποσοστό συμμετοχής τους στο σύνολο των εξαγωγών, σύμφωνα με την Εθνική Στατιστική Υπηρεσία του Η.Β.</w:t>
      </w:r>
    </w:p>
    <w:p w:rsidR="004C2549" w:rsidRPr="004A1767" w:rsidRDefault="004C2549" w:rsidP="004C2549">
      <w:pPr>
        <w:pStyle w:val="Caption"/>
        <w:rPr>
          <w:rFonts w:ascii="Times New Roman" w:hAnsi="Times New Roman" w:cs="Times New Roman"/>
          <w:sz w:val="24"/>
          <w:szCs w:val="24"/>
        </w:rPr>
      </w:pPr>
      <w:bookmarkStart w:id="47" w:name="_Toc520289009"/>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18</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xml:space="preserve">: Ελληνικές εξαγωγές </w:t>
      </w:r>
      <w:r w:rsidR="00C74F96">
        <w:rPr>
          <w:rFonts w:ascii="Times New Roman" w:hAnsi="Times New Roman" w:cs="Times New Roman"/>
          <w:sz w:val="24"/>
          <w:szCs w:val="24"/>
        </w:rPr>
        <w:t>στο Ηνωμένο Βασίλειο</w:t>
      </w:r>
      <w:r w:rsidR="00F302F7" w:rsidRPr="004A1767">
        <w:rPr>
          <w:rFonts w:ascii="Times New Roman" w:hAnsi="Times New Roman" w:cs="Times New Roman"/>
          <w:sz w:val="24"/>
          <w:szCs w:val="24"/>
        </w:rPr>
        <w:t xml:space="preserve"> – μεγάλες κατηγορίες</w:t>
      </w:r>
      <w:bookmarkEnd w:id="47"/>
    </w:p>
    <w:tbl>
      <w:tblPr>
        <w:tblStyle w:val="LightGrid-Accent11"/>
        <w:tblW w:w="9640" w:type="dxa"/>
        <w:tblInd w:w="-601" w:type="dxa"/>
        <w:tblLayout w:type="fixed"/>
        <w:tblLook w:val="04A0"/>
      </w:tblPr>
      <w:tblGrid>
        <w:gridCol w:w="3227"/>
        <w:gridCol w:w="1417"/>
        <w:gridCol w:w="1059"/>
        <w:gridCol w:w="1527"/>
        <w:gridCol w:w="1134"/>
        <w:gridCol w:w="1276"/>
      </w:tblGrid>
      <w:tr w:rsidR="00F302F7" w:rsidRPr="004A1767" w:rsidTr="005C5AD8">
        <w:trPr>
          <w:cnfStyle w:val="100000000000"/>
        </w:trPr>
        <w:tc>
          <w:tcPr>
            <w:cnfStyle w:val="001000000000"/>
            <w:tcW w:w="3227" w:type="dxa"/>
            <w:vAlign w:val="center"/>
          </w:tcPr>
          <w:p w:rsidR="00F302F7" w:rsidRPr="005C5AD8" w:rsidRDefault="005C5AD8" w:rsidP="00137C96">
            <w:pPr>
              <w:rPr>
                <w:rFonts w:ascii="Times New Roman" w:hAnsi="Times New Roman" w:cs="Times New Roman"/>
                <w:b w:val="0"/>
                <w:sz w:val="24"/>
                <w:szCs w:val="24"/>
              </w:rPr>
            </w:pPr>
            <w:r w:rsidRPr="005C5AD8">
              <w:rPr>
                <w:rFonts w:ascii="Times New Roman" w:hAnsi="Times New Roman" w:cs="Times New Roman"/>
                <w:b w:val="0"/>
                <w:sz w:val="24"/>
                <w:szCs w:val="24"/>
              </w:rPr>
              <w:t>Σε λίρες</w:t>
            </w:r>
          </w:p>
        </w:tc>
        <w:tc>
          <w:tcPr>
            <w:tcW w:w="2476" w:type="dxa"/>
            <w:gridSpan w:val="2"/>
            <w:vAlign w:val="center"/>
          </w:tcPr>
          <w:p w:rsidR="00F302F7" w:rsidRPr="004A1767" w:rsidRDefault="00F302F7" w:rsidP="00137C96">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2016</w:t>
            </w:r>
          </w:p>
        </w:tc>
        <w:tc>
          <w:tcPr>
            <w:tcW w:w="2661" w:type="dxa"/>
            <w:gridSpan w:val="2"/>
            <w:vAlign w:val="center"/>
          </w:tcPr>
          <w:p w:rsidR="00F302F7" w:rsidRPr="004A1767" w:rsidRDefault="00F302F7" w:rsidP="00137C96">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2017</w:t>
            </w:r>
          </w:p>
        </w:tc>
        <w:tc>
          <w:tcPr>
            <w:tcW w:w="1276" w:type="dxa"/>
            <w:vAlign w:val="center"/>
          </w:tcPr>
          <w:p w:rsidR="005C5AD8" w:rsidRPr="005C5AD8" w:rsidRDefault="00F302F7" w:rsidP="005C5AD8">
            <w:pPr>
              <w:jc w:val="center"/>
              <w:cnfStyle w:val="100000000000"/>
              <w:rPr>
                <w:rFonts w:ascii="Times New Roman" w:hAnsi="Times New Roman" w:cs="Times New Roman"/>
              </w:rPr>
            </w:pPr>
            <w:r w:rsidRPr="005C5AD8">
              <w:rPr>
                <w:rFonts w:ascii="Times New Roman" w:hAnsi="Times New Roman" w:cs="Times New Roman"/>
              </w:rPr>
              <w:t xml:space="preserve">Μεταβολή </w:t>
            </w:r>
            <w:r w:rsidR="005C5AD8" w:rsidRPr="005C5AD8">
              <w:rPr>
                <w:rFonts w:ascii="Times New Roman" w:hAnsi="Times New Roman" w:cs="Times New Roman"/>
              </w:rPr>
              <w:t>2017/2016</w:t>
            </w:r>
          </w:p>
        </w:tc>
      </w:tr>
      <w:tr w:rsidR="00F302F7" w:rsidRPr="004A1767" w:rsidTr="005C5AD8">
        <w:trPr>
          <w:cnfStyle w:val="000000100000"/>
        </w:trPr>
        <w:tc>
          <w:tcPr>
            <w:cnfStyle w:val="001000000000"/>
            <w:tcW w:w="3227" w:type="dxa"/>
            <w:vAlign w:val="center"/>
          </w:tcPr>
          <w:p w:rsidR="00F302F7" w:rsidRPr="005C5AD8" w:rsidRDefault="00F302F7" w:rsidP="00137C96">
            <w:pPr>
              <w:rPr>
                <w:rFonts w:ascii="Times New Roman" w:hAnsi="Times New Roman" w:cs="Times New Roman"/>
                <w:b w:val="0"/>
              </w:rPr>
            </w:pPr>
            <w:r w:rsidRPr="005C5AD8">
              <w:rPr>
                <w:rFonts w:ascii="Times New Roman" w:hAnsi="Times New Roman" w:cs="Times New Roman"/>
                <w:b w:val="0"/>
              </w:rPr>
              <w:t>2ψήφιο κεφάλαιο συνδυασμένης ονοματολογίας</w:t>
            </w:r>
          </w:p>
        </w:tc>
        <w:tc>
          <w:tcPr>
            <w:tcW w:w="1417" w:type="dxa"/>
            <w:vAlign w:val="center"/>
          </w:tcPr>
          <w:p w:rsidR="00F302F7" w:rsidRPr="004A1767" w:rsidRDefault="00F302F7" w:rsidP="00137C96">
            <w:pPr>
              <w:jc w:val="center"/>
              <w:cnfStyle w:val="000000100000"/>
              <w:rPr>
                <w:rFonts w:ascii="Times New Roman" w:hAnsi="Times New Roman" w:cs="Times New Roman"/>
                <w:sz w:val="24"/>
                <w:szCs w:val="24"/>
              </w:rPr>
            </w:pPr>
            <w:r w:rsidRPr="004A1767">
              <w:rPr>
                <w:rFonts w:ascii="Times New Roman" w:hAnsi="Times New Roman" w:cs="Times New Roman"/>
                <w:sz w:val="24"/>
                <w:szCs w:val="24"/>
              </w:rPr>
              <w:t>Αξία</w:t>
            </w:r>
          </w:p>
        </w:tc>
        <w:tc>
          <w:tcPr>
            <w:tcW w:w="1059" w:type="dxa"/>
            <w:vAlign w:val="center"/>
          </w:tcPr>
          <w:p w:rsidR="00F302F7" w:rsidRPr="004A1767" w:rsidRDefault="00F302F7" w:rsidP="00137C96">
            <w:pPr>
              <w:jc w:val="center"/>
              <w:cnfStyle w:val="000000100000"/>
              <w:rPr>
                <w:rFonts w:ascii="Times New Roman" w:hAnsi="Times New Roman" w:cs="Times New Roman"/>
                <w:sz w:val="24"/>
                <w:szCs w:val="24"/>
              </w:rPr>
            </w:pPr>
            <w:r w:rsidRPr="004A1767">
              <w:rPr>
                <w:rFonts w:ascii="Times New Roman" w:hAnsi="Times New Roman" w:cs="Times New Roman"/>
                <w:sz w:val="24"/>
                <w:szCs w:val="24"/>
              </w:rPr>
              <w:t>% στο σύνολο</w:t>
            </w:r>
          </w:p>
        </w:tc>
        <w:tc>
          <w:tcPr>
            <w:tcW w:w="1527" w:type="dxa"/>
            <w:vAlign w:val="center"/>
          </w:tcPr>
          <w:p w:rsidR="00F302F7" w:rsidRPr="004A1767" w:rsidRDefault="00F302F7" w:rsidP="00137C96">
            <w:pPr>
              <w:jc w:val="center"/>
              <w:cnfStyle w:val="000000100000"/>
              <w:rPr>
                <w:rFonts w:ascii="Times New Roman" w:hAnsi="Times New Roman" w:cs="Times New Roman"/>
                <w:sz w:val="24"/>
                <w:szCs w:val="24"/>
              </w:rPr>
            </w:pPr>
            <w:r w:rsidRPr="004A1767">
              <w:rPr>
                <w:rFonts w:ascii="Times New Roman" w:hAnsi="Times New Roman" w:cs="Times New Roman"/>
                <w:sz w:val="24"/>
                <w:szCs w:val="24"/>
              </w:rPr>
              <w:t>Αξία</w:t>
            </w:r>
          </w:p>
        </w:tc>
        <w:tc>
          <w:tcPr>
            <w:tcW w:w="1134" w:type="dxa"/>
            <w:vAlign w:val="center"/>
          </w:tcPr>
          <w:p w:rsidR="00F302F7" w:rsidRPr="004A1767" w:rsidRDefault="00F302F7" w:rsidP="00137C96">
            <w:pPr>
              <w:jc w:val="center"/>
              <w:cnfStyle w:val="000000100000"/>
              <w:rPr>
                <w:rFonts w:ascii="Times New Roman" w:hAnsi="Times New Roman" w:cs="Times New Roman"/>
                <w:sz w:val="24"/>
                <w:szCs w:val="24"/>
              </w:rPr>
            </w:pPr>
            <w:r w:rsidRPr="004A1767">
              <w:rPr>
                <w:rFonts w:ascii="Times New Roman" w:hAnsi="Times New Roman" w:cs="Times New Roman"/>
                <w:sz w:val="24"/>
                <w:szCs w:val="24"/>
              </w:rPr>
              <w:t>% στο σύνολο</w:t>
            </w:r>
          </w:p>
        </w:tc>
        <w:tc>
          <w:tcPr>
            <w:tcW w:w="1276" w:type="dxa"/>
            <w:vAlign w:val="center"/>
          </w:tcPr>
          <w:p w:rsidR="00F302F7" w:rsidRPr="004A1767" w:rsidRDefault="00F302F7" w:rsidP="00137C96">
            <w:pPr>
              <w:jc w:val="center"/>
              <w:cnfStyle w:val="000000100000"/>
              <w:rPr>
                <w:rFonts w:ascii="Times New Roman" w:hAnsi="Times New Roman" w:cs="Times New Roman"/>
                <w:sz w:val="24"/>
                <w:szCs w:val="24"/>
              </w:rPr>
            </w:pPr>
          </w:p>
        </w:tc>
      </w:tr>
      <w:tr w:rsidR="00DA3E42" w:rsidRPr="004A1767" w:rsidTr="005C5AD8">
        <w:trPr>
          <w:cnfStyle w:val="000000010000"/>
        </w:trPr>
        <w:tc>
          <w:tcPr>
            <w:cnfStyle w:val="001000000000"/>
            <w:tcW w:w="3227" w:type="dxa"/>
            <w:vAlign w:val="center"/>
          </w:tcPr>
          <w:p w:rsidR="00DA3E42" w:rsidRPr="005C5AD8" w:rsidRDefault="00DA3E42" w:rsidP="00137C96">
            <w:pPr>
              <w:rPr>
                <w:rFonts w:ascii="Times New Roman" w:hAnsi="Times New Roman" w:cs="Times New Roman"/>
              </w:rPr>
            </w:pPr>
            <w:r w:rsidRPr="005C5AD8">
              <w:rPr>
                <w:rFonts w:ascii="Times New Roman" w:hAnsi="Times New Roman" w:cs="Times New Roman"/>
              </w:rPr>
              <w:t>30 - Φαρμακευτικά προϊόντα</w:t>
            </w:r>
          </w:p>
        </w:tc>
        <w:tc>
          <w:tcPr>
            <w:tcW w:w="141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115.841.516</w:t>
            </w:r>
          </w:p>
        </w:tc>
        <w:tc>
          <w:tcPr>
            <w:tcW w:w="1059"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14,57%</w:t>
            </w:r>
          </w:p>
        </w:tc>
        <w:tc>
          <w:tcPr>
            <w:tcW w:w="152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131.850.644</w:t>
            </w:r>
          </w:p>
        </w:tc>
        <w:tc>
          <w:tcPr>
            <w:tcW w:w="1134"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14,93%</w:t>
            </w:r>
          </w:p>
        </w:tc>
        <w:tc>
          <w:tcPr>
            <w:tcW w:w="1276"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13,82%</w:t>
            </w:r>
          </w:p>
        </w:tc>
      </w:tr>
      <w:tr w:rsidR="00DA3E42" w:rsidRPr="004A1767" w:rsidTr="005C5AD8">
        <w:trPr>
          <w:cnfStyle w:val="000000100000"/>
        </w:trPr>
        <w:tc>
          <w:tcPr>
            <w:cnfStyle w:val="001000000000"/>
            <w:tcW w:w="3227" w:type="dxa"/>
            <w:vAlign w:val="center"/>
          </w:tcPr>
          <w:p w:rsidR="00DA3E42" w:rsidRPr="005C5AD8" w:rsidRDefault="00DA3E42" w:rsidP="00137C96">
            <w:pPr>
              <w:rPr>
                <w:rFonts w:ascii="Times New Roman" w:hAnsi="Times New Roman" w:cs="Times New Roman"/>
              </w:rPr>
            </w:pPr>
            <w:r w:rsidRPr="005C5AD8">
              <w:rPr>
                <w:rFonts w:ascii="Times New Roman" w:hAnsi="Times New Roman" w:cs="Times New Roman"/>
              </w:rPr>
              <w:t>4 - Γάλα &amp; προϊόντα γαλακτοκομίας. Μέλι φυσικό.</w:t>
            </w:r>
          </w:p>
        </w:tc>
        <w:tc>
          <w:tcPr>
            <w:tcW w:w="1417"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87.784.495</w:t>
            </w:r>
          </w:p>
        </w:tc>
        <w:tc>
          <w:tcPr>
            <w:tcW w:w="1059"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11,04%</w:t>
            </w:r>
          </w:p>
        </w:tc>
        <w:tc>
          <w:tcPr>
            <w:tcW w:w="1527"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97.898.256</w:t>
            </w:r>
          </w:p>
        </w:tc>
        <w:tc>
          <w:tcPr>
            <w:tcW w:w="1134"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11,08%</w:t>
            </w:r>
          </w:p>
        </w:tc>
        <w:tc>
          <w:tcPr>
            <w:tcW w:w="1276"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11,52%</w:t>
            </w:r>
          </w:p>
        </w:tc>
      </w:tr>
      <w:tr w:rsidR="00DA3E42" w:rsidRPr="004A1767" w:rsidTr="005C5AD8">
        <w:trPr>
          <w:cnfStyle w:val="000000010000"/>
        </w:trPr>
        <w:tc>
          <w:tcPr>
            <w:cnfStyle w:val="001000000000"/>
            <w:tcW w:w="3227" w:type="dxa"/>
            <w:vAlign w:val="center"/>
          </w:tcPr>
          <w:p w:rsidR="00DA3E42" w:rsidRPr="005C5AD8" w:rsidRDefault="00DA3E42" w:rsidP="00137C96">
            <w:pPr>
              <w:rPr>
                <w:rFonts w:ascii="Times New Roman" w:hAnsi="Times New Roman" w:cs="Times New Roman"/>
              </w:rPr>
            </w:pPr>
            <w:r w:rsidRPr="005C5AD8">
              <w:rPr>
                <w:rFonts w:ascii="Times New Roman" w:hAnsi="Times New Roman" w:cs="Times New Roman"/>
              </w:rPr>
              <w:t xml:space="preserve">85 - Μηχανές, </w:t>
            </w:r>
            <w:r w:rsidR="00515696" w:rsidRPr="005C5AD8">
              <w:rPr>
                <w:rFonts w:ascii="Times New Roman" w:hAnsi="Times New Roman" w:cs="Times New Roman"/>
              </w:rPr>
              <w:t>συσκευές</w:t>
            </w:r>
            <w:r w:rsidRPr="005C5AD8">
              <w:rPr>
                <w:rFonts w:ascii="Times New Roman" w:hAnsi="Times New Roman" w:cs="Times New Roman"/>
              </w:rPr>
              <w:t xml:space="preserve"> &amp; υλικά ηλεκτρικά &amp; τα μέρη τους.</w:t>
            </w:r>
          </w:p>
        </w:tc>
        <w:tc>
          <w:tcPr>
            <w:tcW w:w="141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79.214.964</w:t>
            </w:r>
          </w:p>
        </w:tc>
        <w:tc>
          <w:tcPr>
            <w:tcW w:w="1059"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9,96%</w:t>
            </w:r>
          </w:p>
        </w:tc>
        <w:tc>
          <w:tcPr>
            <w:tcW w:w="152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85.076.210</w:t>
            </w:r>
          </w:p>
        </w:tc>
        <w:tc>
          <w:tcPr>
            <w:tcW w:w="1134"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9,63%</w:t>
            </w:r>
          </w:p>
        </w:tc>
        <w:tc>
          <w:tcPr>
            <w:tcW w:w="1276"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7,40%</w:t>
            </w:r>
          </w:p>
        </w:tc>
      </w:tr>
      <w:tr w:rsidR="00DA3E42" w:rsidRPr="004A1767" w:rsidTr="005C5AD8">
        <w:trPr>
          <w:cnfStyle w:val="000000100000"/>
        </w:trPr>
        <w:tc>
          <w:tcPr>
            <w:cnfStyle w:val="001000000000"/>
            <w:tcW w:w="3227" w:type="dxa"/>
            <w:vAlign w:val="center"/>
          </w:tcPr>
          <w:p w:rsidR="00DA3E42" w:rsidRPr="005C5AD8" w:rsidRDefault="00DA3E42" w:rsidP="00137C96">
            <w:pPr>
              <w:rPr>
                <w:rFonts w:ascii="Times New Roman" w:hAnsi="Times New Roman" w:cs="Times New Roman"/>
              </w:rPr>
            </w:pPr>
            <w:r w:rsidRPr="005C5AD8">
              <w:rPr>
                <w:rFonts w:ascii="Times New Roman" w:hAnsi="Times New Roman" w:cs="Times New Roman"/>
              </w:rPr>
              <w:t>20 - Παρασκευάσματα λαχανικών, καρπών &amp; φρούτων</w:t>
            </w:r>
          </w:p>
        </w:tc>
        <w:tc>
          <w:tcPr>
            <w:tcW w:w="1417"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63.267.936</w:t>
            </w:r>
          </w:p>
        </w:tc>
        <w:tc>
          <w:tcPr>
            <w:tcW w:w="1059"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7,96%</w:t>
            </w:r>
          </w:p>
        </w:tc>
        <w:tc>
          <w:tcPr>
            <w:tcW w:w="1527"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66.120.358</w:t>
            </w:r>
          </w:p>
        </w:tc>
        <w:tc>
          <w:tcPr>
            <w:tcW w:w="1134"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7,49%</w:t>
            </w:r>
          </w:p>
        </w:tc>
        <w:tc>
          <w:tcPr>
            <w:tcW w:w="1276"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4,51%</w:t>
            </w:r>
          </w:p>
        </w:tc>
      </w:tr>
      <w:tr w:rsidR="00DA3E42" w:rsidRPr="004A1767" w:rsidTr="005C5AD8">
        <w:trPr>
          <w:cnfStyle w:val="000000010000"/>
        </w:trPr>
        <w:tc>
          <w:tcPr>
            <w:cnfStyle w:val="001000000000"/>
            <w:tcW w:w="3227" w:type="dxa"/>
            <w:vAlign w:val="center"/>
          </w:tcPr>
          <w:p w:rsidR="00DA3E42" w:rsidRPr="005C5AD8" w:rsidRDefault="00DA3E42" w:rsidP="00137C96">
            <w:pPr>
              <w:rPr>
                <w:rFonts w:ascii="Times New Roman" w:hAnsi="Times New Roman" w:cs="Times New Roman"/>
              </w:rPr>
            </w:pPr>
            <w:r w:rsidRPr="005C5AD8">
              <w:rPr>
                <w:rFonts w:ascii="Times New Roman" w:hAnsi="Times New Roman" w:cs="Times New Roman"/>
              </w:rPr>
              <w:t>74 - Χαλκός &amp; τεχνουργήματα από χαλκό</w:t>
            </w:r>
          </w:p>
        </w:tc>
        <w:tc>
          <w:tcPr>
            <w:tcW w:w="141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40.319.753</w:t>
            </w:r>
          </w:p>
        </w:tc>
        <w:tc>
          <w:tcPr>
            <w:tcW w:w="1059"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5,07%</w:t>
            </w:r>
          </w:p>
        </w:tc>
        <w:tc>
          <w:tcPr>
            <w:tcW w:w="152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58.094.411</w:t>
            </w:r>
          </w:p>
        </w:tc>
        <w:tc>
          <w:tcPr>
            <w:tcW w:w="1134"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6,58%</w:t>
            </w:r>
          </w:p>
        </w:tc>
        <w:tc>
          <w:tcPr>
            <w:tcW w:w="1276"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44,08%</w:t>
            </w:r>
          </w:p>
        </w:tc>
      </w:tr>
      <w:tr w:rsidR="00DA3E42" w:rsidRPr="004A1767" w:rsidTr="005C5AD8">
        <w:trPr>
          <w:cnfStyle w:val="000000100000"/>
        </w:trPr>
        <w:tc>
          <w:tcPr>
            <w:cnfStyle w:val="001000000000"/>
            <w:tcW w:w="3227" w:type="dxa"/>
            <w:vAlign w:val="center"/>
          </w:tcPr>
          <w:p w:rsidR="00DA3E42" w:rsidRPr="005C5AD8" w:rsidRDefault="00DA3E42" w:rsidP="00137C96">
            <w:pPr>
              <w:rPr>
                <w:rFonts w:ascii="Times New Roman" w:hAnsi="Times New Roman" w:cs="Times New Roman"/>
              </w:rPr>
            </w:pPr>
            <w:r w:rsidRPr="005C5AD8">
              <w:rPr>
                <w:rFonts w:ascii="Times New Roman" w:hAnsi="Times New Roman" w:cs="Times New Roman"/>
              </w:rPr>
              <w:t>8 - Καρποί &amp; φρούτα βρώσιμα</w:t>
            </w:r>
          </w:p>
        </w:tc>
        <w:tc>
          <w:tcPr>
            <w:tcW w:w="1417"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43.246.020</w:t>
            </w:r>
          </w:p>
        </w:tc>
        <w:tc>
          <w:tcPr>
            <w:tcW w:w="1059"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5,44%</w:t>
            </w:r>
          </w:p>
        </w:tc>
        <w:tc>
          <w:tcPr>
            <w:tcW w:w="1527"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53.589.484</w:t>
            </w:r>
          </w:p>
        </w:tc>
        <w:tc>
          <w:tcPr>
            <w:tcW w:w="1134"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6,07%</w:t>
            </w:r>
          </w:p>
        </w:tc>
        <w:tc>
          <w:tcPr>
            <w:tcW w:w="1276"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23,92%</w:t>
            </w:r>
          </w:p>
        </w:tc>
      </w:tr>
      <w:tr w:rsidR="00DA3E42" w:rsidRPr="004A1767" w:rsidTr="005C5AD8">
        <w:trPr>
          <w:cnfStyle w:val="000000010000"/>
        </w:trPr>
        <w:tc>
          <w:tcPr>
            <w:cnfStyle w:val="001000000000"/>
            <w:tcW w:w="3227" w:type="dxa"/>
            <w:vAlign w:val="center"/>
          </w:tcPr>
          <w:p w:rsidR="00DA3E42" w:rsidRPr="005C5AD8" w:rsidRDefault="00DA3E42" w:rsidP="00137C96">
            <w:pPr>
              <w:rPr>
                <w:rFonts w:ascii="Times New Roman" w:hAnsi="Times New Roman" w:cs="Times New Roman"/>
              </w:rPr>
            </w:pPr>
            <w:r w:rsidRPr="005C5AD8">
              <w:rPr>
                <w:rFonts w:ascii="Times New Roman" w:hAnsi="Times New Roman" w:cs="Times New Roman"/>
              </w:rPr>
              <w:t>76 - Αργίλιο &amp; τεχνουργήματα από αργίλιο</w:t>
            </w:r>
          </w:p>
        </w:tc>
        <w:tc>
          <w:tcPr>
            <w:tcW w:w="141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35.011.316</w:t>
            </w:r>
          </w:p>
        </w:tc>
        <w:tc>
          <w:tcPr>
            <w:tcW w:w="1059"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4,40%</w:t>
            </w:r>
          </w:p>
        </w:tc>
        <w:tc>
          <w:tcPr>
            <w:tcW w:w="152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39.402.293</w:t>
            </w:r>
          </w:p>
        </w:tc>
        <w:tc>
          <w:tcPr>
            <w:tcW w:w="1134"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4,46%</w:t>
            </w:r>
          </w:p>
        </w:tc>
        <w:tc>
          <w:tcPr>
            <w:tcW w:w="1276"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12,54%</w:t>
            </w:r>
          </w:p>
        </w:tc>
      </w:tr>
      <w:tr w:rsidR="00DA3E42" w:rsidRPr="004A1767" w:rsidTr="005C5AD8">
        <w:trPr>
          <w:cnfStyle w:val="000000100000"/>
        </w:trPr>
        <w:tc>
          <w:tcPr>
            <w:cnfStyle w:val="001000000000"/>
            <w:tcW w:w="3227" w:type="dxa"/>
            <w:vAlign w:val="center"/>
          </w:tcPr>
          <w:p w:rsidR="00DA3E42" w:rsidRPr="005C5AD8" w:rsidRDefault="00DA3E42" w:rsidP="00137C96">
            <w:pPr>
              <w:rPr>
                <w:rFonts w:ascii="Times New Roman" w:hAnsi="Times New Roman" w:cs="Times New Roman"/>
              </w:rPr>
            </w:pPr>
            <w:r w:rsidRPr="005C5AD8">
              <w:rPr>
                <w:rFonts w:ascii="Times New Roman" w:hAnsi="Times New Roman" w:cs="Times New Roman"/>
              </w:rPr>
              <w:t>61 - Ενδύματα &amp; συμπληρώματα του ενδύματος, πλεκτά</w:t>
            </w:r>
          </w:p>
        </w:tc>
        <w:tc>
          <w:tcPr>
            <w:tcW w:w="1417"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34.038.274</w:t>
            </w:r>
          </w:p>
        </w:tc>
        <w:tc>
          <w:tcPr>
            <w:tcW w:w="1059"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4,28%</w:t>
            </w:r>
          </w:p>
        </w:tc>
        <w:tc>
          <w:tcPr>
            <w:tcW w:w="1527"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33.730.301</w:t>
            </w:r>
          </w:p>
        </w:tc>
        <w:tc>
          <w:tcPr>
            <w:tcW w:w="1134"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3,82%</w:t>
            </w:r>
          </w:p>
        </w:tc>
        <w:tc>
          <w:tcPr>
            <w:tcW w:w="1276"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-0,90%</w:t>
            </w:r>
          </w:p>
        </w:tc>
      </w:tr>
      <w:tr w:rsidR="00DA3E42" w:rsidRPr="004A1767" w:rsidTr="005C5AD8">
        <w:trPr>
          <w:cnfStyle w:val="000000010000"/>
        </w:trPr>
        <w:tc>
          <w:tcPr>
            <w:cnfStyle w:val="001000000000"/>
            <w:tcW w:w="3227" w:type="dxa"/>
            <w:vAlign w:val="center"/>
          </w:tcPr>
          <w:p w:rsidR="00DA3E42" w:rsidRPr="005C5AD8" w:rsidRDefault="00DA3E42" w:rsidP="00137C96">
            <w:pPr>
              <w:rPr>
                <w:rFonts w:ascii="Times New Roman" w:hAnsi="Times New Roman" w:cs="Times New Roman"/>
              </w:rPr>
            </w:pPr>
            <w:r w:rsidRPr="005C5AD8">
              <w:rPr>
                <w:rFonts w:ascii="Times New Roman" w:hAnsi="Times New Roman" w:cs="Times New Roman"/>
              </w:rPr>
              <w:t>27 - Ορυκτά καύσιμα, ορυκτά λάδια &amp; προϊόντα της απόσταξης αυτών.</w:t>
            </w:r>
          </w:p>
        </w:tc>
        <w:tc>
          <w:tcPr>
            <w:tcW w:w="141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17.297.252</w:t>
            </w:r>
          </w:p>
        </w:tc>
        <w:tc>
          <w:tcPr>
            <w:tcW w:w="1059"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2,18%</w:t>
            </w:r>
          </w:p>
        </w:tc>
        <w:tc>
          <w:tcPr>
            <w:tcW w:w="152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31.179.904</w:t>
            </w:r>
          </w:p>
        </w:tc>
        <w:tc>
          <w:tcPr>
            <w:tcW w:w="1134"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3,53%</w:t>
            </w:r>
          </w:p>
        </w:tc>
        <w:tc>
          <w:tcPr>
            <w:tcW w:w="1276"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80,26%</w:t>
            </w:r>
          </w:p>
        </w:tc>
      </w:tr>
      <w:tr w:rsidR="00DA3E42" w:rsidRPr="004A1767" w:rsidTr="005C5AD8">
        <w:trPr>
          <w:cnfStyle w:val="000000100000"/>
        </w:trPr>
        <w:tc>
          <w:tcPr>
            <w:cnfStyle w:val="001000000000"/>
            <w:tcW w:w="3227" w:type="dxa"/>
            <w:vAlign w:val="center"/>
          </w:tcPr>
          <w:p w:rsidR="00DA3E42" w:rsidRPr="005C5AD8" w:rsidRDefault="00DA3E42" w:rsidP="00137C96">
            <w:pPr>
              <w:rPr>
                <w:rFonts w:ascii="Times New Roman" w:hAnsi="Times New Roman" w:cs="Times New Roman"/>
              </w:rPr>
            </w:pPr>
            <w:r w:rsidRPr="005C5AD8">
              <w:rPr>
                <w:rFonts w:ascii="Times New Roman" w:hAnsi="Times New Roman" w:cs="Times New Roman"/>
              </w:rPr>
              <w:t>39 - Πλαστικές ύλες &amp; τεχνουργήματα από αυτές</w:t>
            </w:r>
          </w:p>
        </w:tc>
        <w:tc>
          <w:tcPr>
            <w:tcW w:w="1417"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23.278.371</w:t>
            </w:r>
          </w:p>
        </w:tc>
        <w:tc>
          <w:tcPr>
            <w:tcW w:w="1059"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2,93%</w:t>
            </w:r>
          </w:p>
        </w:tc>
        <w:tc>
          <w:tcPr>
            <w:tcW w:w="1527"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27.879.448</w:t>
            </w:r>
          </w:p>
        </w:tc>
        <w:tc>
          <w:tcPr>
            <w:tcW w:w="1134"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3,16%</w:t>
            </w:r>
          </w:p>
        </w:tc>
        <w:tc>
          <w:tcPr>
            <w:tcW w:w="1276"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19,77%</w:t>
            </w:r>
          </w:p>
        </w:tc>
      </w:tr>
      <w:tr w:rsidR="00DA3E42" w:rsidRPr="004A1767" w:rsidTr="005C5AD8">
        <w:trPr>
          <w:cnfStyle w:val="000000010000"/>
        </w:trPr>
        <w:tc>
          <w:tcPr>
            <w:cnfStyle w:val="001000000000"/>
            <w:tcW w:w="3227" w:type="dxa"/>
            <w:vAlign w:val="center"/>
          </w:tcPr>
          <w:p w:rsidR="00DA3E42" w:rsidRPr="005C5AD8" w:rsidRDefault="00DA3E42" w:rsidP="00137C96">
            <w:pPr>
              <w:rPr>
                <w:rFonts w:ascii="Times New Roman" w:hAnsi="Times New Roman" w:cs="Times New Roman"/>
              </w:rPr>
            </w:pPr>
            <w:r w:rsidRPr="005C5AD8">
              <w:rPr>
                <w:rFonts w:ascii="Times New Roman" w:hAnsi="Times New Roman" w:cs="Times New Roman"/>
              </w:rPr>
              <w:t>19 - Παρασκευάσματα με βάση τα δημητριακά, τα αλεύρια, τα άμυλα κάθε είδους ή το γάλα. Είδη ζαχαροπλαστικής</w:t>
            </w:r>
          </w:p>
        </w:tc>
        <w:tc>
          <w:tcPr>
            <w:tcW w:w="141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15.668.105</w:t>
            </w:r>
          </w:p>
        </w:tc>
        <w:tc>
          <w:tcPr>
            <w:tcW w:w="1059"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1,97%</w:t>
            </w:r>
          </w:p>
        </w:tc>
        <w:tc>
          <w:tcPr>
            <w:tcW w:w="152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26.826.843</w:t>
            </w:r>
          </w:p>
        </w:tc>
        <w:tc>
          <w:tcPr>
            <w:tcW w:w="1134"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3,04%</w:t>
            </w:r>
          </w:p>
        </w:tc>
        <w:tc>
          <w:tcPr>
            <w:tcW w:w="1276"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71,22%</w:t>
            </w:r>
          </w:p>
        </w:tc>
      </w:tr>
      <w:tr w:rsidR="00DA3E42" w:rsidRPr="004A1767" w:rsidTr="005C5AD8">
        <w:trPr>
          <w:cnfStyle w:val="000000100000"/>
        </w:trPr>
        <w:tc>
          <w:tcPr>
            <w:cnfStyle w:val="001000000000"/>
            <w:tcW w:w="3227" w:type="dxa"/>
            <w:vAlign w:val="center"/>
          </w:tcPr>
          <w:p w:rsidR="00DA3E42" w:rsidRPr="005C5AD8" w:rsidRDefault="00DA3E42" w:rsidP="00137C96">
            <w:pPr>
              <w:rPr>
                <w:rFonts w:ascii="Times New Roman" w:hAnsi="Times New Roman" w:cs="Times New Roman"/>
              </w:rPr>
            </w:pPr>
            <w:r w:rsidRPr="005C5AD8">
              <w:rPr>
                <w:rFonts w:ascii="Times New Roman" w:hAnsi="Times New Roman" w:cs="Times New Roman"/>
              </w:rPr>
              <w:t>21 - Διάφορα παρασκευάσματα διατροφής</w:t>
            </w:r>
          </w:p>
        </w:tc>
        <w:tc>
          <w:tcPr>
            <w:tcW w:w="1417"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21.678.706</w:t>
            </w:r>
          </w:p>
        </w:tc>
        <w:tc>
          <w:tcPr>
            <w:tcW w:w="1059"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2,73%</w:t>
            </w:r>
          </w:p>
        </w:tc>
        <w:tc>
          <w:tcPr>
            <w:tcW w:w="1527"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25.037.292</w:t>
            </w:r>
          </w:p>
        </w:tc>
        <w:tc>
          <w:tcPr>
            <w:tcW w:w="1134"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2,83%</w:t>
            </w:r>
          </w:p>
        </w:tc>
        <w:tc>
          <w:tcPr>
            <w:tcW w:w="1276"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15,49%</w:t>
            </w:r>
          </w:p>
        </w:tc>
      </w:tr>
      <w:tr w:rsidR="00DA3E42" w:rsidRPr="004A1767" w:rsidTr="005C5AD8">
        <w:trPr>
          <w:cnfStyle w:val="000000010000"/>
        </w:trPr>
        <w:tc>
          <w:tcPr>
            <w:cnfStyle w:val="001000000000"/>
            <w:tcW w:w="3227" w:type="dxa"/>
            <w:vAlign w:val="center"/>
          </w:tcPr>
          <w:p w:rsidR="00DA3E42" w:rsidRPr="005C5AD8" w:rsidRDefault="00DA3E42" w:rsidP="00137C96">
            <w:pPr>
              <w:rPr>
                <w:rFonts w:ascii="Times New Roman" w:hAnsi="Times New Roman" w:cs="Times New Roman"/>
              </w:rPr>
            </w:pPr>
            <w:r w:rsidRPr="005C5AD8">
              <w:rPr>
                <w:rFonts w:ascii="Times New Roman" w:hAnsi="Times New Roman" w:cs="Times New Roman"/>
              </w:rPr>
              <w:t>84 - Πυρηνικοί αντιδραστήρες, λέβητες, μηχανές,</w:t>
            </w:r>
            <w:r w:rsidR="00515696" w:rsidRPr="005C5AD8">
              <w:rPr>
                <w:rFonts w:ascii="Times New Roman" w:hAnsi="Times New Roman" w:cs="Times New Roman"/>
              </w:rPr>
              <w:t xml:space="preserve"> </w:t>
            </w:r>
            <w:r w:rsidRPr="005C5AD8">
              <w:rPr>
                <w:rFonts w:ascii="Times New Roman" w:hAnsi="Times New Roman" w:cs="Times New Roman"/>
              </w:rPr>
              <w:t>συσκευές &amp; μηχανικές επινοήσεις.</w:t>
            </w:r>
          </w:p>
        </w:tc>
        <w:tc>
          <w:tcPr>
            <w:tcW w:w="141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20.362.841</w:t>
            </w:r>
          </w:p>
        </w:tc>
        <w:tc>
          <w:tcPr>
            <w:tcW w:w="1059"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2,56%</w:t>
            </w:r>
          </w:p>
        </w:tc>
        <w:tc>
          <w:tcPr>
            <w:tcW w:w="152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23.022.744</w:t>
            </w:r>
          </w:p>
        </w:tc>
        <w:tc>
          <w:tcPr>
            <w:tcW w:w="1134"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2,61%</w:t>
            </w:r>
          </w:p>
        </w:tc>
        <w:tc>
          <w:tcPr>
            <w:tcW w:w="1276"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13,06%</w:t>
            </w:r>
          </w:p>
        </w:tc>
      </w:tr>
      <w:tr w:rsidR="00DA3E42" w:rsidRPr="004A1767" w:rsidTr="005C5AD8">
        <w:trPr>
          <w:cnfStyle w:val="000000100000"/>
        </w:trPr>
        <w:tc>
          <w:tcPr>
            <w:cnfStyle w:val="001000000000"/>
            <w:tcW w:w="3227" w:type="dxa"/>
            <w:vAlign w:val="center"/>
          </w:tcPr>
          <w:p w:rsidR="00DA3E42" w:rsidRPr="005C5AD8" w:rsidRDefault="00DA3E42" w:rsidP="00137C96">
            <w:pPr>
              <w:rPr>
                <w:rFonts w:ascii="Times New Roman" w:hAnsi="Times New Roman" w:cs="Times New Roman"/>
              </w:rPr>
            </w:pPr>
            <w:r w:rsidRPr="005C5AD8">
              <w:rPr>
                <w:rFonts w:ascii="Times New Roman" w:hAnsi="Times New Roman" w:cs="Times New Roman"/>
              </w:rPr>
              <w:t>73 - Τεχνουργήματα από χυτοσίδηρο, σίδηρο ή χάλυβα</w:t>
            </w:r>
          </w:p>
        </w:tc>
        <w:tc>
          <w:tcPr>
            <w:tcW w:w="1417"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25.804.678</w:t>
            </w:r>
          </w:p>
        </w:tc>
        <w:tc>
          <w:tcPr>
            <w:tcW w:w="1059"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3,25%</w:t>
            </w:r>
          </w:p>
        </w:tc>
        <w:tc>
          <w:tcPr>
            <w:tcW w:w="1527"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20.082.443</w:t>
            </w:r>
          </w:p>
        </w:tc>
        <w:tc>
          <w:tcPr>
            <w:tcW w:w="1134"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2,27%</w:t>
            </w:r>
          </w:p>
        </w:tc>
        <w:tc>
          <w:tcPr>
            <w:tcW w:w="1276"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-22,18%</w:t>
            </w:r>
          </w:p>
        </w:tc>
      </w:tr>
      <w:tr w:rsidR="00DA3E42" w:rsidRPr="004A1767" w:rsidTr="005C5AD8">
        <w:trPr>
          <w:cnfStyle w:val="000000010000"/>
        </w:trPr>
        <w:tc>
          <w:tcPr>
            <w:cnfStyle w:val="001000000000"/>
            <w:tcW w:w="3227" w:type="dxa"/>
            <w:vAlign w:val="center"/>
          </w:tcPr>
          <w:p w:rsidR="00DA3E42" w:rsidRPr="005C5AD8" w:rsidRDefault="00DA3E42" w:rsidP="00137C96">
            <w:pPr>
              <w:rPr>
                <w:rFonts w:ascii="Times New Roman" w:hAnsi="Times New Roman" w:cs="Times New Roman"/>
              </w:rPr>
            </w:pPr>
            <w:r w:rsidRPr="005C5AD8">
              <w:rPr>
                <w:rFonts w:ascii="Times New Roman" w:hAnsi="Times New Roman" w:cs="Times New Roman"/>
              </w:rPr>
              <w:t>25 - Αλάτι, θείο, γαίες &amp; πέτρες, γύψος, ασβέστης &amp; τσιμέντα</w:t>
            </w:r>
          </w:p>
        </w:tc>
        <w:tc>
          <w:tcPr>
            <w:tcW w:w="141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20.155.249</w:t>
            </w:r>
          </w:p>
        </w:tc>
        <w:tc>
          <w:tcPr>
            <w:tcW w:w="1059"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2,54%</w:t>
            </w:r>
          </w:p>
        </w:tc>
        <w:tc>
          <w:tcPr>
            <w:tcW w:w="152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16.722.521</w:t>
            </w:r>
          </w:p>
        </w:tc>
        <w:tc>
          <w:tcPr>
            <w:tcW w:w="1134"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1,89%</w:t>
            </w:r>
          </w:p>
        </w:tc>
        <w:tc>
          <w:tcPr>
            <w:tcW w:w="1276"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-17,03%</w:t>
            </w:r>
          </w:p>
        </w:tc>
      </w:tr>
      <w:tr w:rsidR="00DA3E42" w:rsidRPr="004A1767" w:rsidTr="005C5AD8">
        <w:trPr>
          <w:cnfStyle w:val="000000100000"/>
        </w:trPr>
        <w:tc>
          <w:tcPr>
            <w:cnfStyle w:val="001000000000"/>
            <w:tcW w:w="3227" w:type="dxa"/>
            <w:vAlign w:val="center"/>
          </w:tcPr>
          <w:p w:rsidR="00DA3E42" w:rsidRPr="005C5AD8" w:rsidRDefault="00DA3E42" w:rsidP="00137C96">
            <w:pPr>
              <w:rPr>
                <w:rFonts w:ascii="Times New Roman" w:hAnsi="Times New Roman" w:cs="Times New Roman"/>
              </w:rPr>
            </w:pPr>
            <w:r w:rsidRPr="005C5AD8">
              <w:rPr>
                <w:rFonts w:ascii="Times New Roman" w:hAnsi="Times New Roman" w:cs="Times New Roman"/>
              </w:rPr>
              <w:t>Λοιπές κατηγορίες</w:t>
            </w:r>
          </w:p>
        </w:tc>
        <w:tc>
          <w:tcPr>
            <w:tcW w:w="1417"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152.043.221</w:t>
            </w:r>
          </w:p>
        </w:tc>
        <w:tc>
          <w:tcPr>
            <w:tcW w:w="1059"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19,12%</w:t>
            </w:r>
          </w:p>
        </w:tc>
        <w:tc>
          <w:tcPr>
            <w:tcW w:w="1527"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146.712.157</w:t>
            </w:r>
          </w:p>
        </w:tc>
        <w:tc>
          <w:tcPr>
            <w:tcW w:w="1134"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16,61%</w:t>
            </w:r>
          </w:p>
        </w:tc>
        <w:tc>
          <w:tcPr>
            <w:tcW w:w="1276" w:type="dxa"/>
            <w:vAlign w:val="center"/>
          </w:tcPr>
          <w:p w:rsidR="00DA3E42" w:rsidRPr="005C5AD8" w:rsidRDefault="00DA3E42" w:rsidP="00137C96">
            <w:pPr>
              <w:jc w:val="center"/>
              <w:cnfStyle w:val="000000100000"/>
              <w:rPr>
                <w:rFonts w:ascii="Times New Roman" w:hAnsi="Times New Roman" w:cs="Times New Roman"/>
              </w:rPr>
            </w:pPr>
            <w:r w:rsidRPr="005C5AD8">
              <w:rPr>
                <w:rFonts w:ascii="Times New Roman" w:hAnsi="Times New Roman" w:cs="Times New Roman"/>
              </w:rPr>
              <w:t>-3,51%</w:t>
            </w:r>
          </w:p>
        </w:tc>
      </w:tr>
      <w:tr w:rsidR="00DA3E42" w:rsidRPr="004A1767" w:rsidTr="005C5AD8">
        <w:trPr>
          <w:cnfStyle w:val="000000010000"/>
        </w:trPr>
        <w:tc>
          <w:tcPr>
            <w:cnfStyle w:val="001000000000"/>
            <w:tcW w:w="3227" w:type="dxa"/>
            <w:vAlign w:val="center"/>
          </w:tcPr>
          <w:p w:rsidR="00DA3E42" w:rsidRPr="005C5AD8" w:rsidRDefault="00DA3E42" w:rsidP="00137C96">
            <w:pPr>
              <w:rPr>
                <w:rFonts w:ascii="Times New Roman" w:hAnsi="Times New Roman" w:cs="Times New Roman"/>
              </w:rPr>
            </w:pPr>
            <w:r w:rsidRPr="005C5AD8">
              <w:rPr>
                <w:rFonts w:ascii="Times New Roman" w:hAnsi="Times New Roman" w:cs="Times New Roman"/>
              </w:rPr>
              <w:t>Σύνολο</w:t>
            </w:r>
          </w:p>
        </w:tc>
        <w:tc>
          <w:tcPr>
            <w:tcW w:w="141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795.012.697</w:t>
            </w:r>
          </w:p>
        </w:tc>
        <w:tc>
          <w:tcPr>
            <w:tcW w:w="1059"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100,00%</w:t>
            </w:r>
          </w:p>
        </w:tc>
        <w:tc>
          <w:tcPr>
            <w:tcW w:w="1527"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883.225.309</w:t>
            </w:r>
          </w:p>
        </w:tc>
        <w:tc>
          <w:tcPr>
            <w:tcW w:w="1134"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100,00%</w:t>
            </w:r>
          </w:p>
        </w:tc>
        <w:tc>
          <w:tcPr>
            <w:tcW w:w="1276" w:type="dxa"/>
            <w:vAlign w:val="center"/>
          </w:tcPr>
          <w:p w:rsidR="00DA3E42" w:rsidRPr="005C5AD8" w:rsidRDefault="00DA3E42" w:rsidP="00137C96">
            <w:pPr>
              <w:jc w:val="center"/>
              <w:cnfStyle w:val="000000010000"/>
              <w:rPr>
                <w:rFonts w:ascii="Times New Roman" w:hAnsi="Times New Roman" w:cs="Times New Roman"/>
              </w:rPr>
            </w:pPr>
            <w:r w:rsidRPr="005C5AD8">
              <w:rPr>
                <w:rFonts w:ascii="Times New Roman" w:hAnsi="Times New Roman" w:cs="Times New Roman"/>
              </w:rPr>
              <w:t>11,10%</w:t>
            </w:r>
          </w:p>
        </w:tc>
      </w:tr>
    </w:tbl>
    <w:p w:rsidR="004C2549" w:rsidRPr="00A848A9" w:rsidRDefault="00773A34" w:rsidP="004C2549">
      <w:pPr>
        <w:rPr>
          <w:rFonts w:ascii="Times New Roman" w:hAnsi="Times New Roman" w:cs="Times New Roman"/>
          <w:sz w:val="24"/>
          <w:szCs w:val="24"/>
          <w:lang w:val="en-GB"/>
        </w:rPr>
      </w:pPr>
      <w:r>
        <w:rPr>
          <w:rFonts w:ascii="Times New Roman" w:hAnsi="Times New Roman" w:cs="Times New Roman"/>
          <w:sz w:val="24"/>
          <w:szCs w:val="24"/>
        </w:rPr>
        <w:t>Πηγή:</w:t>
      </w:r>
      <w:r w:rsidR="004C2549" w:rsidRPr="004A1767">
        <w:rPr>
          <w:rFonts w:ascii="Times New Roman" w:hAnsi="Times New Roman" w:cs="Times New Roman"/>
          <w:sz w:val="24"/>
          <w:szCs w:val="24"/>
        </w:rPr>
        <w:t xml:space="preserve"> </w:t>
      </w:r>
      <w:r w:rsidR="00A848A9">
        <w:rPr>
          <w:rFonts w:ascii="Times New Roman" w:hAnsi="Times New Roman" w:cs="Times New Roman"/>
          <w:sz w:val="24"/>
          <w:szCs w:val="24"/>
          <w:lang w:val="en-GB"/>
        </w:rPr>
        <w:t>UK Trade Info</w:t>
      </w:r>
    </w:p>
    <w:p w:rsidR="00A94B9C" w:rsidRPr="006F19AD" w:rsidRDefault="00A94B9C" w:rsidP="00137CE6">
      <w:pPr>
        <w:ind w:right="-483" w:firstLine="576"/>
        <w:jc w:val="both"/>
        <w:rPr>
          <w:rFonts w:ascii="Times New Roman" w:hAnsi="Times New Roman" w:cs="Times New Roman"/>
          <w:sz w:val="24"/>
          <w:szCs w:val="24"/>
        </w:rPr>
      </w:pPr>
      <w:r w:rsidRPr="006F19AD">
        <w:rPr>
          <w:rFonts w:ascii="Times New Roman" w:hAnsi="Times New Roman" w:cs="Times New Roman"/>
          <w:sz w:val="24"/>
          <w:szCs w:val="24"/>
        </w:rPr>
        <w:t xml:space="preserve">Οι 10 κυριότερες κατηγορίες </w:t>
      </w:r>
      <w:r w:rsidRPr="006F19AD">
        <w:rPr>
          <w:rFonts w:ascii="Times New Roman" w:hAnsi="Times New Roman" w:cs="Times New Roman"/>
          <w:b/>
          <w:sz w:val="24"/>
          <w:szCs w:val="24"/>
        </w:rPr>
        <w:t>εξαγομένων</w:t>
      </w:r>
      <w:r w:rsidRPr="006F19AD">
        <w:rPr>
          <w:rFonts w:ascii="Times New Roman" w:hAnsi="Times New Roman" w:cs="Times New Roman"/>
          <w:sz w:val="24"/>
          <w:szCs w:val="24"/>
        </w:rPr>
        <w:t xml:space="preserve"> στο Η.Β. προϊόντων είναι:  φαρμακευτικά, </w:t>
      </w:r>
      <w:r>
        <w:rPr>
          <w:rFonts w:ascii="Times New Roman" w:hAnsi="Times New Roman" w:cs="Times New Roman"/>
          <w:sz w:val="24"/>
          <w:szCs w:val="24"/>
        </w:rPr>
        <w:t>γαλακτοκομικά προϊόντα</w:t>
      </w:r>
      <w:r w:rsidRPr="006F19AD">
        <w:rPr>
          <w:rFonts w:ascii="Times New Roman" w:hAnsi="Times New Roman" w:cs="Times New Roman"/>
          <w:sz w:val="24"/>
          <w:szCs w:val="24"/>
        </w:rPr>
        <w:t xml:space="preserve">, ηλεκτρικά μηχανήματα και εξοπλισμός, παρασκευάσματα λαχανικών καρπών και φρούτων, χαλκός και τεχνουργήματα από χαλκό, καρποί και </w:t>
      </w:r>
      <w:r w:rsidRPr="006F19AD">
        <w:rPr>
          <w:rFonts w:ascii="Times New Roman" w:hAnsi="Times New Roman" w:cs="Times New Roman"/>
          <w:sz w:val="24"/>
          <w:szCs w:val="24"/>
        </w:rPr>
        <w:lastRenderedPageBreak/>
        <w:t xml:space="preserve">φρούτα,  αλουμίνιο και τεχνουργήματα, ενδύματα και συμπληρώματα ενδύματος, τεχνουργήματα από σίδηρο ή χάλυβα, πλαστικά και πλαστικά προϊόντα και διάφορα παρασκευάσματα διατροφής. </w:t>
      </w:r>
    </w:p>
    <w:p w:rsidR="00515696" w:rsidRPr="006F19AD" w:rsidRDefault="00515696" w:rsidP="00137CE6">
      <w:pPr>
        <w:ind w:right="-483" w:firstLine="576"/>
        <w:jc w:val="both"/>
        <w:rPr>
          <w:rFonts w:ascii="Times New Roman" w:hAnsi="Times New Roman" w:cs="Times New Roman"/>
          <w:sz w:val="24"/>
          <w:szCs w:val="24"/>
        </w:rPr>
      </w:pPr>
      <w:r w:rsidRPr="006F19AD">
        <w:rPr>
          <w:rFonts w:ascii="Times New Roman" w:hAnsi="Times New Roman" w:cs="Times New Roman"/>
          <w:sz w:val="24"/>
          <w:szCs w:val="24"/>
        </w:rPr>
        <w:t xml:space="preserve">Από την </w:t>
      </w:r>
      <w:r w:rsidRPr="005C5AD8">
        <w:rPr>
          <w:rFonts w:ascii="Times New Roman" w:hAnsi="Times New Roman" w:cs="Times New Roman"/>
          <w:sz w:val="24"/>
          <w:szCs w:val="24"/>
          <w:u w:val="single"/>
        </w:rPr>
        <w:t>ανάλυση των στατιστικών στοιχείων</w:t>
      </w:r>
      <w:r w:rsidRPr="006F19AD">
        <w:rPr>
          <w:rFonts w:ascii="Times New Roman" w:hAnsi="Times New Roman" w:cs="Times New Roman"/>
          <w:sz w:val="24"/>
          <w:szCs w:val="24"/>
        </w:rPr>
        <w:t xml:space="preserve"> προκύπτει ότι, μεταξύ των ανωτέρω εξαγομένων από τη χώρα μας προϊόντων, τη μεγαλύτερη αύξηση, έναντι του 2016, καταγράφουν </w:t>
      </w:r>
      <w:r w:rsidR="00A37320">
        <w:rPr>
          <w:rFonts w:ascii="Times New Roman" w:hAnsi="Times New Roman" w:cs="Times New Roman"/>
          <w:sz w:val="24"/>
          <w:szCs w:val="24"/>
        </w:rPr>
        <w:t>τ</w:t>
      </w:r>
      <w:r w:rsidRPr="006F19AD">
        <w:rPr>
          <w:rFonts w:ascii="Times New Roman" w:hAnsi="Times New Roman" w:cs="Times New Roman"/>
          <w:sz w:val="24"/>
          <w:szCs w:val="24"/>
        </w:rPr>
        <w:t>α λάδια από πετρέλαι</w:t>
      </w:r>
      <w:r w:rsidR="00A37320">
        <w:rPr>
          <w:rFonts w:ascii="Times New Roman" w:hAnsi="Times New Roman" w:cs="Times New Roman"/>
          <w:sz w:val="24"/>
          <w:szCs w:val="24"/>
        </w:rPr>
        <w:t>ο ή από ασφαλτούχα ορυκτά (80</w:t>
      </w:r>
      <w:r w:rsidRPr="006F19AD">
        <w:rPr>
          <w:rFonts w:ascii="Times New Roman" w:hAnsi="Times New Roman" w:cs="Times New Roman"/>
          <w:sz w:val="24"/>
          <w:szCs w:val="24"/>
        </w:rPr>
        <w:t xml:space="preserve">%), τα </w:t>
      </w:r>
      <w:r w:rsidR="00A37320">
        <w:rPr>
          <w:rFonts w:ascii="Times New Roman" w:hAnsi="Times New Roman" w:cs="Times New Roman"/>
          <w:sz w:val="24"/>
          <w:szCs w:val="24"/>
        </w:rPr>
        <w:t>παρασκευάσματα με βάση δημητριακά</w:t>
      </w:r>
      <w:r w:rsidRPr="006F19AD">
        <w:rPr>
          <w:rFonts w:ascii="Times New Roman" w:hAnsi="Times New Roman" w:cs="Times New Roman"/>
          <w:sz w:val="24"/>
          <w:szCs w:val="24"/>
        </w:rPr>
        <w:t xml:space="preserve"> (</w:t>
      </w:r>
      <w:r w:rsidR="00A37320">
        <w:rPr>
          <w:rFonts w:ascii="Times New Roman" w:hAnsi="Times New Roman" w:cs="Times New Roman"/>
          <w:sz w:val="24"/>
          <w:szCs w:val="24"/>
        </w:rPr>
        <w:t>71</w:t>
      </w:r>
      <w:r w:rsidRPr="006F19AD">
        <w:rPr>
          <w:rFonts w:ascii="Times New Roman" w:hAnsi="Times New Roman" w:cs="Times New Roman"/>
          <w:sz w:val="24"/>
          <w:szCs w:val="24"/>
        </w:rPr>
        <w:t xml:space="preserve">%), </w:t>
      </w:r>
      <w:r w:rsidR="00A37320">
        <w:rPr>
          <w:rFonts w:ascii="Times New Roman" w:hAnsi="Times New Roman" w:cs="Times New Roman"/>
          <w:sz w:val="24"/>
          <w:szCs w:val="24"/>
        </w:rPr>
        <w:t xml:space="preserve">τα προϊόντα από χαλκό </w:t>
      </w:r>
      <w:r w:rsidRPr="006F19AD">
        <w:rPr>
          <w:rFonts w:ascii="Times New Roman" w:hAnsi="Times New Roman" w:cs="Times New Roman"/>
          <w:sz w:val="24"/>
          <w:szCs w:val="24"/>
        </w:rPr>
        <w:t>(</w:t>
      </w:r>
      <w:r w:rsidR="00A37320">
        <w:rPr>
          <w:rFonts w:ascii="Times New Roman" w:hAnsi="Times New Roman" w:cs="Times New Roman"/>
          <w:sz w:val="24"/>
          <w:szCs w:val="24"/>
        </w:rPr>
        <w:t>44</w:t>
      </w:r>
      <w:r w:rsidRPr="006F19AD">
        <w:rPr>
          <w:rFonts w:ascii="Times New Roman" w:hAnsi="Times New Roman" w:cs="Times New Roman"/>
          <w:sz w:val="24"/>
          <w:szCs w:val="24"/>
        </w:rPr>
        <w:t xml:space="preserve">%) και τα </w:t>
      </w:r>
      <w:r w:rsidR="00A37320">
        <w:rPr>
          <w:rFonts w:ascii="Times New Roman" w:hAnsi="Times New Roman" w:cs="Times New Roman"/>
          <w:sz w:val="24"/>
          <w:szCs w:val="24"/>
        </w:rPr>
        <w:t xml:space="preserve">βρώσιμα φρούτα και καρποί (24%). </w:t>
      </w:r>
      <w:r w:rsidR="00995905">
        <w:rPr>
          <w:rFonts w:ascii="Times New Roman" w:hAnsi="Times New Roman" w:cs="Times New Roman"/>
          <w:sz w:val="24"/>
          <w:szCs w:val="24"/>
        </w:rPr>
        <w:t>Επί συγκεκριμένων προϊόντων, δυναμισμό κατά το προηγούμενο έτος παρουσίασαν</w:t>
      </w:r>
      <w:r w:rsidR="00381ADF">
        <w:rPr>
          <w:rFonts w:ascii="Times New Roman" w:hAnsi="Times New Roman" w:cs="Times New Roman"/>
          <w:sz w:val="24"/>
          <w:szCs w:val="24"/>
        </w:rPr>
        <w:t xml:space="preserve"> στ</w:t>
      </w:r>
      <w:r w:rsidR="005C5AD8">
        <w:rPr>
          <w:rFonts w:ascii="Times New Roman" w:hAnsi="Times New Roman" w:cs="Times New Roman"/>
          <w:sz w:val="24"/>
          <w:szCs w:val="24"/>
        </w:rPr>
        <w:t>ην κατηγορία των</w:t>
      </w:r>
      <w:r w:rsidR="00381ADF">
        <w:rPr>
          <w:rFonts w:ascii="Times New Roman" w:hAnsi="Times New Roman" w:cs="Times New Roman"/>
          <w:sz w:val="24"/>
          <w:szCs w:val="24"/>
        </w:rPr>
        <w:t xml:space="preserve"> βιομηχανικ</w:t>
      </w:r>
      <w:r w:rsidR="005C5AD8">
        <w:rPr>
          <w:rFonts w:ascii="Times New Roman" w:hAnsi="Times New Roman" w:cs="Times New Roman"/>
          <w:sz w:val="24"/>
          <w:szCs w:val="24"/>
        </w:rPr>
        <w:t>ών</w:t>
      </w:r>
      <w:r w:rsidR="00381ADF">
        <w:rPr>
          <w:rFonts w:ascii="Times New Roman" w:hAnsi="Times New Roman" w:cs="Times New Roman"/>
          <w:sz w:val="24"/>
          <w:szCs w:val="24"/>
        </w:rPr>
        <w:t xml:space="preserve"> προϊόντ</w:t>
      </w:r>
      <w:r w:rsidR="005C5AD8">
        <w:rPr>
          <w:rFonts w:ascii="Times New Roman" w:hAnsi="Times New Roman" w:cs="Times New Roman"/>
          <w:sz w:val="24"/>
          <w:szCs w:val="24"/>
        </w:rPr>
        <w:t>ων</w:t>
      </w:r>
      <w:r w:rsidR="00995905">
        <w:rPr>
          <w:rFonts w:ascii="Times New Roman" w:hAnsi="Times New Roman" w:cs="Times New Roman"/>
          <w:sz w:val="24"/>
          <w:szCs w:val="24"/>
        </w:rPr>
        <w:t xml:space="preserve"> </w:t>
      </w:r>
      <w:r w:rsidR="00381ADF">
        <w:rPr>
          <w:rFonts w:ascii="Times New Roman" w:hAnsi="Times New Roman" w:cs="Times New Roman"/>
          <w:sz w:val="24"/>
          <w:szCs w:val="24"/>
        </w:rPr>
        <w:t xml:space="preserve">οι σωλήνες από χαλκό, τα καλώδια και τα γυναικεία σύνθετα πλεκτά ενδύματα και </w:t>
      </w:r>
      <w:r w:rsidR="005C5AD8">
        <w:rPr>
          <w:rFonts w:ascii="Times New Roman" w:hAnsi="Times New Roman" w:cs="Times New Roman"/>
          <w:sz w:val="24"/>
          <w:szCs w:val="24"/>
        </w:rPr>
        <w:t xml:space="preserve">σε αυτή των </w:t>
      </w:r>
      <w:r w:rsidR="00381ADF">
        <w:rPr>
          <w:rFonts w:ascii="Times New Roman" w:hAnsi="Times New Roman" w:cs="Times New Roman"/>
          <w:sz w:val="24"/>
          <w:szCs w:val="24"/>
        </w:rPr>
        <w:t>τρ</w:t>
      </w:r>
      <w:r w:rsidR="005C5AD8">
        <w:rPr>
          <w:rFonts w:ascii="Times New Roman" w:hAnsi="Times New Roman" w:cs="Times New Roman"/>
          <w:sz w:val="24"/>
          <w:szCs w:val="24"/>
        </w:rPr>
        <w:t>ο</w:t>
      </w:r>
      <w:r w:rsidR="00381ADF">
        <w:rPr>
          <w:rFonts w:ascii="Times New Roman" w:hAnsi="Times New Roman" w:cs="Times New Roman"/>
          <w:sz w:val="24"/>
          <w:szCs w:val="24"/>
        </w:rPr>
        <w:t>φ</w:t>
      </w:r>
      <w:r w:rsidR="005C5AD8">
        <w:rPr>
          <w:rFonts w:ascii="Times New Roman" w:hAnsi="Times New Roman" w:cs="Times New Roman"/>
          <w:sz w:val="24"/>
          <w:szCs w:val="24"/>
        </w:rPr>
        <w:t>ίμων</w:t>
      </w:r>
      <w:r w:rsidR="00381ADF">
        <w:rPr>
          <w:rFonts w:ascii="Times New Roman" w:hAnsi="Times New Roman" w:cs="Times New Roman"/>
          <w:sz w:val="24"/>
          <w:szCs w:val="24"/>
        </w:rPr>
        <w:t xml:space="preserve">, τα σταφύλια, η κορινθιακή σταφίδα, οι ζύμες αρτοποιίας και άλλα είδη ζαχαροπλαστικής </w:t>
      </w:r>
      <w:r w:rsidR="005C5AD8">
        <w:rPr>
          <w:rFonts w:ascii="Times New Roman" w:hAnsi="Times New Roman" w:cs="Times New Roman"/>
          <w:sz w:val="24"/>
          <w:szCs w:val="24"/>
        </w:rPr>
        <w:t xml:space="preserve">καθώς </w:t>
      </w:r>
      <w:r w:rsidR="00381ADF">
        <w:rPr>
          <w:rFonts w:ascii="Times New Roman" w:hAnsi="Times New Roman" w:cs="Times New Roman"/>
          <w:sz w:val="24"/>
          <w:szCs w:val="24"/>
        </w:rPr>
        <w:t>και</w:t>
      </w:r>
      <w:r w:rsidR="005C5AD8">
        <w:rPr>
          <w:rFonts w:ascii="Times New Roman" w:hAnsi="Times New Roman" w:cs="Times New Roman"/>
          <w:sz w:val="24"/>
          <w:szCs w:val="24"/>
        </w:rPr>
        <w:t xml:space="preserve"> τα</w:t>
      </w:r>
      <w:r w:rsidR="00381ADF">
        <w:rPr>
          <w:rFonts w:ascii="Times New Roman" w:hAnsi="Times New Roman" w:cs="Times New Roman"/>
          <w:sz w:val="24"/>
          <w:szCs w:val="24"/>
        </w:rPr>
        <w:t xml:space="preserve"> λοιπά παρασκευάσματα διατροφής. Σταθερά καλές επιδόσεις παρουσίασαν τα φαρμακευτικά είδη, τα καλλυντικά και τα κοσμήματα, ενώ στον κλάδο τροφίμων η φέτα, το γιαούρτι, οι ελιές και η βιομηχανική ντομάτα. Θετικές επιδόσεις, επίσης, παρουσίασαν οι εξαγωγές ανελκυστήρων και επιθεμάτων νικοτίνης.</w:t>
      </w:r>
    </w:p>
    <w:p w:rsidR="001D0B9D" w:rsidRDefault="00327528" w:rsidP="001D0B9D">
      <w:pPr>
        <w:pStyle w:val="Caption"/>
        <w:spacing w:after="0"/>
        <w:ind w:right="-482"/>
        <w:rPr>
          <w:rFonts w:ascii="Times New Roman" w:hAnsi="Times New Roman" w:cs="Times New Roman"/>
          <w:sz w:val="24"/>
          <w:szCs w:val="24"/>
        </w:rPr>
      </w:pPr>
      <w:bookmarkStart w:id="48" w:name="_Toc520289010"/>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19</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Ελληνικ</w:t>
      </w:r>
      <w:r w:rsidR="000E060E">
        <w:rPr>
          <w:rFonts w:ascii="Times New Roman" w:hAnsi="Times New Roman" w:cs="Times New Roman"/>
          <w:sz w:val="24"/>
          <w:szCs w:val="24"/>
        </w:rPr>
        <w:t>ές εξαγωγές στο Ηνωμένο Βασίλειο</w:t>
      </w:r>
      <w:r w:rsidR="001D0B9D">
        <w:rPr>
          <w:rFonts w:ascii="Times New Roman" w:hAnsi="Times New Roman" w:cs="Times New Roman"/>
          <w:sz w:val="24"/>
          <w:szCs w:val="24"/>
        </w:rPr>
        <w:t xml:space="preserve"> 2017</w:t>
      </w:r>
      <w:r w:rsidRPr="004A1767">
        <w:rPr>
          <w:rFonts w:ascii="Times New Roman" w:hAnsi="Times New Roman" w:cs="Times New Roman"/>
          <w:sz w:val="24"/>
          <w:szCs w:val="24"/>
        </w:rPr>
        <w:t>– κυριότερα προϊόντα</w:t>
      </w:r>
      <w:bookmarkEnd w:id="48"/>
      <w:r w:rsidR="001D0B9D">
        <w:rPr>
          <w:rFonts w:ascii="Times New Roman" w:hAnsi="Times New Roman" w:cs="Times New Roman"/>
          <w:sz w:val="24"/>
          <w:szCs w:val="24"/>
        </w:rPr>
        <w:t xml:space="preserve"> </w:t>
      </w:r>
    </w:p>
    <w:p w:rsidR="00327528" w:rsidRPr="004A1767" w:rsidRDefault="001D0B9D" w:rsidP="001D0B9D">
      <w:pPr>
        <w:pStyle w:val="Caption"/>
        <w:ind w:firstLine="720"/>
        <w:rPr>
          <w:rFonts w:ascii="Times New Roman" w:hAnsi="Times New Roman" w:cs="Times New Roman"/>
          <w:sz w:val="24"/>
          <w:szCs w:val="24"/>
        </w:rPr>
      </w:pPr>
      <w:r>
        <w:rPr>
          <w:rFonts w:ascii="Times New Roman" w:hAnsi="Times New Roman" w:cs="Times New Roman"/>
          <w:sz w:val="24"/>
          <w:szCs w:val="24"/>
        </w:rPr>
        <w:t xml:space="preserve">           (8ψ</w:t>
      </w:r>
      <w:r w:rsidR="00773A34">
        <w:rPr>
          <w:rFonts w:ascii="Times New Roman" w:hAnsi="Times New Roman" w:cs="Times New Roman"/>
          <w:sz w:val="24"/>
          <w:szCs w:val="24"/>
        </w:rPr>
        <w:t>ήφια δ</w:t>
      </w:r>
      <w:r>
        <w:rPr>
          <w:rFonts w:ascii="Times New Roman" w:hAnsi="Times New Roman" w:cs="Times New Roman"/>
          <w:sz w:val="24"/>
          <w:szCs w:val="24"/>
        </w:rPr>
        <w:t xml:space="preserve">ασμ. </w:t>
      </w:r>
      <w:r w:rsidR="00773A34">
        <w:rPr>
          <w:rFonts w:ascii="Times New Roman" w:hAnsi="Times New Roman" w:cs="Times New Roman"/>
          <w:sz w:val="24"/>
          <w:szCs w:val="24"/>
        </w:rPr>
        <w:t>κ</w:t>
      </w:r>
      <w:r>
        <w:rPr>
          <w:rFonts w:ascii="Times New Roman" w:hAnsi="Times New Roman" w:cs="Times New Roman"/>
          <w:sz w:val="24"/>
          <w:szCs w:val="24"/>
        </w:rPr>
        <w:t>λάση)</w:t>
      </w:r>
    </w:p>
    <w:tbl>
      <w:tblPr>
        <w:tblW w:w="10349" w:type="dxa"/>
        <w:tblInd w:w="-885" w:type="dxa"/>
        <w:tblLayout w:type="fixed"/>
        <w:tblLook w:val="04A0"/>
      </w:tblPr>
      <w:tblGrid>
        <w:gridCol w:w="4537"/>
        <w:gridCol w:w="1276"/>
        <w:gridCol w:w="992"/>
        <w:gridCol w:w="1276"/>
        <w:gridCol w:w="992"/>
        <w:gridCol w:w="1276"/>
      </w:tblGrid>
      <w:tr w:rsidR="00CC14E9" w:rsidRPr="00CC14E9" w:rsidTr="005C5AD8">
        <w:trPr>
          <w:trHeight w:val="688"/>
        </w:trPr>
        <w:tc>
          <w:tcPr>
            <w:tcW w:w="4537" w:type="dxa"/>
            <w:tcBorders>
              <w:top w:val="single" w:sz="8" w:space="0" w:color="4F81BD"/>
              <w:left w:val="single" w:sz="8" w:space="0" w:color="4F81BD"/>
              <w:bottom w:val="single" w:sz="12" w:space="0" w:color="4F81BD"/>
              <w:right w:val="single" w:sz="8" w:space="0" w:color="4F81BD"/>
            </w:tcBorders>
            <w:shd w:val="clear" w:color="auto" w:fill="auto"/>
            <w:hideMark/>
          </w:tcPr>
          <w:p w:rsidR="00CC14E9" w:rsidRPr="000C6F19" w:rsidRDefault="00CC14E9" w:rsidP="00CC14E9">
            <w:pPr>
              <w:spacing w:after="0" w:line="240" w:lineRule="auto"/>
              <w:rPr>
                <w:rFonts w:ascii="Times New Roman" w:eastAsia="Times New Roman" w:hAnsi="Times New Roman" w:cs="Times New Roman"/>
                <w:b/>
                <w:bCs/>
                <w:sz w:val="24"/>
                <w:szCs w:val="24"/>
                <w:lang w:eastAsia="en-US"/>
              </w:rPr>
            </w:pPr>
            <w:r w:rsidRPr="00CC14E9">
              <w:rPr>
                <w:rFonts w:ascii="Times New Roman" w:eastAsia="Times New Roman" w:hAnsi="Times New Roman" w:cs="Times New Roman"/>
                <w:b/>
                <w:bCs/>
                <w:sz w:val="24"/>
                <w:szCs w:val="24"/>
                <w:lang w:eastAsia="en-US"/>
              </w:rPr>
              <w:t> </w:t>
            </w:r>
          </w:p>
        </w:tc>
        <w:tc>
          <w:tcPr>
            <w:tcW w:w="2268" w:type="dxa"/>
            <w:gridSpan w:val="2"/>
            <w:tcBorders>
              <w:top w:val="single" w:sz="8" w:space="0" w:color="4F81BD"/>
              <w:left w:val="nil"/>
              <w:bottom w:val="single" w:sz="12"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b/>
                <w:bCs/>
                <w:lang w:eastAsia="en-US"/>
              </w:rPr>
            </w:pPr>
            <w:r w:rsidRPr="005C5AD8">
              <w:rPr>
                <w:rFonts w:ascii="Times New Roman" w:eastAsia="Times New Roman" w:hAnsi="Times New Roman" w:cs="Times New Roman"/>
                <w:b/>
                <w:bCs/>
                <w:lang w:eastAsia="en-US"/>
              </w:rPr>
              <w:t>2016</w:t>
            </w:r>
          </w:p>
        </w:tc>
        <w:tc>
          <w:tcPr>
            <w:tcW w:w="2268" w:type="dxa"/>
            <w:gridSpan w:val="2"/>
            <w:tcBorders>
              <w:top w:val="single" w:sz="8" w:space="0" w:color="4F81BD"/>
              <w:left w:val="nil"/>
              <w:bottom w:val="single" w:sz="12"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b/>
                <w:bCs/>
                <w:lang w:eastAsia="en-US"/>
              </w:rPr>
            </w:pPr>
            <w:r w:rsidRPr="005C5AD8">
              <w:rPr>
                <w:rFonts w:ascii="Times New Roman" w:eastAsia="Times New Roman" w:hAnsi="Times New Roman" w:cs="Times New Roman"/>
                <w:b/>
                <w:bCs/>
                <w:lang w:eastAsia="en-US"/>
              </w:rPr>
              <w:t>2017</w:t>
            </w:r>
          </w:p>
        </w:tc>
        <w:tc>
          <w:tcPr>
            <w:tcW w:w="1276" w:type="dxa"/>
            <w:tcBorders>
              <w:top w:val="single" w:sz="8" w:space="0" w:color="4F81BD"/>
              <w:left w:val="nil"/>
              <w:bottom w:val="single" w:sz="12" w:space="0" w:color="4F81BD"/>
              <w:right w:val="single" w:sz="8" w:space="0" w:color="4F81BD"/>
            </w:tcBorders>
            <w:shd w:val="clear" w:color="auto" w:fill="auto"/>
            <w:vAlign w:val="center"/>
            <w:hideMark/>
          </w:tcPr>
          <w:p w:rsidR="00CC14E9" w:rsidRPr="00773A34" w:rsidRDefault="00CC14E9" w:rsidP="005C5AD8">
            <w:pPr>
              <w:spacing w:after="0" w:line="240" w:lineRule="auto"/>
              <w:jc w:val="center"/>
              <w:rPr>
                <w:rFonts w:ascii="Times New Roman" w:eastAsia="Times New Roman" w:hAnsi="Times New Roman" w:cs="Times New Roman"/>
                <w:b/>
                <w:bCs/>
                <w:lang w:eastAsia="en-US"/>
              </w:rPr>
            </w:pPr>
            <w:r w:rsidRPr="005C5AD8">
              <w:rPr>
                <w:rFonts w:ascii="Times New Roman" w:eastAsia="Times New Roman" w:hAnsi="Times New Roman" w:cs="Times New Roman"/>
                <w:b/>
                <w:bCs/>
                <w:lang w:eastAsia="en-US"/>
              </w:rPr>
              <w:t xml:space="preserve">Μεταβολή </w:t>
            </w:r>
            <w:r w:rsidR="005C5AD8" w:rsidRPr="005C5AD8">
              <w:rPr>
                <w:rFonts w:ascii="Times New Roman" w:eastAsia="Times New Roman" w:hAnsi="Times New Roman" w:cs="Times New Roman"/>
                <w:b/>
                <w:bCs/>
                <w:lang w:eastAsia="en-US"/>
              </w:rPr>
              <w:t>2017/2016</w:t>
            </w:r>
          </w:p>
        </w:tc>
      </w:tr>
      <w:tr w:rsidR="00CC14E9" w:rsidRPr="00CC14E9" w:rsidTr="005C5AD8">
        <w:trPr>
          <w:trHeight w:val="480"/>
        </w:trPr>
        <w:tc>
          <w:tcPr>
            <w:tcW w:w="4537" w:type="dxa"/>
            <w:tcBorders>
              <w:top w:val="nil"/>
              <w:left w:val="single" w:sz="8" w:space="0" w:color="4F81BD"/>
              <w:bottom w:val="single" w:sz="8" w:space="0" w:color="4F81BD"/>
              <w:right w:val="single" w:sz="8" w:space="0" w:color="4F81BD"/>
            </w:tcBorders>
            <w:shd w:val="clear" w:color="000000" w:fill="D3DFEE"/>
            <w:hideMark/>
          </w:tcPr>
          <w:p w:rsidR="00CC14E9" w:rsidRPr="00773A34" w:rsidRDefault="00CC14E9" w:rsidP="00CC14E9">
            <w:pPr>
              <w:spacing w:after="0" w:line="240" w:lineRule="auto"/>
              <w:jc w:val="center"/>
              <w:rPr>
                <w:rFonts w:ascii="Times New Roman" w:eastAsia="Times New Roman" w:hAnsi="Times New Roman" w:cs="Times New Roman"/>
                <w:b/>
                <w:lang w:eastAsia="en-US"/>
              </w:rPr>
            </w:pPr>
            <w:r w:rsidRPr="005C5AD8">
              <w:rPr>
                <w:rFonts w:ascii="Times New Roman" w:eastAsia="Times New Roman" w:hAnsi="Times New Roman" w:cs="Times New Roman"/>
                <w:b/>
                <w:bCs/>
                <w:lang w:eastAsia="en-US"/>
              </w:rPr>
              <w:t>8ψήφιο κεφάλαιο συνδυασμένης ονοματολογίας</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773A34" w:rsidRDefault="00CC14E9" w:rsidP="00995905">
            <w:pPr>
              <w:spacing w:after="0" w:line="240" w:lineRule="auto"/>
              <w:jc w:val="center"/>
              <w:rPr>
                <w:rFonts w:ascii="Times New Roman" w:eastAsia="Times New Roman" w:hAnsi="Times New Roman" w:cs="Times New Roman"/>
                <w:b/>
                <w:lang w:eastAsia="en-US"/>
              </w:rPr>
            </w:pPr>
            <w:r w:rsidRPr="005C5AD8">
              <w:rPr>
                <w:rFonts w:ascii="Times New Roman" w:eastAsia="Times New Roman" w:hAnsi="Times New Roman" w:cs="Times New Roman"/>
                <w:b/>
                <w:lang w:eastAsia="en-US"/>
              </w:rPr>
              <w:t>Αξία</w:t>
            </w:r>
            <w:r w:rsidRPr="00773A34">
              <w:rPr>
                <w:rFonts w:ascii="Times New Roman" w:eastAsia="Times New Roman" w:hAnsi="Times New Roman" w:cs="Times New Roman"/>
                <w:b/>
                <w:lang w:eastAsia="en-US"/>
              </w:rPr>
              <w:t xml:space="preserve"> </w:t>
            </w:r>
            <w:r w:rsidRPr="005C5AD8">
              <w:rPr>
                <w:rFonts w:ascii="Times New Roman" w:eastAsia="Times New Roman" w:hAnsi="Times New Roman" w:cs="Times New Roman"/>
                <w:b/>
                <w:lang w:eastAsia="en-US"/>
              </w:rPr>
              <w:t xml:space="preserve">σε </w:t>
            </w:r>
            <w:r w:rsidRPr="00773A34">
              <w:rPr>
                <w:rFonts w:ascii="Times New Roman" w:eastAsia="Times New Roman" w:hAnsi="Times New Roman" w:cs="Times New Roman"/>
                <w:b/>
                <w:lang w:eastAsia="en-US"/>
              </w:rPr>
              <w:t>£</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773A34" w:rsidRDefault="00CC14E9" w:rsidP="00995905">
            <w:pPr>
              <w:spacing w:after="0" w:line="240" w:lineRule="auto"/>
              <w:jc w:val="center"/>
              <w:rPr>
                <w:rFonts w:ascii="Times New Roman" w:eastAsia="Times New Roman" w:hAnsi="Times New Roman" w:cs="Times New Roman"/>
                <w:b/>
                <w:lang w:eastAsia="en-US"/>
              </w:rPr>
            </w:pPr>
            <w:r w:rsidRPr="005C5AD8">
              <w:rPr>
                <w:rFonts w:ascii="Times New Roman" w:eastAsia="Times New Roman" w:hAnsi="Times New Roman" w:cs="Times New Roman"/>
                <w:b/>
                <w:lang w:eastAsia="en-US"/>
              </w:rPr>
              <w:t>% στο σύνολο</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773A34" w:rsidRDefault="00CC14E9" w:rsidP="00995905">
            <w:pPr>
              <w:spacing w:after="0" w:line="240" w:lineRule="auto"/>
              <w:jc w:val="center"/>
              <w:rPr>
                <w:rFonts w:ascii="Times New Roman" w:eastAsia="Times New Roman" w:hAnsi="Times New Roman" w:cs="Times New Roman"/>
                <w:b/>
                <w:lang w:eastAsia="en-US"/>
              </w:rPr>
            </w:pPr>
            <w:r w:rsidRPr="005C5AD8">
              <w:rPr>
                <w:rFonts w:ascii="Times New Roman" w:eastAsia="Times New Roman" w:hAnsi="Times New Roman" w:cs="Times New Roman"/>
                <w:b/>
                <w:lang w:eastAsia="en-US"/>
              </w:rPr>
              <w:t>Αξία</w:t>
            </w:r>
            <w:r w:rsidRPr="00773A34">
              <w:rPr>
                <w:rFonts w:ascii="Times New Roman" w:eastAsia="Times New Roman" w:hAnsi="Times New Roman" w:cs="Times New Roman"/>
                <w:b/>
                <w:lang w:eastAsia="en-US"/>
              </w:rPr>
              <w:t xml:space="preserve"> </w:t>
            </w:r>
            <w:r w:rsidRPr="005C5AD8">
              <w:rPr>
                <w:rFonts w:ascii="Times New Roman" w:eastAsia="Times New Roman" w:hAnsi="Times New Roman" w:cs="Times New Roman"/>
                <w:b/>
                <w:lang w:eastAsia="en-US"/>
              </w:rPr>
              <w:t xml:space="preserve">σε </w:t>
            </w:r>
            <w:r w:rsidRPr="00773A34">
              <w:rPr>
                <w:rFonts w:ascii="Times New Roman" w:eastAsia="Times New Roman" w:hAnsi="Times New Roman" w:cs="Times New Roman"/>
                <w:b/>
                <w:lang w:eastAsia="en-US"/>
              </w:rPr>
              <w:t>£</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773A34" w:rsidRDefault="00CC14E9" w:rsidP="00995905">
            <w:pPr>
              <w:spacing w:after="0" w:line="240" w:lineRule="auto"/>
              <w:jc w:val="center"/>
              <w:rPr>
                <w:rFonts w:ascii="Times New Roman" w:eastAsia="Times New Roman" w:hAnsi="Times New Roman" w:cs="Times New Roman"/>
                <w:b/>
                <w:lang w:eastAsia="en-US"/>
              </w:rPr>
            </w:pPr>
            <w:r w:rsidRPr="005C5AD8">
              <w:rPr>
                <w:rFonts w:ascii="Times New Roman" w:eastAsia="Times New Roman" w:hAnsi="Times New Roman" w:cs="Times New Roman"/>
                <w:b/>
                <w:lang w:eastAsia="en-US"/>
              </w:rPr>
              <w:t>% στο σύνολο</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773A34" w:rsidRDefault="00CC14E9" w:rsidP="00995905">
            <w:pPr>
              <w:spacing w:after="0" w:line="240" w:lineRule="auto"/>
              <w:jc w:val="center"/>
              <w:rPr>
                <w:rFonts w:ascii="Times New Roman" w:eastAsia="Times New Roman" w:hAnsi="Times New Roman" w:cs="Times New Roman"/>
                <w:b/>
                <w:lang w:eastAsia="en-US"/>
              </w:rPr>
            </w:pPr>
          </w:p>
        </w:tc>
      </w:tr>
      <w:tr w:rsidR="00CC14E9" w:rsidRPr="00CC14E9" w:rsidTr="005C5AD8">
        <w:trPr>
          <w:trHeight w:val="1365"/>
        </w:trPr>
        <w:tc>
          <w:tcPr>
            <w:tcW w:w="4537" w:type="dxa"/>
            <w:tcBorders>
              <w:top w:val="nil"/>
              <w:left w:val="single" w:sz="8" w:space="0" w:color="4F81BD"/>
              <w:bottom w:val="single" w:sz="8" w:space="0" w:color="4F81BD"/>
              <w:right w:val="single" w:sz="8" w:space="0" w:color="4F81BD"/>
            </w:tcBorders>
            <w:shd w:val="clear" w:color="auto" w:fill="auto"/>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30049000 - Φάρμακα που αποτελούνται από προϊόντα αναμειγμένα ή μη αναμειγμένα, παρασκευασμένα για θεραπευτικούς ή προφυλακτικούς σκοπούς, που παρουσιάζονται με μορφή δόσεων  ή είναι συσκευασμένα για τη λιανική πώληση</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79.148.838</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eastAsia="en-US"/>
              </w:rPr>
              <w:t>10,0%</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90.030.877</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eastAsia="en-US"/>
              </w:rPr>
              <w:t>10,2%</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eastAsia="en-US"/>
              </w:rPr>
              <w:t>14%</w:t>
            </w:r>
          </w:p>
        </w:tc>
      </w:tr>
      <w:tr w:rsidR="00CC14E9" w:rsidRPr="00CC14E9" w:rsidTr="005C5AD8">
        <w:trPr>
          <w:trHeight w:val="690"/>
        </w:trPr>
        <w:tc>
          <w:tcPr>
            <w:tcW w:w="4537" w:type="dxa"/>
            <w:tcBorders>
              <w:top w:val="nil"/>
              <w:left w:val="single" w:sz="8" w:space="0" w:color="4F81BD"/>
              <w:bottom w:val="single" w:sz="8" w:space="0" w:color="4F81BD"/>
              <w:right w:val="single" w:sz="8" w:space="0" w:color="4F81BD"/>
            </w:tcBorders>
            <w:shd w:val="clear" w:color="000000" w:fill="D3DFEE"/>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74111010 - Σωλήνες από χαλκό καθαρισμένο, ευθείς</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35.341.334</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4,4%</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47.762.500</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5,4%</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35%</w:t>
            </w:r>
          </w:p>
        </w:tc>
      </w:tr>
      <w:tr w:rsidR="00CC14E9" w:rsidRPr="00CC14E9" w:rsidTr="005C5AD8">
        <w:trPr>
          <w:trHeight w:val="270"/>
        </w:trPr>
        <w:tc>
          <w:tcPr>
            <w:tcW w:w="4537" w:type="dxa"/>
            <w:tcBorders>
              <w:top w:val="nil"/>
              <w:left w:val="single" w:sz="8" w:space="0" w:color="4F81BD"/>
              <w:bottom w:val="single" w:sz="8" w:space="0" w:color="4F81BD"/>
              <w:right w:val="single" w:sz="8" w:space="0" w:color="4F81BD"/>
            </w:tcBorders>
            <w:shd w:val="clear" w:color="auto" w:fill="auto"/>
            <w:hideMark/>
          </w:tcPr>
          <w:p w:rsidR="00CC14E9" w:rsidRPr="005C5AD8" w:rsidRDefault="00CC14E9" w:rsidP="00CC14E9">
            <w:pPr>
              <w:spacing w:after="0" w:line="240" w:lineRule="auto"/>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04069032 - Φέτα</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40.726.439</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5,1%</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45.653.738</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5,2%</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12%</w:t>
            </w:r>
          </w:p>
        </w:tc>
      </w:tr>
      <w:tr w:rsidR="00CC14E9" w:rsidRPr="00CC14E9" w:rsidTr="005C5AD8">
        <w:trPr>
          <w:trHeight w:val="270"/>
        </w:trPr>
        <w:tc>
          <w:tcPr>
            <w:tcW w:w="4537" w:type="dxa"/>
            <w:tcBorders>
              <w:top w:val="nil"/>
              <w:left w:val="single" w:sz="8" w:space="0" w:color="4F81BD"/>
              <w:bottom w:val="single" w:sz="8" w:space="0" w:color="4F81BD"/>
              <w:right w:val="single" w:sz="8" w:space="0" w:color="4F81BD"/>
            </w:tcBorders>
            <w:shd w:val="clear" w:color="000000" w:fill="D3DFEE"/>
            <w:hideMark/>
          </w:tcPr>
          <w:p w:rsidR="00CC14E9" w:rsidRPr="005C5AD8" w:rsidRDefault="00CC14E9" w:rsidP="00CC14E9">
            <w:pPr>
              <w:spacing w:after="0" w:line="240" w:lineRule="auto"/>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08061010 - Σταφύλια, νωπά, επιτραπέζια</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21.324.079</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2,7%</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28.723.181</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3,3%</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35%</w:t>
            </w:r>
          </w:p>
        </w:tc>
      </w:tr>
      <w:tr w:rsidR="00CC14E9" w:rsidRPr="00CC14E9" w:rsidTr="005C5AD8">
        <w:trPr>
          <w:trHeight w:val="690"/>
        </w:trPr>
        <w:tc>
          <w:tcPr>
            <w:tcW w:w="4537" w:type="dxa"/>
            <w:tcBorders>
              <w:top w:val="nil"/>
              <w:left w:val="single" w:sz="8" w:space="0" w:color="4F81BD"/>
              <w:bottom w:val="single" w:sz="8" w:space="0" w:color="4F81BD"/>
              <w:right w:val="single" w:sz="8" w:space="0" w:color="4F81BD"/>
            </w:tcBorders>
            <w:shd w:val="clear" w:color="auto" w:fill="auto"/>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 xml:space="preserve">85444995 - Ηλεκτρικοί αγωγοί για τάση&gt; 80 </w:t>
            </w:r>
            <w:r w:rsidRPr="005C5AD8">
              <w:rPr>
                <w:rFonts w:ascii="Times New Roman" w:eastAsia="Times New Roman" w:hAnsi="Times New Roman" w:cs="Times New Roman"/>
                <w:lang w:val="en-US" w:eastAsia="en-US"/>
              </w:rPr>
              <w:t>V</w:t>
            </w:r>
            <w:r w:rsidRPr="005C5AD8">
              <w:rPr>
                <w:rFonts w:ascii="Times New Roman" w:eastAsia="Times New Roman" w:hAnsi="Times New Roman" w:cs="Times New Roman"/>
                <w:lang w:eastAsia="en-US"/>
              </w:rPr>
              <w:t xml:space="preserve"> αλλά &lt;1.000 </w:t>
            </w:r>
            <w:r w:rsidRPr="005C5AD8">
              <w:rPr>
                <w:rFonts w:ascii="Times New Roman" w:eastAsia="Times New Roman" w:hAnsi="Times New Roman" w:cs="Times New Roman"/>
                <w:lang w:val="en-US" w:eastAsia="en-US"/>
              </w:rPr>
              <w:t>V</w:t>
            </w:r>
            <w:r w:rsidRPr="005C5AD8">
              <w:rPr>
                <w:rFonts w:ascii="Times New Roman" w:eastAsia="Times New Roman" w:hAnsi="Times New Roman" w:cs="Times New Roman"/>
                <w:lang w:eastAsia="en-US"/>
              </w:rPr>
              <w:t>, μονωμένα, μη εφοδιασμένα με τεμάχια σύνδεσης</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14.520.533</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1,8%</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22.851.963</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2,6%</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57%</w:t>
            </w:r>
          </w:p>
        </w:tc>
      </w:tr>
      <w:tr w:rsidR="00CC14E9" w:rsidRPr="00CC14E9" w:rsidTr="005C5AD8">
        <w:trPr>
          <w:trHeight w:val="270"/>
        </w:trPr>
        <w:tc>
          <w:tcPr>
            <w:tcW w:w="4537" w:type="dxa"/>
            <w:tcBorders>
              <w:top w:val="nil"/>
              <w:left w:val="single" w:sz="8" w:space="0" w:color="4F81BD"/>
              <w:bottom w:val="single" w:sz="8" w:space="0" w:color="4F81BD"/>
              <w:right w:val="single" w:sz="8" w:space="0" w:color="4F81BD"/>
            </w:tcBorders>
            <w:shd w:val="clear" w:color="000000" w:fill="D3DFEE"/>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04031011 - Γιαούρτια με λιπαρά κάτω του 3 %</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20.109.989</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2,5%</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21.474.228</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2,4%</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7%</w:t>
            </w:r>
          </w:p>
        </w:tc>
      </w:tr>
      <w:tr w:rsidR="00CC14E9" w:rsidRPr="00CC14E9" w:rsidTr="005C5AD8">
        <w:trPr>
          <w:trHeight w:val="690"/>
        </w:trPr>
        <w:tc>
          <w:tcPr>
            <w:tcW w:w="4537" w:type="dxa"/>
            <w:tcBorders>
              <w:top w:val="nil"/>
              <w:left w:val="single" w:sz="8" w:space="0" w:color="4F81BD"/>
              <w:bottom w:val="single" w:sz="8" w:space="0" w:color="4F81BD"/>
              <w:right w:val="single" w:sz="8" w:space="0" w:color="4F81BD"/>
            </w:tcBorders>
            <w:shd w:val="clear" w:color="auto" w:fill="auto"/>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 xml:space="preserve">85444999 - Ηλεκτρικοί αγωγοί για τάση 1.000 </w:t>
            </w:r>
            <w:r w:rsidRPr="005C5AD8">
              <w:rPr>
                <w:rFonts w:ascii="Times New Roman" w:eastAsia="Times New Roman" w:hAnsi="Times New Roman" w:cs="Times New Roman"/>
                <w:lang w:val="en-US" w:eastAsia="en-US"/>
              </w:rPr>
              <w:t>V</w:t>
            </w:r>
            <w:r w:rsidRPr="005C5AD8">
              <w:rPr>
                <w:rFonts w:ascii="Times New Roman" w:eastAsia="Times New Roman" w:hAnsi="Times New Roman" w:cs="Times New Roman"/>
                <w:lang w:eastAsia="en-US"/>
              </w:rPr>
              <w:t>, μονωμένοι, μη εφοδιασμένοι με τεμάχια σύνδεσης</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15.490.646</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1,9%</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15.620.616</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1,8%</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w:t>
            </w:r>
          </w:p>
        </w:tc>
      </w:tr>
      <w:tr w:rsidR="00CC14E9" w:rsidRPr="00CC14E9" w:rsidTr="00137CE6">
        <w:trPr>
          <w:trHeight w:val="270"/>
        </w:trPr>
        <w:tc>
          <w:tcPr>
            <w:tcW w:w="4537" w:type="dxa"/>
            <w:tcBorders>
              <w:top w:val="nil"/>
              <w:left w:val="single" w:sz="8" w:space="0" w:color="4F81BD"/>
              <w:bottom w:val="single" w:sz="8" w:space="0" w:color="4F81BD"/>
              <w:right w:val="single" w:sz="8" w:space="0" w:color="4F81BD"/>
            </w:tcBorders>
            <w:shd w:val="clear" w:color="000000" w:fill="D3DFEE"/>
            <w:hideMark/>
          </w:tcPr>
          <w:p w:rsidR="00CC14E9" w:rsidRPr="005C5AD8" w:rsidRDefault="00CC14E9" w:rsidP="00CC14E9">
            <w:pPr>
              <w:spacing w:after="0" w:line="240" w:lineRule="auto"/>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20057000 - Ελιές</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13.213.059</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1,7%</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15.595.112</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1,8%</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18%</w:t>
            </w:r>
          </w:p>
        </w:tc>
      </w:tr>
      <w:tr w:rsidR="00CC14E9" w:rsidRPr="00CC14E9" w:rsidTr="00137CE6">
        <w:trPr>
          <w:trHeight w:val="915"/>
        </w:trPr>
        <w:tc>
          <w:tcPr>
            <w:tcW w:w="4537" w:type="dxa"/>
            <w:tcBorders>
              <w:top w:val="single" w:sz="8" w:space="0" w:color="4F81BD"/>
              <w:left w:val="single" w:sz="8" w:space="0" w:color="4F81BD"/>
              <w:bottom w:val="single" w:sz="8" w:space="0" w:color="4F81BD"/>
              <w:right w:val="single" w:sz="8" w:space="0" w:color="4F81BD"/>
            </w:tcBorders>
            <w:shd w:val="clear" w:color="auto" w:fill="auto"/>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19012000 - Μείγματα και ζυμάρια για την παρασκευή προϊόντων αρτοποιίας, ζαχαροπλαστικής ή μπισκοτοποιίας της κλάσης 1905</w:t>
            </w:r>
          </w:p>
        </w:tc>
        <w:tc>
          <w:tcPr>
            <w:tcW w:w="1276" w:type="dxa"/>
            <w:tcBorders>
              <w:top w:val="single" w:sz="8" w:space="0" w:color="4F81BD"/>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5.204.000</w:t>
            </w:r>
          </w:p>
        </w:tc>
        <w:tc>
          <w:tcPr>
            <w:tcW w:w="992" w:type="dxa"/>
            <w:tcBorders>
              <w:top w:val="single" w:sz="8" w:space="0" w:color="4F81BD"/>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0,7%</w:t>
            </w:r>
          </w:p>
        </w:tc>
        <w:tc>
          <w:tcPr>
            <w:tcW w:w="1276" w:type="dxa"/>
            <w:tcBorders>
              <w:top w:val="single" w:sz="8" w:space="0" w:color="4F81BD"/>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14.831.819</w:t>
            </w:r>
          </w:p>
        </w:tc>
        <w:tc>
          <w:tcPr>
            <w:tcW w:w="992" w:type="dxa"/>
            <w:tcBorders>
              <w:top w:val="single" w:sz="8" w:space="0" w:color="4F81BD"/>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1,7%</w:t>
            </w:r>
          </w:p>
        </w:tc>
        <w:tc>
          <w:tcPr>
            <w:tcW w:w="1276" w:type="dxa"/>
            <w:tcBorders>
              <w:top w:val="single" w:sz="8" w:space="0" w:color="4F81BD"/>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185%</w:t>
            </w:r>
          </w:p>
        </w:tc>
      </w:tr>
      <w:tr w:rsidR="00CC14E9" w:rsidRPr="00CC14E9" w:rsidTr="005C5AD8">
        <w:trPr>
          <w:trHeight w:val="915"/>
        </w:trPr>
        <w:tc>
          <w:tcPr>
            <w:tcW w:w="4537" w:type="dxa"/>
            <w:tcBorders>
              <w:top w:val="single" w:sz="8" w:space="0" w:color="4F81BD"/>
              <w:left w:val="single" w:sz="8" w:space="0" w:color="4F81BD"/>
              <w:bottom w:val="single" w:sz="8" w:space="0" w:color="4F81BD"/>
              <w:right w:val="single" w:sz="8" w:space="0" w:color="4F81BD"/>
            </w:tcBorders>
            <w:shd w:val="clear" w:color="000000" w:fill="D3DFEE"/>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lastRenderedPageBreak/>
              <w:t xml:space="preserve">21069098 - Παρασκευάσματα διατροφής, που περιέχουν, κατά βάρος,&gt; = 1,5% λιπαρές ύλες που προέρχονται από το γάλα,&gt; = 5% σακχαρόζη ή ισογλυκόζη,&gt; 5% γλυκόζη </w:t>
            </w:r>
          </w:p>
        </w:tc>
        <w:tc>
          <w:tcPr>
            <w:tcW w:w="1276" w:type="dxa"/>
            <w:tcBorders>
              <w:top w:val="single" w:sz="8" w:space="0" w:color="4F81BD"/>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10.943.418</w:t>
            </w:r>
          </w:p>
        </w:tc>
        <w:tc>
          <w:tcPr>
            <w:tcW w:w="992" w:type="dxa"/>
            <w:tcBorders>
              <w:top w:val="single" w:sz="8" w:space="0" w:color="4F81BD"/>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1,4%</w:t>
            </w:r>
          </w:p>
        </w:tc>
        <w:tc>
          <w:tcPr>
            <w:tcW w:w="1276" w:type="dxa"/>
            <w:tcBorders>
              <w:top w:val="single" w:sz="8" w:space="0" w:color="4F81BD"/>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14.033.051</w:t>
            </w:r>
          </w:p>
        </w:tc>
        <w:tc>
          <w:tcPr>
            <w:tcW w:w="992" w:type="dxa"/>
            <w:tcBorders>
              <w:top w:val="single" w:sz="8" w:space="0" w:color="4F81BD"/>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1,6%</w:t>
            </w:r>
          </w:p>
        </w:tc>
        <w:tc>
          <w:tcPr>
            <w:tcW w:w="1276" w:type="dxa"/>
            <w:tcBorders>
              <w:top w:val="single" w:sz="8" w:space="0" w:color="4F81BD"/>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28%</w:t>
            </w:r>
          </w:p>
        </w:tc>
      </w:tr>
      <w:tr w:rsidR="00CC14E9" w:rsidRPr="00CC14E9" w:rsidTr="005C5AD8">
        <w:trPr>
          <w:trHeight w:val="270"/>
        </w:trPr>
        <w:tc>
          <w:tcPr>
            <w:tcW w:w="4537" w:type="dxa"/>
            <w:tcBorders>
              <w:top w:val="nil"/>
              <w:left w:val="single" w:sz="8" w:space="0" w:color="4F81BD"/>
              <w:bottom w:val="single" w:sz="8" w:space="0" w:color="4F81BD"/>
              <w:right w:val="single" w:sz="8" w:space="0" w:color="4F81BD"/>
            </w:tcBorders>
            <w:shd w:val="clear" w:color="auto" w:fill="auto"/>
            <w:hideMark/>
          </w:tcPr>
          <w:p w:rsidR="00CC14E9" w:rsidRPr="005C5AD8" w:rsidRDefault="00CC14E9" w:rsidP="00CC14E9">
            <w:pPr>
              <w:spacing w:after="0" w:line="240" w:lineRule="auto"/>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08062010 - Σταφίδα μαύρη κορινθιακή</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10.991.724</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1,4%</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13.807.342</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1,6%</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26%</w:t>
            </w:r>
          </w:p>
        </w:tc>
      </w:tr>
      <w:tr w:rsidR="00CC14E9" w:rsidRPr="00CC14E9" w:rsidTr="005C5AD8">
        <w:trPr>
          <w:trHeight w:val="915"/>
        </w:trPr>
        <w:tc>
          <w:tcPr>
            <w:tcW w:w="4537" w:type="dxa"/>
            <w:tcBorders>
              <w:top w:val="nil"/>
              <w:left w:val="single" w:sz="8" w:space="0" w:color="4F81BD"/>
              <w:bottom w:val="single" w:sz="8" w:space="0" w:color="4F81BD"/>
              <w:right w:val="single" w:sz="8" w:space="0" w:color="4F81BD"/>
            </w:tcBorders>
            <w:shd w:val="clear" w:color="000000" w:fill="D3DFEE"/>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27101245 - Ελαφρά λάδια και παρασκευάσματα, Με αριθμό οκτανίων (</w:t>
            </w:r>
            <w:r w:rsidRPr="005C5AD8">
              <w:rPr>
                <w:rFonts w:ascii="Times New Roman" w:eastAsia="Times New Roman" w:hAnsi="Times New Roman" w:cs="Times New Roman"/>
                <w:lang w:val="en-US" w:eastAsia="en-US"/>
              </w:rPr>
              <w:t>R</w:t>
            </w:r>
            <w:r w:rsidRPr="005C5AD8">
              <w:rPr>
                <w:rFonts w:ascii="Times New Roman" w:eastAsia="Times New Roman" w:hAnsi="Times New Roman" w:cs="Times New Roman"/>
                <w:lang w:eastAsia="en-US"/>
              </w:rPr>
              <w:t>ΟΝ) ίσο ή μεγαλύτερο του 95, αλλά μικρότερο του 98</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0,0%</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12.715.175</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1,4%</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μ/δ</w:t>
            </w:r>
          </w:p>
        </w:tc>
      </w:tr>
      <w:tr w:rsidR="00CC14E9" w:rsidRPr="00CC14E9" w:rsidTr="005C5AD8">
        <w:trPr>
          <w:trHeight w:val="465"/>
        </w:trPr>
        <w:tc>
          <w:tcPr>
            <w:tcW w:w="4537" w:type="dxa"/>
            <w:tcBorders>
              <w:top w:val="nil"/>
              <w:left w:val="single" w:sz="8" w:space="0" w:color="4F81BD"/>
              <w:bottom w:val="single" w:sz="8" w:space="0" w:color="4F81BD"/>
              <w:right w:val="single" w:sz="8" w:space="0" w:color="4F81BD"/>
            </w:tcBorders>
            <w:shd w:val="clear" w:color="auto" w:fill="auto"/>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76020090 - Απορρίμματα και θραύσματα αργιλίου (σκραπ)</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3.292.238</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0,4%</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11.423.218</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1,3%</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247%</w:t>
            </w:r>
          </w:p>
        </w:tc>
      </w:tr>
      <w:tr w:rsidR="00CC14E9" w:rsidRPr="00CC14E9" w:rsidTr="005C5AD8">
        <w:trPr>
          <w:trHeight w:val="690"/>
        </w:trPr>
        <w:tc>
          <w:tcPr>
            <w:tcW w:w="4537" w:type="dxa"/>
            <w:tcBorders>
              <w:top w:val="nil"/>
              <w:left w:val="single" w:sz="8" w:space="0" w:color="4F81BD"/>
              <w:bottom w:val="single" w:sz="8" w:space="0" w:color="4F81BD"/>
              <w:right w:val="single" w:sz="8" w:space="0" w:color="4F81BD"/>
            </w:tcBorders>
            <w:shd w:val="clear" w:color="000000" w:fill="D3DFEE"/>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33049900 - Παρασκευάσματα ομορφιάς ή μακιγιάζ και παρασκευάσματα για τη φροντίδα του δέρματος</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9.053.832</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1,1%</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9.922.889</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1,1%</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10%</w:t>
            </w:r>
          </w:p>
        </w:tc>
      </w:tr>
      <w:tr w:rsidR="00CC14E9" w:rsidRPr="00CC14E9" w:rsidTr="005C5AD8">
        <w:trPr>
          <w:trHeight w:val="1140"/>
        </w:trPr>
        <w:tc>
          <w:tcPr>
            <w:tcW w:w="4537" w:type="dxa"/>
            <w:tcBorders>
              <w:top w:val="nil"/>
              <w:left w:val="single" w:sz="8" w:space="0" w:color="4F81BD"/>
              <w:bottom w:val="single" w:sz="8" w:space="0" w:color="4F81BD"/>
              <w:right w:val="single" w:sz="8" w:space="0" w:color="4F81BD"/>
            </w:tcBorders>
            <w:shd w:val="clear" w:color="auto" w:fill="auto"/>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30042000 - Φάρμακα που περιέχουν αντιβιοτικά, σε δοσομετρημένες δόσεις «περιλαμβανομένων εκείνων που προορίζονται για διαδερμική χορήγηση» ή σε μορφές ή συσκευασίες για τη λιανική πώληση</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7.675.482</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1,0%</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8.573.647</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1,0%</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12%</w:t>
            </w:r>
          </w:p>
        </w:tc>
      </w:tr>
      <w:tr w:rsidR="00CC14E9" w:rsidRPr="00CC14E9" w:rsidTr="005C5AD8">
        <w:trPr>
          <w:trHeight w:val="465"/>
        </w:trPr>
        <w:tc>
          <w:tcPr>
            <w:tcW w:w="4537" w:type="dxa"/>
            <w:tcBorders>
              <w:top w:val="nil"/>
              <w:left w:val="single" w:sz="8" w:space="0" w:color="4F81BD"/>
              <w:bottom w:val="single" w:sz="8" w:space="0" w:color="4F81BD"/>
              <w:right w:val="single" w:sz="8" w:space="0" w:color="4F81BD"/>
            </w:tcBorders>
            <w:shd w:val="clear" w:color="000000" w:fill="D3DFEE"/>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04031013 - Γιαούρτια με λιπαρά άνω του 3 % αλλά κάτω του 6%</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eastAsia="en-US"/>
              </w:rPr>
            </w:pP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0,0%</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8.541.677</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1,0%</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eastAsia="en-US"/>
              </w:rPr>
              <w:t>μ/δ</w:t>
            </w:r>
          </w:p>
        </w:tc>
      </w:tr>
      <w:tr w:rsidR="00CC14E9" w:rsidRPr="00CC14E9" w:rsidTr="005C5AD8">
        <w:trPr>
          <w:trHeight w:val="690"/>
        </w:trPr>
        <w:tc>
          <w:tcPr>
            <w:tcW w:w="4537" w:type="dxa"/>
            <w:tcBorders>
              <w:top w:val="nil"/>
              <w:left w:val="single" w:sz="8" w:space="0" w:color="4F81BD"/>
              <w:bottom w:val="single" w:sz="8" w:space="0" w:color="4F81BD"/>
              <w:right w:val="single" w:sz="8" w:space="0" w:color="4F81BD"/>
            </w:tcBorders>
            <w:shd w:val="clear" w:color="auto" w:fill="auto"/>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 xml:space="preserve">71131100 - Κοσμήματα από άργυρο, έστω και επενδυμένο ή επιστρωμένο με άλλα πολύτιμα μέταλλα </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6.340.436</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0,8%</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7.771.954</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0,9%</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23%</w:t>
            </w:r>
          </w:p>
        </w:tc>
      </w:tr>
      <w:tr w:rsidR="00CC14E9" w:rsidRPr="00CC14E9" w:rsidTr="005C5AD8">
        <w:trPr>
          <w:trHeight w:val="690"/>
        </w:trPr>
        <w:tc>
          <w:tcPr>
            <w:tcW w:w="4537" w:type="dxa"/>
            <w:tcBorders>
              <w:top w:val="nil"/>
              <w:left w:val="single" w:sz="8" w:space="0" w:color="4F81BD"/>
              <w:bottom w:val="single" w:sz="8" w:space="0" w:color="4F81BD"/>
              <w:right w:val="single" w:sz="8" w:space="0" w:color="4F81BD"/>
            </w:tcBorders>
            <w:shd w:val="clear" w:color="000000" w:fill="D3DFEE"/>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19059090 - Πίτσες και άλλα προϊόντα ζαχαροπλαστικής, που δεν έχουν υποστεί ζύμωση</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5.911.864</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0,7%</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7.740.143</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0,9%</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31%</w:t>
            </w:r>
          </w:p>
        </w:tc>
      </w:tr>
      <w:tr w:rsidR="00CC14E9" w:rsidRPr="00CC14E9" w:rsidTr="005C5AD8">
        <w:trPr>
          <w:trHeight w:val="915"/>
        </w:trPr>
        <w:tc>
          <w:tcPr>
            <w:tcW w:w="4537" w:type="dxa"/>
            <w:tcBorders>
              <w:top w:val="nil"/>
              <w:left w:val="single" w:sz="8" w:space="0" w:color="4F81BD"/>
              <w:bottom w:val="single" w:sz="8" w:space="0" w:color="4F81BD"/>
              <w:right w:val="single" w:sz="8" w:space="0" w:color="4F81BD"/>
            </w:tcBorders>
            <w:shd w:val="clear" w:color="auto" w:fill="auto"/>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 xml:space="preserve">20029031 -   Ντομάτες παρασκευασμένες ή διατηρημένες αλλιώς παρά με ξίδι ή οξικό οξύ, σε άμεσες συσκευασίες καθαρού περιεχομένου που υπερβαίνει το 1 </w:t>
            </w:r>
            <w:r w:rsidRPr="005C5AD8">
              <w:rPr>
                <w:rFonts w:ascii="Times New Roman" w:eastAsia="Times New Roman" w:hAnsi="Times New Roman" w:cs="Times New Roman"/>
                <w:lang w:val="en-US" w:eastAsia="en-US"/>
              </w:rPr>
              <w:t>kg</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6.591.111</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0,8%</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7.667.026</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0,9%</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16%</w:t>
            </w:r>
          </w:p>
        </w:tc>
      </w:tr>
      <w:tr w:rsidR="00CC14E9" w:rsidRPr="00CC14E9" w:rsidTr="005C5AD8">
        <w:trPr>
          <w:trHeight w:val="1140"/>
        </w:trPr>
        <w:tc>
          <w:tcPr>
            <w:tcW w:w="4537" w:type="dxa"/>
            <w:tcBorders>
              <w:top w:val="nil"/>
              <w:left w:val="single" w:sz="8" w:space="0" w:color="4F81BD"/>
              <w:bottom w:val="single" w:sz="8" w:space="0" w:color="4F81BD"/>
              <w:right w:val="single" w:sz="8" w:space="0" w:color="4F81BD"/>
            </w:tcBorders>
            <w:shd w:val="clear" w:color="000000" w:fill="D3DFEE"/>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 xml:space="preserve">85444991 - Ηλεκτρικά σύρματα και καλώδια, για τάση &lt;= 1.000 </w:t>
            </w:r>
            <w:r w:rsidRPr="005C5AD8">
              <w:rPr>
                <w:rFonts w:ascii="Times New Roman" w:eastAsia="Times New Roman" w:hAnsi="Times New Roman" w:cs="Times New Roman"/>
                <w:lang w:val="en-US" w:eastAsia="en-US"/>
              </w:rPr>
              <w:t>V</w:t>
            </w:r>
            <w:r w:rsidRPr="005C5AD8">
              <w:rPr>
                <w:rFonts w:ascii="Times New Roman" w:eastAsia="Times New Roman" w:hAnsi="Times New Roman" w:cs="Times New Roman"/>
                <w:lang w:eastAsia="en-US"/>
              </w:rPr>
              <w:t xml:space="preserve">, μονωμένα, μη εφοδιασμένα με τεμάχια σύνδεσης, με μονωμένα καλώδια αγωγών διαμέτρου&gt; 0,51 </w:t>
            </w:r>
            <w:r w:rsidRPr="005C5AD8">
              <w:rPr>
                <w:rFonts w:ascii="Times New Roman" w:eastAsia="Times New Roman" w:hAnsi="Times New Roman" w:cs="Times New Roman"/>
                <w:lang w:val="en-US" w:eastAsia="en-US"/>
              </w:rPr>
              <w:t>mm</w:t>
            </w:r>
            <w:r w:rsidRPr="005C5AD8">
              <w:rPr>
                <w:rFonts w:ascii="Times New Roman" w:eastAsia="Times New Roman" w:hAnsi="Times New Roman" w:cs="Times New Roman"/>
                <w:lang w:eastAsia="en-US"/>
              </w:rPr>
              <w:t xml:space="preserve">, </w:t>
            </w:r>
            <w:r w:rsidRPr="005C5AD8">
              <w:rPr>
                <w:rFonts w:ascii="Times New Roman" w:eastAsia="Times New Roman" w:hAnsi="Times New Roman" w:cs="Times New Roman"/>
                <w:lang w:val="en-US" w:eastAsia="en-US"/>
              </w:rPr>
              <w:t>n</w:t>
            </w:r>
            <w:r w:rsidRPr="005C5AD8">
              <w:rPr>
                <w:rFonts w:ascii="Times New Roman" w:eastAsia="Times New Roman" w:hAnsi="Times New Roman" w:cs="Times New Roman"/>
                <w:lang w:eastAsia="en-US"/>
              </w:rPr>
              <w:t>.</w:t>
            </w:r>
            <w:r w:rsidRPr="005C5AD8">
              <w:rPr>
                <w:rFonts w:ascii="Times New Roman" w:eastAsia="Times New Roman" w:hAnsi="Times New Roman" w:cs="Times New Roman"/>
                <w:lang w:val="en-US" w:eastAsia="en-US"/>
              </w:rPr>
              <w:t>e</w:t>
            </w:r>
            <w:r w:rsidRPr="005C5AD8">
              <w:rPr>
                <w:rFonts w:ascii="Times New Roman" w:eastAsia="Times New Roman" w:hAnsi="Times New Roman" w:cs="Times New Roman"/>
                <w:lang w:eastAsia="en-US"/>
              </w:rPr>
              <w:t>.</w:t>
            </w:r>
            <w:r w:rsidRPr="005C5AD8">
              <w:rPr>
                <w:rFonts w:ascii="Times New Roman" w:eastAsia="Times New Roman" w:hAnsi="Times New Roman" w:cs="Times New Roman"/>
                <w:lang w:val="en-US" w:eastAsia="en-US"/>
              </w:rPr>
              <w:t>s</w:t>
            </w:r>
            <w:r w:rsidRPr="005C5AD8">
              <w:rPr>
                <w:rFonts w:ascii="Times New Roman" w:eastAsia="Times New Roman" w:hAnsi="Times New Roman" w:cs="Times New Roman"/>
                <w:lang w:eastAsia="en-US"/>
              </w:rPr>
              <w:t>.</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9.290.881</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1,2%</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7.325.130</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0,8%</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-21%</w:t>
            </w:r>
          </w:p>
        </w:tc>
      </w:tr>
      <w:tr w:rsidR="00CC14E9" w:rsidRPr="00CC14E9" w:rsidTr="005C5AD8">
        <w:trPr>
          <w:trHeight w:val="690"/>
        </w:trPr>
        <w:tc>
          <w:tcPr>
            <w:tcW w:w="4537" w:type="dxa"/>
            <w:tcBorders>
              <w:top w:val="nil"/>
              <w:left w:val="single" w:sz="8" w:space="0" w:color="4F81BD"/>
              <w:bottom w:val="single" w:sz="8" w:space="0" w:color="4F81BD"/>
              <w:right w:val="single" w:sz="8" w:space="0" w:color="4F81BD"/>
            </w:tcBorders>
            <w:shd w:val="clear" w:color="auto" w:fill="auto"/>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 xml:space="preserve">61044300 - Φορέματα, φούστες, κ.ο.κ από συνθετικές πλεκτικές ίνες, για γυναίκες ή κορίτσια </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4.913.622</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0,6%</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7.054.443</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0,8%</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44%</w:t>
            </w:r>
          </w:p>
        </w:tc>
      </w:tr>
      <w:tr w:rsidR="00CC14E9" w:rsidRPr="00CC14E9" w:rsidTr="005C5AD8">
        <w:trPr>
          <w:trHeight w:val="465"/>
        </w:trPr>
        <w:tc>
          <w:tcPr>
            <w:tcW w:w="4537" w:type="dxa"/>
            <w:tcBorders>
              <w:top w:val="nil"/>
              <w:left w:val="single" w:sz="8" w:space="0" w:color="4F81BD"/>
              <w:bottom w:val="single" w:sz="8" w:space="0" w:color="4F81BD"/>
              <w:right w:val="single" w:sz="8" w:space="0" w:color="4F81BD"/>
            </w:tcBorders>
            <w:shd w:val="clear" w:color="000000" w:fill="D3DFEE"/>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20021090 - Ντομάτες, ολόκληρες ή σε τεμάχια μη αποφλειωμένες</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7.921.893</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1,0%</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6.731.351</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0,8%</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-15%</w:t>
            </w:r>
          </w:p>
        </w:tc>
      </w:tr>
      <w:tr w:rsidR="00CC14E9" w:rsidRPr="00CC14E9" w:rsidTr="005C5AD8">
        <w:trPr>
          <w:trHeight w:val="690"/>
        </w:trPr>
        <w:tc>
          <w:tcPr>
            <w:tcW w:w="4537" w:type="dxa"/>
            <w:tcBorders>
              <w:top w:val="nil"/>
              <w:left w:val="single" w:sz="8" w:space="0" w:color="4F81BD"/>
              <w:bottom w:val="single" w:sz="8" w:space="0" w:color="4F81BD"/>
              <w:right w:val="single" w:sz="8" w:space="0" w:color="4F81BD"/>
            </w:tcBorders>
            <w:shd w:val="clear" w:color="auto" w:fill="auto"/>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38249958 - Επιθέματα νικοτίνης (διαδερμικά συστήματα), που προορίζονται να βοηθήσουν τους καπνιστές να σταματήσουν το κάπνισμα</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eastAsia="en-US"/>
              </w:rPr>
            </w:pP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0,0%</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6.103.224</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0,7%</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eastAsia="en-US"/>
              </w:rPr>
              <w:t>μ/δ</w:t>
            </w:r>
          </w:p>
        </w:tc>
      </w:tr>
      <w:tr w:rsidR="00CC14E9" w:rsidRPr="00CC14E9" w:rsidTr="005C5AD8">
        <w:trPr>
          <w:trHeight w:val="915"/>
        </w:trPr>
        <w:tc>
          <w:tcPr>
            <w:tcW w:w="4537" w:type="dxa"/>
            <w:tcBorders>
              <w:top w:val="nil"/>
              <w:left w:val="single" w:sz="8" w:space="0" w:color="4F81BD"/>
              <w:bottom w:val="single" w:sz="8" w:space="0" w:color="4F81BD"/>
              <w:right w:val="single" w:sz="8" w:space="0" w:color="4F81BD"/>
            </w:tcBorders>
            <w:shd w:val="clear" w:color="000000" w:fill="D3DFEE"/>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30044900 - Φάρμακα που περιέχουν αλκαλοειδή ή παράγωγά τους, συσκευασμένα σε μετρημένες δόσεις "περιλαμβανομένων εκείνων για διαδερμική χορήγηση"</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eastAsia="en-US"/>
              </w:rPr>
            </w:pP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0,0%</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6.091.894</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0,7%</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eastAsia="en-US"/>
              </w:rPr>
              <w:t>μ/δ</w:t>
            </w:r>
          </w:p>
        </w:tc>
      </w:tr>
      <w:tr w:rsidR="00CC14E9" w:rsidRPr="00CC14E9" w:rsidTr="005C5AD8">
        <w:trPr>
          <w:trHeight w:val="270"/>
        </w:trPr>
        <w:tc>
          <w:tcPr>
            <w:tcW w:w="4537" w:type="dxa"/>
            <w:tcBorders>
              <w:top w:val="nil"/>
              <w:left w:val="single" w:sz="8" w:space="0" w:color="4F81BD"/>
              <w:bottom w:val="single" w:sz="8" w:space="0" w:color="4F81BD"/>
              <w:right w:val="single" w:sz="8" w:space="0" w:color="4F81BD"/>
            </w:tcBorders>
            <w:shd w:val="clear" w:color="auto" w:fill="auto"/>
            <w:hideMark/>
          </w:tcPr>
          <w:p w:rsidR="00CC14E9" w:rsidRPr="005C5AD8" w:rsidRDefault="00CC14E9" w:rsidP="00CC14E9">
            <w:pPr>
              <w:spacing w:after="0" w:line="240" w:lineRule="auto"/>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20089774 - Μείγματα φρούτων</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5.572.469</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0,7%</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5.802.490</w:t>
            </w:r>
          </w:p>
        </w:tc>
        <w:tc>
          <w:tcPr>
            <w:tcW w:w="992"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0,7%</w:t>
            </w:r>
          </w:p>
        </w:tc>
        <w:tc>
          <w:tcPr>
            <w:tcW w:w="1276" w:type="dxa"/>
            <w:tcBorders>
              <w:top w:val="nil"/>
              <w:left w:val="nil"/>
              <w:bottom w:val="single" w:sz="8" w:space="0" w:color="4F81BD"/>
              <w:right w:val="single" w:sz="8" w:space="0" w:color="4F81BD"/>
            </w:tcBorders>
            <w:shd w:val="clear" w:color="auto" w:fill="auto"/>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4%</w:t>
            </w:r>
          </w:p>
        </w:tc>
      </w:tr>
      <w:tr w:rsidR="00CC14E9" w:rsidRPr="00CC14E9" w:rsidTr="005C5AD8">
        <w:trPr>
          <w:trHeight w:val="465"/>
        </w:trPr>
        <w:tc>
          <w:tcPr>
            <w:tcW w:w="4537" w:type="dxa"/>
            <w:tcBorders>
              <w:top w:val="nil"/>
              <w:left w:val="single" w:sz="8" w:space="0" w:color="4F81BD"/>
              <w:bottom w:val="single" w:sz="8" w:space="0" w:color="4F81BD"/>
              <w:right w:val="single" w:sz="8" w:space="0" w:color="4F81BD"/>
            </w:tcBorders>
            <w:shd w:val="clear" w:color="000000" w:fill="D3DFEE"/>
            <w:hideMark/>
          </w:tcPr>
          <w:p w:rsidR="00CC14E9" w:rsidRPr="005C5AD8" w:rsidRDefault="00CC14E9" w:rsidP="00CC14E9">
            <w:pPr>
              <w:spacing w:after="0" w:line="240" w:lineRule="auto"/>
              <w:rPr>
                <w:rFonts w:ascii="Times New Roman" w:eastAsia="Times New Roman" w:hAnsi="Times New Roman" w:cs="Times New Roman"/>
                <w:lang w:eastAsia="en-US"/>
              </w:rPr>
            </w:pPr>
            <w:r w:rsidRPr="005C5AD8">
              <w:rPr>
                <w:rFonts w:ascii="Times New Roman" w:eastAsia="Times New Roman" w:hAnsi="Times New Roman" w:cs="Times New Roman"/>
                <w:lang w:eastAsia="en-US"/>
              </w:rPr>
              <w:t>84281020 - Ανελκυστήρες και αναβατήρες φορτίου, ηλεκτρικοί</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5.502.716</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0,7%</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5.797.052</w:t>
            </w:r>
          </w:p>
        </w:tc>
        <w:tc>
          <w:tcPr>
            <w:tcW w:w="992"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0,7%</w:t>
            </w:r>
          </w:p>
        </w:tc>
        <w:tc>
          <w:tcPr>
            <w:tcW w:w="1276" w:type="dxa"/>
            <w:tcBorders>
              <w:top w:val="nil"/>
              <w:left w:val="nil"/>
              <w:bottom w:val="single" w:sz="8" w:space="0" w:color="4F81BD"/>
              <w:right w:val="single" w:sz="8" w:space="0" w:color="4F81BD"/>
            </w:tcBorders>
            <w:shd w:val="clear" w:color="000000" w:fill="D3DFEE"/>
            <w:vAlign w:val="center"/>
            <w:hideMark/>
          </w:tcPr>
          <w:p w:rsidR="00CC14E9" w:rsidRPr="005C5AD8" w:rsidRDefault="00CC14E9" w:rsidP="00995905">
            <w:pPr>
              <w:spacing w:after="0" w:line="240" w:lineRule="auto"/>
              <w:jc w:val="center"/>
              <w:rPr>
                <w:rFonts w:ascii="Times New Roman" w:eastAsia="Times New Roman" w:hAnsi="Times New Roman" w:cs="Times New Roman"/>
                <w:lang w:val="en-US" w:eastAsia="en-US"/>
              </w:rPr>
            </w:pPr>
            <w:r w:rsidRPr="005C5AD8">
              <w:rPr>
                <w:rFonts w:ascii="Times New Roman" w:eastAsia="Times New Roman" w:hAnsi="Times New Roman" w:cs="Times New Roman"/>
                <w:lang w:val="en-US" w:eastAsia="en-US"/>
              </w:rPr>
              <w:t>5%</w:t>
            </w:r>
          </w:p>
        </w:tc>
      </w:tr>
    </w:tbl>
    <w:p w:rsidR="00327528" w:rsidRDefault="00327528" w:rsidP="00327528">
      <w:pPr>
        <w:rPr>
          <w:rFonts w:ascii="Times New Roman" w:hAnsi="Times New Roman" w:cs="Times New Roman"/>
          <w:sz w:val="20"/>
          <w:szCs w:val="20"/>
        </w:rPr>
      </w:pPr>
      <w:r w:rsidRPr="00CC14E9">
        <w:rPr>
          <w:rFonts w:ascii="Times New Roman" w:hAnsi="Times New Roman" w:cs="Times New Roman"/>
          <w:sz w:val="20"/>
          <w:szCs w:val="20"/>
        </w:rPr>
        <w:t>Πηγ</w:t>
      </w:r>
      <w:r w:rsidR="001D0B9D">
        <w:rPr>
          <w:rFonts w:ascii="Times New Roman" w:hAnsi="Times New Roman" w:cs="Times New Roman"/>
          <w:sz w:val="20"/>
          <w:szCs w:val="20"/>
        </w:rPr>
        <w:t>ή</w:t>
      </w:r>
      <w:r w:rsidRPr="00CC14E9">
        <w:rPr>
          <w:rFonts w:ascii="Times New Roman" w:hAnsi="Times New Roman" w:cs="Times New Roman"/>
          <w:sz w:val="20"/>
          <w:szCs w:val="20"/>
        </w:rPr>
        <w:t xml:space="preserve">: </w:t>
      </w:r>
      <w:r w:rsidR="00CC14E9" w:rsidRPr="00CC14E9">
        <w:rPr>
          <w:rFonts w:ascii="Times New Roman" w:hAnsi="Times New Roman" w:cs="Times New Roman"/>
          <w:sz w:val="20"/>
          <w:szCs w:val="20"/>
          <w:lang w:val="en-GB"/>
        </w:rPr>
        <w:t>UK</w:t>
      </w:r>
      <w:r w:rsidR="00CC14E9" w:rsidRPr="00CC14E9">
        <w:rPr>
          <w:rFonts w:ascii="Times New Roman" w:hAnsi="Times New Roman" w:cs="Times New Roman"/>
          <w:sz w:val="20"/>
          <w:szCs w:val="20"/>
        </w:rPr>
        <w:t xml:space="preserve"> </w:t>
      </w:r>
      <w:r w:rsidR="00CC14E9" w:rsidRPr="00CC14E9">
        <w:rPr>
          <w:rFonts w:ascii="Times New Roman" w:hAnsi="Times New Roman" w:cs="Times New Roman"/>
          <w:sz w:val="20"/>
          <w:szCs w:val="20"/>
          <w:lang w:val="en-GB"/>
        </w:rPr>
        <w:t>Trade</w:t>
      </w:r>
      <w:r w:rsidR="00CC14E9" w:rsidRPr="00CC14E9">
        <w:rPr>
          <w:rFonts w:ascii="Times New Roman" w:hAnsi="Times New Roman" w:cs="Times New Roman"/>
          <w:sz w:val="20"/>
          <w:szCs w:val="20"/>
        </w:rPr>
        <w:t xml:space="preserve"> </w:t>
      </w:r>
      <w:r w:rsidR="00CC14E9" w:rsidRPr="00CC14E9">
        <w:rPr>
          <w:rFonts w:ascii="Times New Roman" w:hAnsi="Times New Roman" w:cs="Times New Roman"/>
          <w:sz w:val="20"/>
          <w:szCs w:val="20"/>
          <w:lang w:val="en-GB"/>
        </w:rPr>
        <w:t>Info</w:t>
      </w:r>
      <w:r w:rsidR="00CC14E9" w:rsidRPr="00CC14E9">
        <w:rPr>
          <w:rFonts w:ascii="Times New Roman" w:hAnsi="Times New Roman" w:cs="Times New Roman"/>
          <w:sz w:val="20"/>
          <w:szCs w:val="20"/>
        </w:rPr>
        <w:t xml:space="preserve">, Επεξεργασία: </w:t>
      </w:r>
      <w:r w:rsidR="00397D2E">
        <w:rPr>
          <w:rFonts w:ascii="Times New Roman" w:hAnsi="Times New Roman" w:cs="Times New Roman"/>
          <w:sz w:val="20"/>
          <w:szCs w:val="20"/>
        </w:rPr>
        <w:t>Γραφείο</w:t>
      </w:r>
      <w:r w:rsidR="00CC14E9" w:rsidRPr="00CC14E9">
        <w:rPr>
          <w:rFonts w:ascii="Times New Roman" w:hAnsi="Times New Roman" w:cs="Times New Roman"/>
          <w:sz w:val="20"/>
          <w:szCs w:val="20"/>
        </w:rPr>
        <w:t xml:space="preserve"> ΟΕΥ Λονδίνου</w:t>
      </w:r>
    </w:p>
    <w:p w:rsidR="00515696" w:rsidRPr="00CC14E9" w:rsidRDefault="00A94B9C" w:rsidP="00773A34">
      <w:pPr>
        <w:ind w:right="-341" w:firstLine="576"/>
        <w:jc w:val="both"/>
        <w:rPr>
          <w:rFonts w:ascii="Times New Roman" w:hAnsi="Times New Roman" w:cs="Times New Roman"/>
          <w:sz w:val="20"/>
          <w:szCs w:val="20"/>
        </w:rPr>
      </w:pPr>
      <w:r w:rsidRPr="00515696">
        <w:rPr>
          <w:rFonts w:ascii="Times New Roman" w:hAnsi="Times New Roman" w:cs="Times New Roman"/>
          <w:sz w:val="24"/>
          <w:szCs w:val="24"/>
        </w:rPr>
        <w:lastRenderedPageBreak/>
        <w:t>Στον κατωτέρω πίνακα εμφανίζονται οι κυριότερες</w:t>
      </w:r>
      <w:r>
        <w:rPr>
          <w:rFonts w:ascii="Times New Roman" w:hAnsi="Times New Roman" w:cs="Times New Roman"/>
          <w:sz w:val="24"/>
          <w:szCs w:val="24"/>
        </w:rPr>
        <w:t xml:space="preserve"> κατηγορίες εισ</w:t>
      </w:r>
      <w:r w:rsidRPr="00515696">
        <w:rPr>
          <w:rFonts w:ascii="Times New Roman" w:hAnsi="Times New Roman" w:cs="Times New Roman"/>
          <w:sz w:val="24"/>
          <w:szCs w:val="24"/>
        </w:rPr>
        <w:t>αγομένων προϊόντων με το ποσοστό σ</w:t>
      </w:r>
      <w:r>
        <w:rPr>
          <w:rFonts w:ascii="Times New Roman" w:hAnsi="Times New Roman" w:cs="Times New Roman"/>
          <w:sz w:val="24"/>
          <w:szCs w:val="24"/>
        </w:rPr>
        <w:t>υμμετοχής τους στο σύνολο των εισ</w:t>
      </w:r>
      <w:r w:rsidRPr="00515696">
        <w:rPr>
          <w:rFonts w:ascii="Times New Roman" w:hAnsi="Times New Roman" w:cs="Times New Roman"/>
          <w:sz w:val="24"/>
          <w:szCs w:val="24"/>
        </w:rPr>
        <w:t>αγωγών, σύμφωνα με την Εθνική Στατιστική Υπηρεσία του Η.Β.</w:t>
      </w:r>
    </w:p>
    <w:p w:rsidR="0023593C" w:rsidRPr="004A1767" w:rsidRDefault="0023593C" w:rsidP="001D0B9D">
      <w:pPr>
        <w:pStyle w:val="Caption"/>
        <w:ind w:left="-142" w:right="-766"/>
        <w:rPr>
          <w:rFonts w:ascii="Times New Roman" w:hAnsi="Times New Roman" w:cs="Times New Roman"/>
          <w:sz w:val="24"/>
          <w:szCs w:val="24"/>
        </w:rPr>
      </w:pPr>
      <w:bookmarkStart w:id="49" w:name="_Toc520289011"/>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20</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xml:space="preserve">: Ελληνικές εισαγωγές από </w:t>
      </w:r>
      <w:r w:rsidR="00DA4666">
        <w:rPr>
          <w:rFonts w:ascii="Times New Roman" w:hAnsi="Times New Roman" w:cs="Times New Roman"/>
          <w:sz w:val="24"/>
          <w:szCs w:val="24"/>
        </w:rPr>
        <w:t>το Ηνωμένο Βασίλειο</w:t>
      </w:r>
      <w:r w:rsidRPr="004A1767">
        <w:rPr>
          <w:rFonts w:ascii="Times New Roman" w:hAnsi="Times New Roman" w:cs="Times New Roman"/>
          <w:sz w:val="24"/>
          <w:szCs w:val="24"/>
        </w:rPr>
        <w:t xml:space="preserve"> </w:t>
      </w:r>
      <w:r w:rsidR="001D0B9D">
        <w:rPr>
          <w:rFonts w:ascii="Times New Roman" w:hAnsi="Times New Roman" w:cs="Times New Roman"/>
          <w:sz w:val="24"/>
          <w:szCs w:val="24"/>
        </w:rPr>
        <w:t>2017 (2ψ</w:t>
      </w:r>
      <w:r w:rsidR="00773A34">
        <w:rPr>
          <w:rFonts w:ascii="Times New Roman" w:hAnsi="Times New Roman" w:cs="Times New Roman"/>
          <w:sz w:val="24"/>
          <w:szCs w:val="24"/>
        </w:rPr>
        <w:t>ήφια δ</w:t>
      </w:r>
      <w:r w:rsidR="001D0B9D">
        <w:rPr>
          <w:rFonts w:ascii="Times New Roman" w:hAnsi="Times New Roman" w:cs="Times New Roman"/>
          <w:sz w:val="24"/>
          <w:szCs w:val="24"/>
        </w:rPr>
        <w:t>ασμ. κλάση)</w:t>
      </w:r>
      <w:bookmarkEnd w:id="49"/>
    </w:p>
    <w:tbl>
      <w:tblPr>
        <w:tblStyle w:val="LightGrid-Accent11"/>
        <w:tblW w:w="9405" w:type="dxa"/>
        <w:tblInd w:w="-176" w:type="dxa"/>
        <w:tblLayout w:type="fixed"/>
        <w:tblLook w:val="04A0"/>
      </w:tblPr>
      <w:tblGrid>
        <w:gridCol w:w="3227"/>
        <w:gridCol w:w="1276"/>
        <w:gridCol w:w="1059"/>
        <w:gridCol w:w="1350"/>
        <w:gridCol w:w="1059"/>
        <w:gridCol w:w="1434"/>
      </w:tblGrid>
      <w:tr w:rsidR="0023593C" w:rsidRPr="00731350" w:rsidTr="001D0B9D">
        <w:trPr>
          <w:cnfStyle w:val="100000000000"/>
        </w:trPr>
        <w:tc>
          <w:tcPr>
            <w:cnfStyle w:val="001000000000"/>
            <w:tcW w:w="3227" w:type="dxa"/>
          </w:tcPr>
          <w:p w:rsidR="0023593C" w:rsidRPr="00731350" w:rsidRDefault="0023593C" w:rsidP="00B3162C">
            <w:pPr>
              <w:rPr>
                <w:rFonts w:ascii="Times New Roman" w:hAnsi="Times New Roman" w:cs="Times New Roman"/>
                <w:sz w:val="20"/>
                <w:szCs w:val="20"/>
              </w:rPr>
            </w:pPr>
          </w:p>
        </w:tc>
        <w:tc>
          <w:tcPr>
            <w:tcW w:w="2335" w:type="dxa"/>
            <w:gridSpan w:val="2"/>
          </w:tcPr>
          <w:p w:rsidR="0023593C" w:rsidRPr="00731350" w:rsidRDefault="0023593C" w:rsidP="00B3162C">
            <w:pPr>
              <w:jc w:val="center"/>
              <w:cnfStyle w:val="100000000000"/>
              <w:rPr>
                <w:rFonts w:ascii="Times New Roman" w:hAnsi="Times New Roman" w:cs="Times New Roman"/>
                <w:sz w:val="20"/>
                <w:szCs w:val="20"/>
              </w:rPr>
            </w:pPr>
            <w:r w:rsidRPr="00731350">
              <w:rPr>
                <w:rFonts w:ascii="Times New Roman" w:hAnsi="Times New Roman" w:cs="Times New Roman"/>
                <w:sz w:val="20"/>
                <w:szCs w:val="20"/>
              </w:rPr>
              <w:t>2016</w:t>
            </w:r>
          </w:p>
        </w:tc>
        <w:tc>
          <w:tcPr>
            <w:tcW w:w="2409" w:type="dxa"/>
            <w:gridSpan w:val="2"/>
          </w:tcPr>
          <w:p w:rsidR="0023593C" w:rsidRPr="00731350" w:rsidRDefault="0023593C" w:rsidP="00B3162C">
            <w:pPr>
              <w:jc w:val="center"/>
              <w:cnfStyle w:val="100000000000"/>
              <w:rPr>
                <w:rFonts w:ascii="Times New Roman" w:hAnsi="Times New Roman" w:cs="Times New Roman"/>
                <w:sz w:val="20"/>
                <w:szCs w:val="20"/>
              </w:rPr>
            </w:pPr>
            <w:r w:rsidRPr="00731350">
              <w:rPr>
                <w:rFonts w:ascii="Times New Roman" w:hAnsi="Times New Roman" w:cs="Times New Roman"/>
                <w:sz w:val="20"/>
                <w:szCs w:val="20"/>
              </w:rPr>
              <w:t>2017</w:t>
            </w:r>
          </w:p>
        </w:tc>
        <w:tc>
          <w:tcPr>
            <w:tcW w:w="1434" w:type="dxa"/>
          </w:tcPr>
          <w:p w:rsidR="001D0B9D" w:rsidRPr="00731350" w:rsidRDefault="0023593C" w:rsidP="001D0B9D">
            <w:pPr>
              <w:jc w:val="center"/>
              <w:cnfStyle w:val="100000000000"/>
              <w:rPr>
                <w:rFonts w:ascii="Times New Roman" w:hAnsi="Times New Roman" w:cs="Times New Roman"/>
                <w:sz w:val="20"/>
                <w:szCs w:val="20"/>
              </w:rPr>
            </w:pPr>
            <w:r w:rsidRPr="00731350">
              <w:rPr>
                <w:rFonts w:ascii="Times New Roman" w:hAnsi="Times New Roman" w:cs="Times New Roman"/>
                <w:sz w:val="20"/>
                <w:szCs w:val="20"/>
              </w:rPr>
              <w:t xml:space="preserve">Μεταβολή </w:t>
            </w:r>
            <w:r w:rsidR="001D0B9D">
              <w:rPr>
                <w:rFonts w:ascii="Times New Roman" w:hAnsi="Times New Roman" w:cs="Times New Roman"/>
                <w:sz w:val="20"/>
                <w:szCs w:val="20"/>
              </w:rPr>
              <w:t>2017/2016</w:t>
            </w:r>
          </w:p>
        </w:tc>
      </w:tr>
      <w:tr w:rsidR="0023593C" w:rsidRPr="00731350" w:rsidTr="001D0B9D">
        <w:trPr>
          <w:cnfStyle w:val="000000100000"/>
        </w:trPr>
        <w:tc>
          <w:tcPr>
            <w:cnfStyle w:val="001000000000"/>
            <w:tcW w:w="3227" w:type="dxa"/>
          </w:tcPr>
          <w:p w:rsidR="0023593C" w:rsidRPr="001D0B9D" w:rsidRDefault="003131B8" w:rsidP="00B3162C">
            <w:pPr>
              <w:rPr>
                <w:rFonts w:ascii="Times New Roman" w:hAnsi="Times New Roman" w:cs="Times New Roman"/>
                <w:b w:val="0"/>
              </w:rPr>
            </w:pPr>
            <w:r w:rsidRPr="001D0B9D">
              <w:rPr>
                <w:rFonts w:ascii="Times New Roman" w:hAnsi="Times New Roman" w:cs="Times New Roman"/>
                <w:b w:val="0"/>
              </w:rPr>
              <w:t>2</w:t>
            </w:r>
            <w:r w:rsidR="0023593C" w:rsidRPr="001D0B9D">
              <w:rPr>
                <w:rFonts w:ascii="Times New Roman" w:hAnsi="Times New Roman" w:cs="Times New Roman"/>
                <w:b w:val="0"/>
              </w:rPr>
              <w:t>ψήφιο κεφάλαιο συνδυασμένης ονοματολογίας</w:t>
            </w:r>
          </w:p>
        </w:tc>
        <w:tc>
          <w:tcPr>
            <w:tcW w:w="1276" w:type="dxa"/>
          </w:tcPr>
          <w:p w:rsidR="0023593C" w:rsidRPr="001D0B9D" w:rsidRDefault="0023593C" w:rsidP="00B3162C">
            <w:pPr>
              <w:cnfStyle w:val="000000100000"/>
              <w:rPr>
                <w:rFonts w:ascii="Times New Roman" w:hAnsi="Times New Roman" w:cs="Times New Roman"/>
                <w:lang w:val="en-GB"/>
              </w:rPr>
            </w:pPr>
            <w:r w:rsidRPr="001D0B9D">
              <w:rPr>
                <w:rFonts w:ascii="Times New Roman" w:hAnsi="Times New Roman" w:cs="Times New Roman"/>
              </w:rPr>
              <w:t>Αξία</w:t>
            </w:r>
            <w:r w:rsidR="00731350" w:rsidRPr="001D0B9D">
              <w:rPr>
                <w:rFonts w:ascii="Times New Roman" w:hAnsi="Times New Roman" w:cs="Times New Roman"/>
              </w:rPr>
              <w:t xml:space="preserve"> σε </w:t>
            </w:r>
            <w:r w:rsidR="00731350" w:rsidRPr="001D0B9D">
              <w:rPr>
                <w:rFonts w:ascii="Times New Roman" w:hAnsi="Times New Roman" w:cs="Times New Roman"/>
                <w:lang w:val="en-GB"/>
              </w:rPr>
              <w:t>£</w:t>
            </w:r>
          </w:p>
        </w:tc>
        <w:tc>
          <w:tcPr>
            <w:tcW w:w="1059" w:type="dxa"/>
          </w:tcPr>
          <w:p w:rsidR="0023593C" w:rsidRPr="001D0B9D" w:rsidRDefault="0023593C" w:rsidP="00B3162C">
            <w:pPr>
              <w:cnfStyle w:val="000000100000"/>
              <w:rPr>
                <w:rFonts w:ascii="Times New Roman" w:hAnsi="Times New Roman" w:cs="Times New Roman"/>
              </w:rPr>
            </w:pPr>
            <w:r w:rsidRPr="001D0B9D">
              <w:rPr>
                <w:rFonts w:ascii="Times New Roman" w:hAnsi="Times New Roman" w:cs="Times New Roman"/>
              </w:rPr>
              <w:t>% στο σύνολο</w:t>
            </w:r>
          </w:p>
        </w:tc>
        <w:tc>
          <w:tcPr>
            <w:tcW w:w="1350" w:type="dxa"/>
          </w:tcPr>
          <w:p w:rsidR="0023593C" w:rsidRPr="001D0B9D" w:rsidRDefault="00731350" w:rsidP="00B3162C">
            <w:pPr>
              <w:cnfStyle w:val="000000100000"/>
              <w:rPr>
                <w:rFonts w:ascii="Times New Roman" w:hAnsi="Times New Roman" w:cs="Times New Roman"/>
              </w:rPr>
            </w:pPr>
            <w:r w:rsidRPr="001D0B9D">
              <w:rPr>
                <w:rFonts w:ascii="Times New Roman" w:hAnsi="Times New Roman" w:cs="Times New Roman"/>
              </w:rPr>
              <w:t xml:space="preserve">Αξία σε </w:t>
            </w:r>
            <w:r w:rsidRPr="001D0B9D">
              <w:rPr>
                <w:rFonts w:ascii="Times New Roman" w:hAnsi="Times New Roman" w:cs="Times New Roman"/>
                <w:lang w:val="en-GB"/>
              </w:rPr>
              <w:t>£</w:t>
            </w:r>
          </w:p>
        </w:tc>
        <w:tc>
          <w:tcPr>
            <w:tcW w:w="1059" w:type="dxa"/>
            <w:vAlign w:val="center"/>
          </w:tcPr>
          <w:p w:rsidR="0023593C" w:rsidRPr="001D0B9D" w:rsidRDefault="0023593C" w:rsidP="00731350">
            <w:pPr>
              <w:jc w:val="right"/>
              <w:cnfStyle w:val="000000100000"/>
              <w:rPr>
                <w:rFonts w:ascii="Times New Roman" w:hAnsi="Times New Roman" w:cs="Times New Roman"/>
              </w:rPr>
            </w:pPr>
            <w:r w:rsidRPr="001D0B9D">
              <w:rPr>
                <w:rFonts w:ascii="Times New Roman" w:hAnsi="Times New Roman" w:cs="Times New Roman"/>
              </w:rPr>
              <w:t>% στο σύνολο</w:t>
            </w:r>
          </w:p>
        </w:tc>
        <w:tc>
          <w:tcPr>
            <w:tcW w:w="1434" w:type="dxa"/>
            <w:vAlign w:val="center"/>
          </w:tcPr>
          <w:p w:rsidR="0023593C" w:rsidRPr="001D0B9D" w:rsidRDefault="0023593C" w:rsidP="00731350">
            <w:pPr>
              <w:jc w:val="right"/>
              <w:cnfStyle w:val="000000100000"/>
              <w:rPr>
                <w:rFonts w:ascii="Times New Roman" w:hAnsi="Times New Roman" w:cs="Times New Roman"/>
              </w:rPr>
            </w:pPr>
          </w:p>
        </w:tc>
      </w:tr>
      <w:tr w:rsidR="00452A1A" w:rsidRPr="00731350" w:rsidTr="001D0B9D">
        <w:trPr>
          <w:cnfStyle w:val="000000010000"/>
        </w:trPr>
        <w:tc>
          <w:tcPr>
            <w:cnfStyle w:val="001000000000"/>
            <w:tcW w:w="3227" w:type="dxa"/>
            <w:vAlign w:val="center"/>
          </w:tcPr>
          <w:p w:rsidR="00452A1A" w:rsidRPr="001D0B9D" w:rsidRDefault="00452A1A">
            <w:pPr>
              <w:rPr>
                <w:rFonts w:ascii="Times New Roman" w:hAnsi="Times New Roman" w:cs="Times New Roman"/>
              </w:rPr>
            </w:pPr>
            <w:r w:rsidRPr="001D0B9D">
              <w:rPr>
                <w:rFonts w:ascii="Times New Roman" w:hAnsi="Times New Roman" w:cs="Times New Roman"/>
              </w:rPr>
              <w:t>30 - Φαρμακευτικά προϊόντα</w:t>
            </w:r>
          </w:p>
        </w:tc>
        <w:tc>
          <w:tcPr>
            <w:tcW w:w="1276"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109.743.129</w:t>
            </w:r>
          </w:p>
        </w:tc>
        <w:tc>
          <w:tcPr>
            <w:tcW w:w="1059"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12,08%</w:t>
            </w:r>
          </w:p>
        </w:tc>
        <w:tc>
          <w:tcPr>
            <w:tcW w:w="1350"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122.358.333</w:t>
            </w:r>
          </w:p>
        </w:tc>
        <w:tc>
          <w:tcPr>
            <w:tcW w:w="1059"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12,38%</w:t>
            </w:r>
          </w:p>
        </w:tc>
        <w:tc>
          <w:tcPr>
            <w:tcW w:w="1434"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11,50%</w:t>
            </w:r>
          </w:p>
        </w:tc>
      </w:tr>
      <w:tr w:rsidR="00452A1A" w:rsidRPr="00731350" w:rsidTr="001D0B9D">
        <w:trPr>
          <w:cnfStyle w:val="000000100000"/>
        </w:trPr>
        <w:tc>
          <w:tcPr>
            <w:cnfStyle w:val="001000000000"/>
            <w:tcW w:w="3227" w:type="dxa"/>
            <w:vAlign w:val="center"/>
          </w:tcPr>
          <w:p w:rsidR="00452A1A" w:rsidRPr="001D0B9D" w:rsidRDefault="00452A1A" w:rsidP="000B67DF">
            <w:pPr>
              <w:rPr>
                <w:rFonts w:ascii="Times New Roman" w:hAnsi="Times New Roman" w:cs="Times New Roman"/>
              </w:rPr>
            </w:pPr>
            <w:r w:rsidRPr="001D0B9D">
              <w:rPr>
                <w:rFonts w:ascii="Times New Roman" w:hAnsi="Times New Roman" w:cs="Times New Roman"/>
              </w:rPr>
              <w:t xml:space="preserve">85 - Μηχανές, συσκευές &amp; υλικά ηλεκτρικά &amp; τα μέρη τους. </w:t>
            </w:r>
          </w:p>
        </w:tc>
        <w:tc>
          <w:tcPr>
            <w:tcW w:w="1276"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108.196.529</w:t>
            </w:r>
          </w:p>
        </w:tc>
        <w:tc>
          <w:tcPr>
            <w:tcW w:w="1059"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11,91%</w:t>
            </w:r>
          </w:p>
        </w:tc>
        <w:tc>
          <w:tcPr>
            <w:tcW w:w="1350"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107.919.771</w:t>
            </w:r>
          </w:p>
        </w:tc>
        <w:tc>
          <w:tcPr>
            <w:tcW w:w="1059"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10,92%</w:t>
            </w:r>
          </w:p>
        </w:tc>
        <w:tc>
          <w:tcPr>
            <w:tcW w:w="1434"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-0,26%</w:t>
            </w:r>
          </w:p>
        </w:tc>
      </w:tr>
      <w:tr w:rsidR="00452A1A" w:rsidRPr="00731350" w:rsidTr="001D0B9D">
        <w:trPr>
          <w:cnfStyle w:val="000000010000"/>
        </w:trPr>
        <w:tc>
          <w:tcPr>
            <w:cnfStyle w:val="001000000000"/>
            <w:tcW w:w="3227" w:type="dxa"/>
            <w:vAlign w:val="center"/>
          </w:tcPr>
          <w:p w:rsidR="00452A1A" w:rsidRPr="001D0B9D" w:rsidRDefault="00452A1A" w:rsidP="000B67DF">
            <w:pPr>
              <w:rPr>
                <w:rFonts w:ascii="Times New Roman" w:hAnsi="Times New Roman" w:cs="Times New Roman"/>
              </w:rPr>
            </w:pPr>
            <w:r w:rsidRPr="001D0B9D">
              <w:rPr>
                <w:rFonts w:ascii="Times New Roman" w:hAnsi="Times New Roman" w:cs="Times New Roman"/>
              </w:rPr>
              <w:t xml:space="preserve">87 - Αυτοκίνητα οχήματα, ελκυστήρες, ποδήλατα &amp; άλλα οχήματα για χερσαίες μεταφορές, </w:t>
            </w:r>
          </w:p>
        </w:tc>
        <w:tc>
          <w:tcPr>
            <w:tcW w:w="1276"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100.682.987</w:t>
            </w:r>
          </w:p>
        </w:tc>
        <w:tc>
          <w:tcPr>
            <w:tcW w:w="1059"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11,08%</w:t>
            </w:r>
          </w:p>
        </w:tc>
        <w:tc>
          <w:tcPr>
            <w:tcW w:w="1350"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85.479.983</w:t>
            </w:r>
          </w:p>
        </w:tc>
        <w:tc>
          <w:tcPr>
            <w:tcW w:w="1059"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8,65%</w:t>
            </w:r>
          </w:p>
        </w:tc>
        <w:tc>
          <w:tcPr>
            <w:tcW w:w="1434"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-15,10%</w:t>
            </w:r>
          </w:p>
        </w:tc>
      </w:tr>
      <w:tr w:rsidR="00452A1A" w:rsidRPr="00731350" w:rsidTr="001D0B9D">
        <w:trPr>
          <w:cnfStyle w:val="000000100000"/>
        </w:trPr>
        <w:tc>
          <w:tcPr>
            <w:cnfStyle w:val="001000000000"/>
            <w:tcW w:w="3227" w:type="dxa"/>
            <w:vAlign w:val="center"/>
          </w:tcPr>
          <w:p w:rsidR="00452A1A" w:rsidRPr="001D0B9D" w:rsidRDefault="00452A1A" w:rsidP="000B67DF">
            <w:pPr>
              <w:rPr>
                <w:rFonts w:ascii="Times New Roman" w:hAnsi="Times New Roman" w:cs="Times New Roman"/>
              </w:rPr>
            </w:pPr>
            <w:r w:rsidRPr="001D0B9D">
              <w:rPr>
                <w:rFonts w:ascii="Times New Roman" w:hAnsi="Times New Roman" w:cs="Times New Roman"/>
              </w:rPr>
              <w:t>84 - Πυρηνικοί αντιδραστήρες, λέβητες, μηχανές,</w:t>
            </w:r>
            <w:r w:rsidR="00613A65" w:rsidRPr="001D0B9D">
              <w:rPr>
                <w:rFonts w:ascii="Times New Roman" w:hAnsi="Times New Roman" w:cs="Times New Roman"/>
              </w:rPr>
              <w:t xml:space="preserve"> </w:t>
            </w:r>
            <w:r w:rsidRPr="001D0B9D">
              <w:rPr>
                <w:rFonts w:ascii="Times New Roman" w:hAnsi="Times New Roman" w:cs="Times New Roman"/>
              </w:rPr>
              <w:t xml:space="preserve">συσκευές &amp; μηχανικές επινοήσεις. </w:t>
            </w:r>
          </w:p>
        </w:tc>
        <w:tc>
          <w:tcPr>
            <w:tcW w:w="1276"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64.351.144</w:t>
            </w:r>
          </w:p>
        </w:tc>
        <w:tc>
          <w:tcPr>
            <w:tcW w:w="1059"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7,08%</w:t>
            </w:r>
          </w:p>
        </w:tc>
        <w:tc>
          <w:tcPr>
            <w:tcW w:w="1350"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68.316.015</w:t>
            </w:r>
          </w:p>
        </w:tc>
        <w:tc>
          <w:tcPr>
            <w:tcW w:w="1059"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6,91%</w:t>
            </w:r>
          </w:p>
        </w:tc>
        <w:tc>
          <w:tcPr>
            <w:tcW w:w="1434"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6,16%</w:t>
            </w:r>
          </w:p>
        </w:tc>
      </w:tr>
      <w:tr w:rsidR="00452A1A" w:rsidRPr="00731350" w:rsidTr="001D0B9D">
        <w:trPr>
          <w:cnfStyle w:val="000000010000"/>
        </w:trPr>
        <w:tc>
          <w:tcPr>
            <w:cnfStyle w:val="001000000000"/>
            <w:tcW w:w="3227" w:type="dxa"/>
            <w:vAlign w:val="center"/>
          </w:tcPr>
          <w:p w:rsidR="00452A1A" w:rsidRPr="001D0B9D" w:rsidRDefault="00452A1A" w:rsidP="000B67DF">
            <w:pPr>
              <w:rPr>
                <w:rFonts w:ascii="Times New Roman" w:hAnsi="Times New Roman" w:cs="Times New Roman"/>
              </w:rPr>
            </w:pPr>
            <w:r w:rsidRPr="001D0B9D">
              <w:rPr>
                <w:rFonts w:ascii="Times New Roman" w:hAnsi="Times New Roman" w:cs="Times New Roman"/>
              </w:rPr>
              <w:t>22 - Ποτά, αλκοολούχα</w:t>
            </w:r>
          </w:p>
        </w:tc>
        <w:tc>
          <w:tcPr>
            <w:tcW w:w="1276"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52.265.040</w:t>
            </w:r>
          </w:p>
        </w:tc>
        <w:tc>
          <w:tcPr>
            <w:tcW w:w="1059"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5,75%</w:t>
            </w:r>
          </w:p>
        </w:tc>
        <w:tc>
          <w:tcPr>
            <w:tcW w:w="1350"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60.991.135</w:t>
            </w:r>
          </w:p>
        </w:tc>
        <w:tc>
          <w:tcPr>
            <w:tcW w:w="1059"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6,17%</w:t>
            </w:r>
          </w:p>
        </w:tc>
        <w:tc>
          <w:tcPr>
            <w:tcW w:w="1434"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16,70%</w:t>
            </w:r>
          </w:p>
        </w:tc>
      </w:tr>
      <w:tr w:rsidR="00452A1A" w:rsidRPr="00731350" w:rsidTr="001D0B9D">
        <w:trPr>
          <w:cnfStyle w:val="000000100000"/>
        </w:trPr>
        <w:tc>
          <w:tcPr>
            <w:cnfStyle w:val="001000000000"/>
            <w:tcW w:w="3227" w:type="dxa"/>
            <w:vAlign w:val="center"/>
          </w:tcPr>
          <w:p w:rsidR="00452A1A" w:rsidRPr="001D0B9D" w:rsidRDefault="00452A1A" w:rsidP="000B67DF">
            <w:pPr>
              <w:rPr>
                <w:rFonts w:ascii="Times New Roman" w:hAnsi="Times New Roman" w:cs="Times New Roman"/>
              </w:rPr>
            </w:pPr>
            <w:r w:rsidRPr="001D0B9D">
              <w:rPr>
                <w:rFonts w:ascii="Times New Roman" w:hAnsi="Times New Roman" w:cs="Times New Roman"/>
              </w:rPr>
              <w:t xml:space="preserve">27 - Ορυκτά καύσιμα, ορυκτά λάδια &amp; προϊόντα της απόσταξης αυτών. Ασφαλτώδεις ύλες. </w:t>
            </w:r>
          </w:p>
        </w:tc>
        <w:tc>
          <w:tcPr>
            <w:tcW w:w="1276"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53.455.608</w:t>
            </w:r>
          </w:p>
        </w:tc>
        <w:tc>
          <w:tcPr>
            <w:tcW w:w="1059"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5,88%</w:t>
            </w:r>
          </w:p>
        </w:tc>
        <w:tc>
          <w:tcPr>
            <w:tcW w:w="1350"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45.527.575</w:t>
            </w:r>
          </w:p>
        </w:tc>
        <w:tc>
          <w:tcPr>
            <w:tcW w:w="1059"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4,60%</w:t>
            </w:r>
          </w:p>
        </w:tc>
        <w:tc>
          <w:tcPr>
            <w:tcW w:w="1434"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-14,83%</w:t>
            </w:r>
          </w:p>
        </w:tc>
      </w:tr>
      <w:tr w:rsidR="00452A1A" w:rsidRPr="00731350" w:rsidTr="001D0B9D">
        <w:trPr>
          <w:cnfStyle w:val="000000010000"/>
        </w:trPr>
        <w:tc>
          <w:tcPr>
            <w:cnfStyle w:val="001000000000"/>
            <w:tcW w:w="3227" w:type="dxa"/>
            <w:vAlign w:val="center"/>
          </w:tcPr>
          <w:p w:rsidR="00452A1A" w:rsidRPr="001D0B9D" w:rsidRDefault="00452A1A">
            <w:pPr>
              <w:rPr>
                <w:rFonts w:ascii="Times New Roman" w:hAnsi="Times New Roman" w:cs="Times New Roman"/>
              </w:rPr>
            </w:pPr>
            <w:r w:rsidRPr="001D0B9D">
              <w:rPr>
                <w:rFonts w:ascii="Times New Roman" w:hAnsi="Times New Roman" w:cs="Times New Roman"/>
              </w:rPr>
              <w:t>61 - Ενδύματα &amp; συμπληρώματα του ενδύματος, πλεκτά</w:t>
            </w:r>
          </w:p>
        </w:tc>
        <w:tc>
          <w:tcPr>
            <w:tcW w:w="1276"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27.906.550</w:t>
            </w:r>
          </w:p>
        </w:tc>
        <w:tc>
          <w:tcPr>
            <w:tcW w:w="1059"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3,07%</w:t>
            </w:r>
          </w:p>
        </w:tc>
        <w:tc>
          <w:tcPr>
            <w:tcW w:w="1350"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34.766.800</w:t>
            </w:r>
          </w:p>
        </w:tc>
        <w:tc>
          <w:tcPr>
            <w:tcW w:w="1059"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3,52%</w:t>
            </w:r>
          </w:p>
        </w:tc>
        <w:tc>
          <w:tcPr>
            <w:tcW w:w="1434"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24,58%</w:t>
            </w:r>
          </w:p>
        </w:tc>
      </w:tr>
      <w:tr w:rsidR="00452A1A" w:rsidRPr="00731350" w:rsidTr="001D0B9D">
        <w:trPr>
          <w:cnfStyle w:val="000000100000"/>
        </w:trPr>
        <w:tc>
          <w:tcPr>
            <w:cnfStyle w:val="001000000000"/>
            <w:tcW w:w="3227" w:type="dxa"/>
            <w:vAlign w:val="center"/>
          </w:tcPr>
          <w:p w:rsidR="00452A1A" w:rsidRPr="001D0B9D" w:rsidRDefault="00452A1A">
            <w:pPr>
              <w:rPr>
                <w:rFonts w:ascii="Times New Roman" w:hAnsi="Times New Roman" w:cs="Times New Roman"/>
              </w:rPr>
            </w:pPr>
            <w:r w:rsidRPr="001D0B9D">
              <w:rPr>
                <w:rFonts w:ascii="Times New Roman" w:hAnsi="Times New Roman" w:cs="Times New Roman"/>
              </w:rPr>
              <w:t>62 - Ενδύματα &amp; συμπληρώματα του ενδύματος, άλλα από τα πλεκτά</w:t>
            </w:r>
          </w:p>
        </w:tc>
        <w:tc>
          <w:tcPr>
            <w:tcW w:w="1276"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27.925.559</w:t>
            </w:r>
          </w:p>
        </w:tc>
        <w:tc>
          <w:tcPr>
            <w:tcW w:w="1059"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3,07%</w:t>
            </w:r>
          </w:p>
        </w:tc>
        <w:tc>
          <w:tcPr>
            <w:tcW w:w="1350"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33.949.297</w:t>
            </w:r>
          </w:p>
        </w:tc>
        <w:tc>
          <w:tcPr>
            <w:tcW w:w="1059"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3,43%</w:t>
            </w:r>
          </w:p>
        </w:tc>
        <w:tc>
          <w:tcPr>
            <w:tcW w:w="1434"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21,57%</w:t>
            </w:r>
          </w:p>
        </w:tc>
      </w:tr>
      <w:tr w:rsidR="00452A1A" w:rsidRPr="00731350" w:rsidTr="001D0B9D">
        <w:trPr>
          <w:cnfStyle w:val="000000010000"/>
        </w:trPr>
        <w:tc>
          <w:tcPr>
            <w:cnfStyle w:val="001000000000"/>
            <w:tcW w:w="3227" w:type="dxa"/>
            <w:vAlign w:val="bottom"/>
          </w:tcPr>
          <w:p w:rsidR="00452A1A" w:rsidRPr="001D0B9D" w:rsidRDefault="00452A1A" w:rsidP="000B67DF">
            <w:pPr>
              <w:rPr>
                <w:rFonts w:ascii="Times New Roman" w:hAnsi="Times New Roman" w:cs="Times New Roman"/>
              </w:rPr>
            </w:pPr>
            <w:r w:rsidRPr="001D0B9D">
              <w:rPr>
                <w:rFonts w:ascii="Times New Roman" w:hAnsi="Times New Roman" w:cs="Times New Roman"/>
              </w:rPr>
              <w:t xml:space="preserve">90 - Όργανα &amp; συσκευές οπτικής, φωτογραφίας ή κινηματογραφίας, μέτρησης, ελέγχου ή ακρίβειας. Όργανα &amp; συσκευές ιατροχειρουργικής. </w:t>
            </w:r>
          </w:p>
        </w:tc>
        <w:tc>
          <w:tcPr>
            <w:tcW w:w="1276"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26.221.347</w:t>
            </w:r>
          </w:p>
        </w:tc>
        <w:tc>
          <w:tcPr>
            <w:tcW w:w="1059"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2,89%</w:t>
            </w:r>
          </w:p>
        </w:tc>
        <w:tc>
          <w:tcPr>
            <w:tcW w:w="1350"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32.531.974</w:t>
            </w:r>
          </w:p>
        </w:tc>
        <w:tc>
          <w:tcPr>
            <w:tcW w:w="1059"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3,29%</w:t>
            </w:r>
          </w:p>
        </w:tc>
        <w:tc>
          <w:tcPr>
            <w:tcW w:w="1434"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24,07%</w:t>
            </w:r>
          </w:p>
        </w:tc>
      </w:tr>
      <w:tr w:rsidR="00452A1A" w:rsidRPr="00731350" w:rsidTr="001D0B9D">
        <w:trPr>
          <w:cnfStyle w:val="000000100000"/>
        </w:trPr>
        <w:tc>
          <w:tcPr>
            <w:cnfStyle w:val="001000000000"/>
            <w:tcW w:w="3227" w:type="dxa"/>
            <w:vAlign w:val="center"/>
          </w:tcPr>
          <w:p w:rsidR="00452A1A" w:rsidRPr="001D0B9D" w:rsidRDefault="00452A1A">
            <w:pPr>
              <w:rPr>
                <w:rFonts w:ascii="Times New Roman" w:hAnsi="Times New Roman" w:cs="Times New Roman"/>
              </w:rPr>
            </w:pPr>
            <w:r w:rsidRPr="001D0B9D">
              <w:rPr>
                <w:rFonts w:ascii="Times New Roman" w:hAnsi="Times New Roman" w:cs="Times New Roman"/>
              </w:rPr>
              <w:t>38 - Διάφορα προϊόντα των χημικών βιομηχανιών</w:t>
            </w:r>
          </w:p>
        </w:tc>
        <w:tc>
          <w:tcPr>
            <w:tcW w:w="1276"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30.274.035</w:t>
            </w:r>
          </w:p>
        </w:tc>
        <w:tc>
          <w:tcPr>
            <w:tcW w:w="1059"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3,33%</w:t>
            </w:r>
          </w:p>
        </w:tc>
        <w:tc>
          <w:tcPr>
            <w:tcW w:w="1350"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29.172.639</w:t>
            </w:r>
          </w:p>
        </w:tc>
        <w:tc>
          <w:tcPr>
            <w:tcW w:w="1059"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2,95%</w:t>
            </w:r>
          </w:p>
        </w:tc>
        <w:tc>
          <w:tcPr>
            <w:tcW w:w="1434"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-3,64%</w:t>
            </w:r>
          </w:p>
        </w:tc>
      </w:tr>
      <w:tr w:rsidR="00452A1A" w:rsidRPr="00731350" w:rsidTr="001D0B9D">
        <w:trPr>
          <w:cnfStyle w:val="000000010000"/>
        </w:trPr>
        <w:tc>
          <w:tcPr>
            <w:cnfStyle w:val="001000000000"/>
            <w:tcW w:w="3227" w:type="dxa"/>
            <w:vAlign w:val="bottom"/>
          </w:tcPr>
          <w:p w:rsidR="00452A1A" w:rsidRPr="001D0B9D" w:rsidRDefault="00452A1A">
            <w:pPr>
              <w:rPr>
                <w:rFonts w:ascii="Times New Roman" w:hAnsi="Times New Roman" w:cs="Times New Roman"/>
              </w:rPr>
            </w:pPr>
            <w:r w:rsidRPr="001D0B9D">
              <w:rPr>
                <w:rFonts w:ascii="Times New Roman" w:hAnsi="Times New Roman" w:cs="Times New Roman"/>
              </w:rPr>
              <w:t>39 - Πλαστικές ύλες &amp; τεχνουργήματα από αυτές τις ύλες</w:t>
            </w:r>
          </w:p>
        </w:tc>
        <w:tc>
          <w:tcPr>
            <w:tcW w:w="1276"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20.260.010</w:t>
            </w:r>
          </w:p>
        </w:tc>
        <w:tc>
          <w:tcPr>
            <w:tcW w:w="1059"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2,23%</w:t>
            </w:r>
          </w:p>
        </w:tc>
        <w:tc>
          <w:tcPr>
            <w:tcW w:w="1350"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25.500.955</w:t>
            </w:r>
          </w:p>
        </w:tc>
        <w:tc>
          <w:tcPr>
            <w:tcW w:w="1059"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2,58%</w:t>
            </w:r>
          </w:p>
        </w:tc>
        <w:tc>
          <w:tcPr>
            <w:tcW w:w="1434"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25,87%</w:t>
            </w:r>
          </w:p>
        </w:tc>
      </w:tr>
      <w:tr w:rsidR="00452A1A" w:rsidRPr="00731350" w:rsidTr="001D0B9D">
        <w:trPr>
          <w:cnfStyle w:val="000000100000"/>
        </w:trPr>
        <w:tc>
          <w:tcPr>
            <w:cnfStyle w:val="001000000000"/>
            <w:tcW w:w="3227" w:type="dxa"/>
            <w:vAlign w:val="center"/>
          </w:tcPr>
          <w:p w:rsidR="00452A1A" w:rsidRPr="001D0B9D" w:rsidRDefault="00452A1A" w:rsidP="000B67DF">
            <w:pPr>
              <w:rPr>
                <w:rFonts w:ascii="Times New Roman" w:hAnsi="Times New Roman" w:cs="Times New Roman"/>
              </w:rPr>
            </w:pPr>
            <w:r w:rsidRPr="001D0B9D">
              <w:rPr>
                <w:rFonts w:ascii="Times New Roman" w:hAnsi="Times New Roman" w:cs="Times New Roman"/>
              </w:rPr>
              <w:t xml:space="preserve">32 - Δεψικά &amp; βαφικά εκχυλίσματα. Ταννίνες &amp; τα παράγωγά τους. Χρωστικά &amp; άλλες χρωστικές ύλες, χρώματα επίχρισης &amp; βερνίκια. </w:t>
            </w:r>
          </w:p>
        </w:tc>
        <w:tc>
          <w:tcPr>
            <w:tcW w:w="1276"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19.591.766</w:t>
            </w:r>
          </w:p>
        </w:tc>
        <w:tc>
          <w:tcPr>
            <w:tcW w:w="1059"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2,16%</w:t>
            </w:r>
          </w:p>
        </w:tc>
        <w:tc>
          <w:tcPr>
            <w:tcW w:w="1350"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25.207.570</w:t>
            </w:r>
          </w:p>
        </w:tc>
        <w:tc>
          <w:tcPr>
            <w:tcW w:w="1059"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2,55%</w:t>
            </w:r>
          </w:p>
        </w:tc>
        <w:tc>
          <w:tcPr>
            <w:tcW w:w="1434"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28,66%</w:t>
            </w:r>
          </w:p>
        </w:tc>
      </w:tr>
      <w:tr w:rsidR="00452A1A" w:rsidRPr="00731350" w:rsidTr="001D0B9D">
        <w:trPr>
          <w:cnfStyle w:val="000000010000"/>
        </w:trPr>
        <w:tc>
          <w:tcPr>
            <w:cnfStyle w:val="001000000000"/>
            <w:tcW w:w="3227" w:type="dxa"/>
            <w:vAlign w:val="center"/>
          </w:tcPr>
          <w:p w:rsidR="00452A1A" w:rsidRPr="001D0B9D" w:rsidRDefault="00452A1A">
            <w:pPr>
              <w:rPr>
                <w:rFonts w:ascii="Times New Roman" w:hAnsi="Times New Roman" w:cs="Times New Roman"/>
              </w:rPr>
            </w:pPr>
            <w:r w:rsidRPr="001D0B9D">
              <w:rPr>
                <w:rFonts w:ascii="Times New Roman" w:hAnsi="Times New Roman" w:cs="Times New Roman"/>
              </w:rPr>
              <w:t xml:space="preserve">33 - Αιθέρια έλαια &amp; ρητινοειδή. Προϊόντα </w:t>
            </w:r>
            <w:r w:rsidR="000B67DF" w:rsidRPr="001D0B9D">
              <w:rPr>
                <w:rFonts w:ascii="Times New Roman" w:hAnsi="Times New Roman" w:cs="Times New Roman"/>
              </w:rPr>
              <w:t>αρωματοποιίας</w:t>
            </w:r>
            <w:r w:rsidRPr="001D0B9D">
              <w:rPr>
                <w:rFonts w:ascii="Times New Roman" w:hAnsi="Times New Roman" w:cs="Times New Roman"/>
              </w:rPr>
              <w:t xml:space="preserve"> ή καλλωπισμού παρα</w:t>
            </w:r>
            <w:r w:rsidR="000B67DF" w:rsidRPr="001D0B9D">
              <w:rPr>
                <w:rFonts w:ascii="Times New Roman" w:hAnsi="Times New Roman" w:cs="Times New Roman"/>
              </w:rPr>
              <w:t>σ</w:t>
            </w:r>
            <w:r w:rsidRPr="001D0B9D">
              <w:rPr>
                <w:rFonts w:ascii="Times New Roman" w:hAnsi="Times New Roman" w:cs="Times New Roman"/>
              </w:rPr>
              <w:t xml:space="preserve">κευασμένα &amp; καλλυντικά παρασκευάσματα </w:t>
            </w:r>
          </w:p>
        </w:tc>
        <w:tc>
          <w:tcPr>
            <w:tcW w:w="1276"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18.734.840</w:t>
            </w:r>
          </w:p>
        </w:tc>
        <w:tc>
          <w:tcPr>
            <w:tcW w:w="1059"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2,06%</w:t>
            </w:r>
          </w:p>
        </w:tc>
        <w:tc>
          <w:tcPr>
            <w:tcW w:w="1350"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23.830.849</w:t>
            </w:r>
          </w:p>
        </w:tc>
        <w:tc>
          <w:tcPr>
            <w:tcW w:w="1059"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2,41%</w:t>
            </w:r>
          </w:p>
        </w:tc>
        <w:tc>
          <w:tcPr>
            <w:tcW w:w="1434"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27,20%</w:t>
            </w:r>
          </w:p>
        </w:tc>
      </w:tr>
      <w:tr w:rsidR="00452A1A" w:rsidRPr="00731350" w:rsidTr="001D0B9D">
        <w:trPr>
          <w:cnfStyle w:val="000000100000"/>
        </w:trPr>
        <w:tc>
          <w:tcPr>
            <w:cnfStyle w:val="001000000000"/>
            <w:tcW w:w="3227" w:type="dxa"/>
            <w:vAlign w:val="center"/>
          </w:tcPr>
          <w:p w:rsidR="00452A1A" w:rsidRPr="001D0B9D" w:rsidRDefault="00452A1A" w:rsidP="000B67DF">
            <w:pPr>
              <w:rPr>
                <w:rFonts w:ascii="Times New Roman" w:hAnsi="Times New Roman" w:cs="Times New Roman"/>
              </w:rPr>
            </w:pPr>
            <w:r w:rsidRPr="001D0B9D">
              <w:rPr>
                <w:rFonts w:ascii="Times New Roman" w:hAnsi="Times New Roman" w:cs="Times New Roman"/>
              </w:rPr>
              <w:lastRenderedPageBreak/>
              <w:t xml:space="preserve">49 - Προϊόντα των εκδοτικών οίκων, του τύπου ή άλλων βιομηχανιών που ασχολούνται με τις γραφικές τέχνες </w:t>
            </w:r>
          </w:p>
        </w:tc>
        <w:tc>
          <w:tcPr>
            <w:tcW w:w="1276"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21.866.939</w:t>
            </w:r>
          </w:p>
        </w:tc>
        <w:tc>
          <w:tcPr>
            <w:tcW w:w="1059"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2,41%</w:t>
            </w:r>
          </w:p>
        </w:tc>
        <w:tc>
          <w:tcPr>
            <w:tcW w:w="1350"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20.158.480</w:t>
            </w:r>
          </w:p>
        </w:tc>
        <w:tc>
          <w:tcPr>
            <w:tcW w:w="1059"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2,04%</w:t>
            </w:r>
          </w:p>
        </w:tc>
        <w:tc>
          <w:tcPr>
            <w:tcW w:w="1434"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-7,81%</w:t>
            </w:r>
          </w:p>
        </w:tc>
      </w:tr>
      <w:tr w:rsidR="00452A1A" w:rsidRPr="00731350" w:rsidTr="001D0B9D">
        <w:trPr>
          <w:cnfStyle w:val="000000010000"/>
        </w:trPr>
        <w:tc>
          <w:tcPr>
            <w:cnfStyle w:val="001000000000"/>
            <w:tcW w:w="3227" w:type="dxa"/>
            <w:vAlign w:val="bottom"/>
          </w:tcPr>
          <w:p w:rsidR="00452A1A" w:rsidRPr="001D0B9D" w:rsidRDefault="00452A1A" w:rsidP="000B67DF">
            <w:pPr>
              <w:rPr>
                <w:rFonts w:ascii="Times New Roman" w:hAnsi="Times New Roman" w:cs="Times New Roman"/>
              </w:rPr>
            </w:pPr>
            <w:r w:rsidRPr="001D0B9D">
              <w:rPr>
                <w:rFonts w:ascii="Times New Roman" w:hAnsi="Times New Roman" w:cs="Times New Roman"/>
              </w:rPr>
              <w:t xml:space="preserve">64 - Υποδήματα </w:t>
            </w:r>
          </w:p>
        </w:tc>
        <w:tc>
          <w:tcPr>
            <w:tcW w:w="1276"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18.747.700</w:t>
            </w:r>
          </w:p>
        </w:tc>
        <w:tc>
          <w:tcPr>
            <w:tcW w:w="1059"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2,06%</w:t>
            </w:r>
          </w:p>
        </w:tc>
        <w:tc>
          <w:tcPr>
            <w:tcW w:w="1350"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20.054.988</w:t>
            </w:r>
          </w:p>
        </w:tc>
        <w:tc>
          <w:tcPr>
            <w:tcW w:w="1059"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2,03%</w:t>
            </w:r>
          </w:p>
        </w:tc>
        <w:tc>
          <w:tcPr>
            <w:tcW w:w="1434"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6,97%</w:t>
            </w:r>
          </w:p>
        </w:tc>
      </w:tr>
      <w:tr w:rsidR="00452A1A" w:rsidRPr="00731350" w:rsidTr="001D0B9D">
        <w:trPr>
          <w:cnfStyle w:val="000000100000"/>
        </w:trPr>
        <w:tc>
          <w:tcPr>
            <w:cnfStyle w:val="001000000000"/>
            <w:tcW w:w="3227" w:type="dxa"/>
            <w:vAlign w:val="bottom"/>
          </w:tcPr>
          <w:p w:rsidR="00452A1A" w:rsidRPr="001D0B9D" w:rsidRDefault="00452A1A" w:rsidP="000B67DF">
            <w:pPr>
              <w:rPr>
                <w:rFonts w:ascii="Times New Roman" w:hAnsi="Times New Roman" w:cs="Times New Roman"/>
              </w:rPr>
            </w:pPr>
            <w:r w:rsidRPr="001D0B9D">
              <w:rPr>
                <w:rFonts w:ascii="Times New Roman" w:hAnsi="Times New Roman" w:cs="Times New Roman"/>
              </w:rPr>
              <w:t>34 - Σαπούνια, οργανικές ουσίες επιφανειακής δράσης, παρασκευάσματα για πλύσιμο</w:t>
            </w:r>
          </w:p>
        </w:tc>
        <w:tc>
          <w:tcPr>
            <w:tcW w:w="1276"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9.262.580</w:t>
            </w:r>
          </w:p>
        </w:tc>
        <w:tc>
          <w:tcPr>
            <w:tcW w:w="1059"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1,02%</w:t>
            </w:r>
          </w:p>
        </w:tc>
        <w:tc>
          <w:tcPr>
            <w:tcW w:w="1350"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19.808.559</w:t>
            </w:r>
          </w:p>
        </w:tc>
        <w:tc>
          <w:tcPr>
            <w:tcW w:w="1059"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2,00%</w:t>
            </w:r>
          </w:p>
        </w:tc>
        <w:tc>
          <w:tcPr>
            <w:tcW w:w="1434"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113,86%</w:t>
            </w:r>
          </w:p>
        </w:tc>
      </w:tr>
      <w:tr w:rsidR="00452A1A" w:rsidRPr="00731350" w:rsidTr="001D0B9D">
        <w:trPr>
          <w:cnfStyle w:val="000000010000"/>
        </w:trPr>
        <w:tc>
          <w:tcPr>
            <w:cnfStyle w:val="001000000000"/>
            <w:tcW w:w="3227" w:type="dxa"/>
            <w:vAlign w:val="center"/>
          </w:tcPr>
          <w:p w:rsidR="00452A1A" w:rsidRPr="001D0B9D" w:rsidRDefault="00452A1A">
            <w:pPr>
              <w:rPr>
                <w:rFonts w:ascii="Times New Roman" w:hAnsi="Times New Roman" w:cs="Times New Roman"/>
              </w:rPr>
            </w:pPr>
            <w:r w:rsidRPr="001D0B9D">
              <w:rPr>
                <w:rFonts w:ascii="Times New Roman" w:hAnsi="Times New Roman" w:cs="Times New Roman"/>
              </w:rPr>
              <w:t>76 - Αργίλιο &amp; τεχνουργήματα από αργίλιο</w:t>
            </w:r>
          </w:p>
        </w:tc>
        <w:tc>
          <w:tcPr>
            <w:tcW w:w="1276"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13.540.695</w:t>
            </w:r>
          </w:p>
        </w:tc>
        <w:tc>
          <w:tcPr>
            <w:tcW w:w="1059"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1,49%</w:t>
            </w:r>
          </w:p>
        </w:tc>
        <w:tc>
          <w:tcPr>
            <w:tcW w:w="1350"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18.832.016</w:t>
            </w:r>
          </w:p>
        </w:tc>
        <w:tc>
          <w:tcPr>
            <w:tcW w:w="1059"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1,90%</w:t>
            </w:r>
          </w:p>
        </w:tc>
        <w:tc>
          <w:tcPr>
            <w:tcW w:w="1434"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39,08%</w:t>
            </w:r>
          </w:p>
        </w:tc>
      </w:tr>
      <w:tr w:rsidR="00452A1A" w:rsidRPr="00731350" w:rsidTr="001D0B9D">
        <w:trPr>
          <w:cnfStyle w:val="000000100000"/>
        </w:trPr>
        <w:tc>
          <w:tcPr>
            <w:cnfStyle w:val="001000000000"/>
            <w:tcW w:w="3227" w:type="dxa"/>
            <w:vAlign w:val="center"/>
          </w:tcPr>
          <w:p w:rsidR="00452A1A" w:rsidRPr="001D0B9D" w:rsidRDefault="00452A1A">
            <w:pPr>
              <w:rPr>
                <w:rFonts w:ascii="Times New Roman" w:hAnsi="Times New Roman" w:cs="Times New Roman"/>
              </w:rPr>
            </w:pPr>
            <w:r w:rsidRPr="001D0B9D">
              <w:rPr>
                <w:rFonts w:ascii="Times New Roman" w:hAnsi="Times New Roman" w:cs="Times New Roman"/>
              </w:rPr>
              <w:t>21 - Διάφορα παρασκευάσματα διατροφής</w:t>
            </w:r>
          </w:p>
        </w:tc>
        <w:tc>
          <w:tcPr>
            <w:tcW w:w="1276"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17.565.888</w:t>
            </w:r>
          </w:p>
        </w:tc>
        <w:tc>
          <w:tcPr>
            <w:tcW w:w="1059"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1,93%</w:t>
            </w:r>
          </w:p>
        </w:tc>
        <w:tc>
          <w:tcPr>
            <w:tcW w:w="1350"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17.870.526</w:t>
            </w:r>
          </w:p>
        </w:tc>
        <w:tc>
          <w:tcPr>
            <w:tcW w:w="1059"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1,81%</w:t>
            </w:r>
          </w:p>
        </w:tc>
        <w:tc>
          <w:tcPr>
            <w:tcW w:w="1434"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1,73%</w:t>
            </w:r>
          </w:p>
        </w:tc>
      </w:tr>
      <w:tr w:rsidR="00452A1A" w:rsidRPr="00731350" w:rsidTr="001D0B9D">
        <w:trPr>
          <w:cnfStyle w:val="000000010000"/>
        </w:trPr>
        <w:tc>
          <w:tcPr>
            <w:cnfStyle w:val="001000000000"/>
            <w:tcW w:w="3227" w:type="dxa"/>
            <w:vAlign w:val="center"/>
          </w:tcPr>
          <w:p w:rsidR="00452A1A" w:rsidRPr="001D0B9D" w:rsidRDefault="00452A1A">
            <w:pPr>
              <w:rPr>
                <w:rFonts w:ascii="Times New Roman" w:hAnsi="Times New Roman" w:cs="Times New Roman"/>
              </w:rPr>
            </w:pPr>
            <w:r w:rsidRPr="001D0B9D">
              <w:rPr>
                <w:rFonts w:ascii="Times New Roman" w:hAnsi="Times New Roman" w:cs="Times New Roman"/>
              </w:rPr>
              <w:t>Λοιπές κατηγορίες</w:t>
            </w:r>
          </w:p>
        </w:tc>
        <w:tc>
          <w:tcPr>
            <w:tcW w:w="1276"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168.096.035</w:t>
            </w:r>
          </w:p>
        </w:tc>
        <w:tc>
          <w:tcPr>
            <w:tcW w:w="1059"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18,50%</w:t>
            </w:r>
          </w:p>
        </w:tc>
        <w:tc>
          <w:tcPr>
            <w:tcW w:w="1350" w:type="dxa"/>
            <w:vAlign w:val="center"/>
          </w:tcPr>
          <w:p w:rsidR="00452A1A" w:rsidRPr="001D0B9D" w:rsidRDefault="00452A1A">
            <w:pPr>
              <w:jc w:val="right"/>
              <w:cnfStyle w:val="000000010000"/>
              <w:rPr>
                <w:rFonts w:ascii="Times New Roman" w:hAnsi="Times New Roman" w:cs="Times New Roman"/>
              </w:rPr>
            </w:pPr>
            <w:r w:rsidRPr="001D0B9D">
              <w:rPr>
                <w:rFonts w:ascii="Times New Roman" w:hAnsi="Times New Roman" w:cs="Times New Roman"/>
              </w:rPr>
              <w:t>196.447.141</w:t>
            </w:r>
          </w:p>
        </w:tc>
        <w:tc>
          <w:tcPr>
            <w:tcW w:w="1059"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19,87%</w:t>
            </w:r>
          </w:p>
        </w:tc>
        <w:tc>
          <w:tcPr>
            <w:tcW w:w="1434" w:type="dxa"/>
            <w:vAlign w:val="center"/>
          </w:tcPr>
          <w:p w:rsidR="00452A1A" w:rsidRPr="001D0B9D" w:rsidRDefault="00452A1A" w:rsidP="00731350">
            <w:pPr>
              <w:jc w:val="right"/>
              <w:cnfStyle w:val="000000010000"/>
              <w:rPr>
                <w:rFonts w:ascii="Times New Roman" w:hAnsi="Times New Roman" w:cs="Times New Roman"/>
              </w:rPr>
            </w:pPr>
            <w:r w:rsidRPr="001D0B9D">
              <w:rPr>
                <w:rFonts w:ascii="Times New Roman" w:hAnsi="Times New Roman" w:cs="Times New Roman"/>
              </w:rPr>
              <w:t>16,87%</w:t>
            </w:r>
          </w:p>
        </w:tc>
      </w:tr>
      <w:tr w:rsidR="00452A1A" w:rsidRPr="00731350" w:rsidTr="001D0B9D">
        <w:trPr>
          <w:cnfStyle w:val="000000100000"/>
        </w:trPr>
        <w:tc>
          <w:tcPr>
            <w:cnfStyle w:val="001000000000"/>
            <w:tcW w:w="3227" w:type="dxa"/>
            <w:vAlign w:val="bottom"/>
          </w:tcPr>
          <w:p w:rsidR="00452A1A" w:rsidRPr="001D0B9D" w:rsidRDefault="00452A1A">
            <w:pPr>
              <w:rPr>
                <w:rFonts w:ascii="Times New Roman" w:hAnsi="Times New Roman" w:cs="Times New Roman"/>
              </w:rPr>
            </w:pPr>
            <w:r w:rsidRPr="001D0B9D">
              <w:rPr>
                <w:rFonts w:ascii="Times New Roman" w:hAnsi="Times New Roman" w:cs="Times New Roman"/>
              </w:rPr>
              <w:t>Σύνολο</w:t>
            </w:r>
          </w:p>
        </w:tc>
        <w:tc>
          <w:tcPr>
            <w:tcW w:w="1276"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908.688.381</w:t>
            </w:r>
          </w:p>
        </w:tc>
        <w:tc>
          <w:tcPr>
            <w:tcW w:w="1059"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100,00%</w:t>
            </w:r>
          </w:p>
        </w:tc>
        <w:tc>
          <w:tcPr>
            <w:tcW w:w="1350" w:type="dxa"/>
            <w:vAlign w:val="center"/>
          </w:tcPr>
          <w:p w:rsidR="00452A1A" w:rsidRPr="001D0B9D" w:rsidRDefault="00452A1A">
            <w:pPr>
              <w:jc w:val="right"/>
              <w:cnfStyle w:val="000000100000"/>
              <w:rPr>
                <w:rFonts w:ascii="Times New Roman" w:hAnsi="Times New Roman" w:cs="Times New Roman"/>
              </w:rPr>
            </w:pPr>
            <w:r w:rsidRPr="001D0B9D">
              <w:rPr>
                <w:rFonts w:ascii="Times New Roman" w:hAnsi="Times New Roman" w:cs="Times New Roman"/>
              </w:rPr>
              <w:t>988.724.606</w:t>
            </w:r>
          </w:p>
        </w:tc>
        <w:tc>
          <w:tcPr>
            <w:tcW w:w="1059"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100,00%</w:t>
            </w:r>
          </w:p>
        </w:tc>
        <w:tc>
          <w:tcPr>
            <w:tcW w:w="1434" w:type="dxa"/>
            <w:vAlign w:val="center"/>
          </w:tcPr>
          <w:p w:rsidR="00452A1A" w:rsidRPr="001D0B9D" w:rsidRDefault="00452A1A" w:rsidP="00731350">
            <w:pPr>
              <w:jc w:val="right"/>
              <w:cnfStyle w:val="000000100000"/>
              <w:rPr>
                <w:rFonts w:ascii="Times New Roman" w:hAnsi="Times New Roman" w:cs="Times New Roman"/>
              </w:rPr>
            </w:pPr>
            <w:r w:rsidRPr="001D0B9D">
              <w:rPr>
                <w:rFonts w:ascii="Times New Roman" w:hAnsi="Times New Roman" w:cs="Times New Roman"/>
              </w:rPr>
              <w:t>8,81%</w:t>
            </w:r>
          </w:p>
        </w:tc>
      </w:tr>
    </w:tbl>
    <w:p w:rsidR="00731350" w:rsidRPr="004B5676" w:rsidRDefault="0023593C" w:rsidP="00731350">
      <w:pPr>
        <w:rPr>
          <w:rFonts w:ascii="Times New Roman" w:hAnsi="Times New Roman" w:cs="Times New Roman"/>
          <w:sz w:val="20"/>
          <w:szCs w:val="20"/>
        </w:rPr>
      </w:pPr>
      <w:r w:rsidRPr="004B5676">
        <w:rPr>
          <w:rFonts w:ascii="Times New Roman" w:hAnsi="Times New Roman" w:cs="Times New Roman"/>
          <w:sz w:val="20"/>
          <w:szCs w:val="20"/>
        </w:rPr>
        <w:t>Πηγ</w:t>
      </w:r>
      <w:r w:rsidR="001D0B9D">
        <w:rPr>
          <w:rFonts w:ascii="Times New Roman" w:hAnsi="Times New Roman" w:cs="Times New Roman"/>
          <w:sz w:val="20"/>
          <w:szCs w:val="20"/>
        </w:rPr>
        <w:t>ή</w:t>
      </w:r>
      <w:r w:rsidRPr="004B5676">
        <w:rPr>
          <w:rFonts w:ascii="Times New Roman" w:hAnsi="Times New Roman" w:cs="Times New Roman"/>
          <w:sz w:val="20"/>
          <w:szCs w:val="20"/>
        </w:rPr>
        <w:t xml:space="preserve">: </w:t>
      </w:r>
      <w:r w:rsidR="00731350" w:rsidRPr="004B5676">
        <w:rPr>
          <w:rFonts w:ascii="Times New Roman" w:hAnsi="Times New Roman" w:cs="Times New Roman"/>
          <w:sz w:val="20"/>
          <w:szCs w:val="20"/>
          <w:lang w:val="en-GB"/>
        </w:rPr>
        <w:t>UK</w:t>
      </w:r>
      <w:r w:rsidR="00731350" w:rsidRPr="004B5676">
        <w:rPr>
          <w:rFonts w:ascii="Times New Roman" w:hAnsi="Times New Roman" w:cs="Times New Roman"/>
          <w:sz w:val="20"/>
          <w:szCs w:val="20"/>
        </w:rPr>
        <w:t xml:space="preserve"> </w:t>
      </w:r>
      <w:r w:rsidR="00731350" w:rsidRPr="004B5676">
        <w:rPr>
          <w:rFonts w:ascii="Times New Roman" w:hAnsi="Times New Roman" w:cs="Times New Roman"/>
          <w:sz w:val="20"/>
          <w:szCs w:val="20"/>
          <w:lang w:val="en-GB"/>
        </w:rPr>
        <w:t>Trade</w:t>
      </w:r>
      <w:r w:rsidR="00731350" w:rsidRPr="004B5676">
        <w:rPr>
          <w:rFonts w:ascii="Times New Roman" w:hAnsi="Times New Roman" w:cs="Times New Roman"/>
          <w:sz w:val="20"/>
          <w:szCs w:val="20"/>
        </w:rPr>
        <w:t xml:space="preserve"> </w:t>
      </w:r>
      <w:r w:rsidR="00731350" w:rsidRPr="004B5676">
        <w:rPr>
          <w:rFonts w:ascii="Times New Roman" w:hAnsi="Times New Roman" w:cs="Times New Roman"/>
          <w:sz w:val="20"/>
          <w:szCs w:val="20"/>
          <w:lang w:val="en-GB"/>
        </w:rPr>
        <w:t>Info</w:t>
      </w:r>
      <w:r w:rsidR="00731350" w:rsidRPr="004B5676">
        <w:rPr>
          <w:rFonts w:ascii="Times New Roman" w:hAnsi="Times New Roman" w:cs="Times New Roman"/>
          <w:sz w:val="20"/>
          <w:szCs w:val="20"/>
        </w:rPr>
        <w:t xml:space="preserve">, Επεξεργασία: </w:t>
      </w:r>
      <w:r w:rsidR="00397D2E">
        <w:rPr>
          <w:rFonts w:ascii="Times New Roman" w:hAnsi="Times New Roman" w:cs="Times New Roman"/>
          <w:sz w:val="20"/>
          <w:szCs w:val="20"/>
        </w:rPr>
        <w:t>Γραφείο</w:t>
      </w:r>
      <w:r w:rsidR="00731350" w:rsidRPr="004B5676">
        <w:rPr>
          <w:rFonts w:ascii="Times New Roman" w:hAnsi="Times New Roman" w:cs="Times New Roman"/>
          <w:sz w:val="20"/>
          <w:szCs w:val="20"/>
        </w:rPr>
        <w:t xml:space="preserve"> ΟΕΥ Λονδίνου</w:t>
      </w:r>
    </w:p>
    <w:p w:rsidR="00A94B9C" w:rsidRPr="006F19AD" w:rsidRDefault="00A94B9C" w:rsidP="00773A34">
      <w:pPr>
        <w:ind w:right="-483" w:firstLine="576"/>
        <w:jc w:val="both"/>
        <w:rPr>
          <w:rFonts w:ascii="Times New Roman" w:hAnsi="Times New Roman" w:cs="Times New Roman"/>
          <w:sz w:val="24"/>
          <w:szCs w:val="24"/>
        </w:rPr>
      </w:pPr>
      <w:r w:rsidRPr="006F19AD">
        <w:rPr>
          <w:rFonts w:ascii="Times New Roman" w:hAnsi="Times New Roman" w:cs="Times New Roman"/>
          <w:sz w:val="24"/>
          <w:szCs w:val="24"/>
        </w:rPr>
        <w:t xml:space="preserve">Οι 10 κυριότερες κατηγορίες </w:t>
      </w:r>
      <w:r w:rsidRPr="006F19AD">
        <w:rPr>
          <w:rFonts w:ascii="Times New Roman" w:hAnsi="Times New Roman" w:cs="Times New Roman"/>
          <w:b/>
          <w:sz w:val="24"/>
          <w:szCs w:val="24"/>
        </w:rPr>
        <w:t>εισαγόμενων</w:t>
      </w:r>
      <w:r w:rsidRPr="006F19AD">
        <w:rPr>
          <w:rFonts w:ascii="Times New Roman" w:hAnsi="Times New Roman" w:cs="Times New Roman"/>
          <w:sz w:val="24"/>
          <w:szCs w:val="24"/>
        </w:rPr>
        <w:t xml:space="preserve"> από το Η.Β. προϊόντων είναι: φαρμακευτικά, ηλεκτρικά μηχανήματα και εξοπλισμός, αυτοκίνητα οχήματα και ελκυστήρες, </w:t>
      </w:r>
      <w:r>
        <w:rPr>
          <w:rFonts w:ascii="Times New Roman" w:hAnsi="Times New Roman" w:cs="Times New Roman"/>
          <w:sz w:val="24"/>
          <w:szCs w:val="24"/>
        </w:rPr>
        <w:t>μηχανολογικός εξοπλισμός</w:t>
      </w:r>
      <w:r w:rsidRPr="006F19AD">
        <w:rPr>
          <w:rFonts w:ascii="Times New Roman" w:hAnsi="Times New Roman" w:cs="Times New Roman"/>
          <w:sz w:val="24"/>
          <w:szCs w:val="24"/>
        </w:rPr>
        <w:t xml:space="preserve">,  αλκοολούχα ποτά, ορυκτά καύσιμα, ορυκτά λάδια και προϊόντα της απόσταξης αυτών, διάφορα προϊόντα χημικών βιομηχανιών, ενδύματα άλλα από πλεκτά, ενδύματα πλεκτά, μηχανήματα οπτικής, φωτογραφίας ή κινηματογραφίας, μέτρησης, ελέγχου, ακρίβειας ή χειρουργικά εργαλεία. </w:t>
      </w:r>
    </w:p>
    <w:p w:rsidR="009046E0" w:rsidRPr="006F19AD" w:rsidRDefault="009046E0" w:rsidP="00773A34">
      <w:pPr>
        <w:ind w:right="-483" w:firstLine="576"/>
        <w:jc w:val="both"/>
        <w:rPr>
          <w:rFonts w:ascii="Times New Roman" w:hAnsi="Times New Roman" w:cs="Times New Roman"/>
          <w:sz w:val="24"/>
          <w:szCs w:val="24"/>
        </w:rPr>
      </w:pPr>
      <w:r w:rsidRPr="006F19AD">
        <w:rPr>
          <w:rFonts w:ascii="Times New Roman" w:hAnsi="Times New Roman" w:cs="Times New Roman"/>
          <w:sz w:val="24"/>
          <w:szCs w:val="24"/>
        </w:rPr>
        <w:t xml:space="preserve">Από την </w:t>
      </w:r>
      <w:r w:rsidRPr="00773A34">
        <w:rPr>
          <w:rFonts w:ascii="Times New Roman" w:hAnsi="Times New Roman" w:cs="Times New Roman"/>
          <w:sz w:val="24"/>
          <w:szCs w:val="24"/>
          <w:u w:val="single"/>
        </w:rPr>
        <w:t>ανάλυση των στατιστικών στοιχείων</w:t>
      </w:r>
      <w:r w:rsidRPr="006F19AD">
        <w:rPr>
          <w:rFonts w:ascii="Times New Roman" w:hAnsi="Times New Roman" w:cs="Times New Roman"/>
          <w:sz w:val="24"/>
          <w:szCs w:val="24"/>
        </w:rPr>
        <w:t xml:space="preserve"> προκ</w:t>
      </w:r>
      <w:r>
        <w:rPr>
          <w:rFonts w:ascii="Times New Roman" w:hAnsi="Times New Roman" w:cs="Times New Roman"/>
          <w:sz w:val="24"/>
          <w:szCs w:val="24"/>
        </w:rPr>
        <w:t>ύπτει ότι, μεταξύ των ανωτέρω εισαγομένων στη</w:t>
      </w:r>
      <w:r w:rsidRPr="006F19AD">
        <w:rPr>
          <w:rFonts w:ascii="Times New Roman" w:hAnsi="Times New Roman" w:cs="Times New Roman"/>
          <w:sz w:val="24"/>
          <w:szCs w:val="24"/>
        </w:rPr>
        <w:t xml:space="preserve"> χώρα μας προϊόντων, τη μεγαλύτερη αύξηση, έναντι του 2016, καταγράφουν</w:t>
      </w:r>
      <w:r>
        <w:rPr>
          <w:rFonts w:ascii="Times New Roman" w:hAnsi="Times New Roman" w:cs="Times New Roman"/>
          <w:sz w:val="24"/>
          <w:szCs w:val="24"/>
        </w:rPr>
        <w:t xml:space="preserve"> τα σαπούνια και λοιπά είδη καθαρισμού, τα είδη από αλουμίνιο, οι χρωστικές ύλες, τα προϊόντα καλλωπισμού, τα πλαστικά είδη, τα ενδύματα και τα όργανα μέτρησης, ελέγχου ή ακρίβειας.</w:t>
      </w:r>
      <w:r w:rsidRPr="006F19AD">
        <w:rPr>
          <w:rFonts w:ascii="Times New Roman" w:hAnsi="Times New Roman" w:cs="Times New Roman"/>
          <w:sz w:val="24"/>
          <w:szCs w:val="24"/>
        </w:rPr>
        <w:t xml:space="preserve"> </w:t>
      </w:r>
      <w:r>
        <w:rPr>
          <w:rFonts w:ascii="Times New Roman" w:hAnsi="Times New Roman" w:cs="Times New Roman"/>
          <w:sz w:val="24"/>
          <w:szCs w:val="24"/>
        </w:rPr>
        <w:t xml:space="preserve">Επί συγκεκριμένων προϊόντων, </w:t>
      </w:r>
      <w:r w:rsidR="002643C7">
        <w:rPr>
          <w:rFonts w:ascii="Times New Roman" w:hAnsi="Times New Roman" w:cs="Times New Roman"/>
          <w:sz w:val="24"/>
          <w:szCs w:val="24"/>
        </w:rPr>
        <w:t xml:space="preserve">δυναμισμό παρουσίασαν τα προϊόντα καθαρισμού και πλυσίματος, οι χρωστικές ουσίες, οι ράβδοι από αργίλιο, τα κινητά τηλέφωνα και τα αλκοολούχα ποτά (ουίσκι και τζιν), </w:t>
      </w:r>
    </w:p>
    <w:p w:rsidR="0023593C" w:rsidRPr="004A1767" w:rsidRDefault="0023593C" w:rsidP="00773A34">
      <w:pPr>
        <w:pStyle w:val="Caption"/>
        <w:ind w:right="-483"/>
        <w:rPr>
          <w:rFonts w:ascii="Times New Roman" w:hAnsi="Times New Roman" w:cs="Times New Roman"/>
          <w:sz w:val="24"/>
          <w:szCs w:val="24"/>
        </w:rPr>
      </w:pPr>
      <w:bookmarkStart w:id="50" w:name="_Toc520289012"/>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21</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xml:space="preserve">: Ελληνικές εισαγωγές από </w:t>
      </w:r>
      <w:r w:rsidR="000E060E">
        <w:rPr>
          <w:rFonts w:ascii="Times New Roman" w:hAnsi="Times New Roman" w:cs="Times New Roman"/>
          <w:sz w:val="24"/>
          <w:szCs w:val="24"/>
        </w:rPr>
        <w:t>το Ηνωμένο Βασίλειο</w:t>
      </w:r>
      <w:r w:rsidR="00773A34">
        <w:rPr>
          <w:rFonts w:ascii="Times New Roman" w:hAnsi="Times New Roman" w:cs="Times New Roman"/>
          <w:sz w:val="24"/>
          <w:szCs w:val="24"/>
        </w:rPr>
        <w:t xml:space="preserve"> 2017 </w:t>
      </w:r>
      <w:r w:rsidRPr="004A1767">
        <w:rPr>
          <w:rFonts w:ascii="Times New Roman" w:hAnsi="Times New Roman" w:cs="Times New Roman"/>
          <w:sz w:val="24"/>
          <w:szCs w:val="24"/>
        </w:rPr>
        <w:t xml:space="preserve"> – κυριότερα προϊόντα</w:t>
      </w:r>
      <w:r w:rsidR="00773A34">
        <w:rPr>
          <w:rFonts w:ascii="Times New Roman" w:hAnsi="Times New Roman" w:cs="Times New Roman"/>
          <w:sz w:val="24"/>
          <w:szCs w:val="24"/>
        </w:rPr>
        <w:t xml:space="preserve"> (8ψήφια δασμ. κλάση)</w:t>
      </w:r>
      <w:bookmarkEnd w:id="50"/>
    </w:p>
    <w:tbl>
      <w:tblPr>
        <w:tblW w:w="9027" w:type="dxa"/>
        <w:tblInd w:w="-176" w:type="dxa"/>
        <w:tblLook w:val="04A0"/>
      </w:tblPr>
      <w:tblGrid>
        <w:gridCol w:w="3402"/>
        <w:gridCol w:w="1206"/>
        <w:gridCol w:w="926"/>
        <w:gridCol w:w="1206"/>
        <w:gridCol w:w="996"/>
        <w:gridCol w:w="1291"/>
      </w:tblGrid>
      <w:tr w:rsidR="004B5676" w:rsidRPr="004B5676" w:rsidTr="0099754E">
        <w:trPr>
          <w:trHeight w:val="519"/>
        </w:trPr>
        <w:tc>
          <w:tcPr>
            <w:tcW w:w="3402" w:type="dxa"/>
            <w:tcBorders>
              <w:top w:val="single" w:sz="8" w:space="0" w:color="4F81BD"/>
              <w:left w:val="single" w:sz="8" w:space="0" w:color="4F81BD"/>
              <w:bottom w:val="single" w:sz="12" w:space="0" w:color="4F81BD"/>
              <w:right w:val="single" w:sz="8" w:space="0" w:color="4F81BD"/>
            </w:tcBorders>
            <w:shd w:val="clear" w:color="auto" w:fill="auto"/>
            <w:vAlign w:val="center"/>
            <w:hideMark/>
          </w:tcPr>
          <w:p w:rsidR="004B5676" w:rsidRPr="00773A34" w:rsidRDefault="004B5676" w:rsidP="002643C7">
            <w:pPr>
              <w:spacing w:after="0" w:line="240" w:lineRule="auto"/>
              <w:rPr>
                <w:rFonts w:ascii="Times New Roman" w:eastAsia="Times New Roman" w:hAnsi="Times New Roman" w:cs="Times New Roman"/>
                <w:b/>
                <w:bCs/>
                <w:sz w:val="20"/>
                <w:szCs w:val="20"/>
                <w:lang w:eastAsia="en-US"/>
              </w:rPr>
            </w:pPr>
          </w:p>
        </w:tc>
        <w:tc>
          <w:tcPr>
            <w:tcW w:w="2132" w:type="dxa"/>
            <w:gridSpan w:val="2"/>
            <w:tcBorders>
              <w:top w:val="single" w:sz="8" w:space="0" w:color="4F81BD"/>
              <w:left w:val="nil"/>
              <w:bottom w:val="single" w:sz="12"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b/>
                <w:bCs/>
                <w:sz w:val="24"/>
                <w:szCs w:val="24"/>
                <w:lang w:val="en-US" w:eastAsia="en-US"/>
              </w:rPr>
            </w:pPr>
            <w:r w:rsidRPr="00773A34">
              <w:rPr>
                <w:rFonts w:ascii="Times New Roman" w:eastAsia="Times New Roman" w:hAnsi="Times New Roman" w:cs="Times New Roman"/>
                <w:b/>
                <w:bCs/>
                <w:sz w:val="24"/>
                <w:szCs w:val="24"/>
                <w:lang w:eastAsia="en-US"/>
              </w:rPr>
              <w:t>2016</w:t>
            </w:r>
          </w:p>
        </w:tc>
        <w:tc>
          <w:tcPr>
            <w:tcW w:w="2202" w:type="dxa"/>
            <w:gridSpan w:val="2"/>
            <w:tcBorders>
              <w:top w:val="single" w:sz="8" w:space="0" w:color="4F81BD"/>
              <w:left w:val="nil"/>
              <w:bottom w:val="single" w:sz="12"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b/>
                <w:bCs/>
                <w:sz w:val="24"/>
                <w:szCs w:val="24"/>
                <w:lang w:val="en-US" w:eastAsia="en-US"/>
              </w:rPr>
            </w:pPr>
            <w:r w:rsidRPr="00773A34">
              <w:rPr>
                <w:rFonts w:ascii="Times New Roman" w:eastAsia="Times New Roman" w:hAnsi="Times New Roman" w:cs="Times New Roman"/>
                <w:b/>
                <w:bCs/>
                <w:sz w:val="24"/>
                <w:szCs w:val="24"/>
                <w:lang w:eastAsia="en-US"/>
              </w:rPr>
              <w:t>2017</w:t>
            </w:r>
          </w:p>
        </w:tc>
        <w:tc>
          <w:tcPr>
            <w:tcW w:w="1291" w:type="dxa"/>
            <w:tcBorders>
              <w:top w:val="single" w:sz="8" w:space="0" w:color="4F81BD"/>
              <w:left w:val="nil"/>
              <w:bottom w:val="single" w:sz="12" w:space="0" w:color="4F81BD"/>
              <w:right w:val="single" w:sz="8" w:space="0" w:color="4F81BD"/>
            </w:tcBorders>
            <w:shd w:val="clear" w:color="auto" w:fill="auto"/>
            <w:vAlign w:val="center"/>
            <w:hideMark/>
          </w:tcPr>
          <w:p w:rsidR="00773A34" w:rsidRPr="00773A34" w:rsidRDefault="004B5676" w:rsidP="00773A34">
            <w:pPr>
              <w:spacing w:after="0" w:line="240" w:lineRule="auto"/>
              <w:jc w:val="center"/>
              <w:rPr>
                <w:rFonts w:ascii="Times New Roman" w:eastAsia="Times New Roman" w:hAnsi="Times New Roman" w:cs="Times New Roman"/>
                <w:b/>
                <w:bCs/>
                <w:sz w:val="24"/>
                <w:szCs w:val="24"/>
                <w:lang w:eastAsia="en-US"/>
              </w:rPr>
            </w:pPr>
            <w:r w:rsidRPr="00773A34">
              <w:rPr>
                <w:rFonts w:ascii="Times New Roman" w:eastAsia="Times New Roman" w:hAnsi="Times New Roman" w:cs="Times New Roman"/>
                <w:b/>
                <w:bCs/>
                <w:sz w:val="24"/>
                <w:szCs w:val="24"/>
                <w:lang w:eastAsia="en-US"/>
              </w:rPr>
              <w:t xml:space="preserve">Μεταβολή </w:t>
            </w:r>
            <w:r w:rsidR="00773A34" w:rsidRPr="00773A34">
              <w:rPr>
                <w:rFonts w:ascii="Times New Roman" w:eastAsia="Times New Roman" w:hAnsi="Times New Roman" w:cs="Times New Roman"/>
                <w:b/>
                <w:bCs/>
                <w:sz w:val="24"/>
                <w:szCs w:val="24"/>
                <w:lang w:eastAsia="en-US"/>
              </w:rPr>
              <w:t>2017/2016</w:t>
            </w:r>
          </w:p>
        </w:tc>
      </w:tr>
      <w:tr w:rsidR="004B5676" w:rsidRPr="004B5676" w:rsidTr="0099754E">
        <w:trPr>
          <w:trHeight w:val="480"/>
        </w:trPr>
        <w:tc>
          <w:tcPr>
            <w:tcW w:w="3402" w:type="dxa"/>
            <w:tcBorders>
              <w:top w:val="nil"/>
              <w:left w:val="single" w:sz="8" w:space="0" w:color="4F81BD"/>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rPr>
                <w:rFonts w:ascii="Times New Roman" w:eastAsia="Times New Roman" w:hAnsi="Times New Roman" w:cs="Times New Roman"/>
                <w:lang w:val="en-US" w:eastAsia="en-US"/>
              </w:rPr>
            </w:pPr>
            <w:r w:rsidRPr="00773A34">
              <w:rPr>
                <w:rFonts w:ascii="Times New Roman" w:eastAsia="Times New Roman" w:hAnsi="Times New Roman" w:cs="Times New Roman"/>
                <w:bCs/>
                <w:lang w:eastAsia="en-US"/>
              </w:rPr>
              <w:t>8ψήφιο κεφάλαιο συνδυασμένης ονοματολογίας</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eastAsia="en-US"/>
              </w:rPr>
              <w:t>Αξία</w:t>
            </w:r>
          </w:p>
        </w:tc>
        <w:tc>
          <w:tcPr>
            <w:tcW w:w="92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eastAsia="en-US"/>
              </w:rPr>
              <w:t>% στο σύνολο</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eastAsia="en-US"/>
              </w:rPr>
              <w:t>Αξία</w:t>
            </w:r>
          </w:p>
        </w:tc>
        <w:tc>
          <w:tcPr>
            <w:tcW w:w="99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eastAsia="en-US"/>
              </w:rPr>
              <w:t>% στο σύνολο</w:t>
            </w:r>
          </w:p>
        </w:tc>
        <w:tc>
          <w:tcPr>
            <w:tcW w:w="1291"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p>
        </w:tc>
      </w:tr>
      <w:tr w:rsidR="004B5676" w:rsidRPr="004B5676" w:rsidTr="0099754E">
        <w:trPr>
          <w:trHeight w:val="1365"/>
        </w:trPr>
        <w:tc>
          <w:tcPr>
            <w:tcW w:w="3402" w:type="dxa"/>
            <w:tcBorders>
              <w:top w:val="nil"/>
              <w:left w:val="single" w:sz="8" w:space="0" w:color="4F81BD"/>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30049000 - Φάρμακα που αποτελούνται από προϊόντα αναμειγμένα ή μη αναμειγμένα, παρασκευασμένα για θεραπευτικούς ή προφυλακτικούς σκοπούς, που παρουσιάζονται με μορφή δόσεων  ή είναι συσκευασμένα για τη λιανική πώληση</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56.506.611</w:t>
            </w:r>
          </w:p>
        </w:tc>
        <w:tc>
          <w:tcPr>
            <w:tcW w:w="92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eastAsia="en-US"/>
              </w:rPr>
              <w:t>6,2%</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54.917.716</w:t>
            </w:r>
          </w:p>
        </w:tc>
        <w:tc>
          <w:tcPr>
            <w:tcW w:w="99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eastAsia="en-US"/>
              </w:rPr>
              <w:t>5,6%</w:t>
            </w:r>
          </w:p>
        </w:tc>
        <w:tc>
          <w:tcPr>
            <w:tcW w:w="1291"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eastAsia="en-US"/>
              </w:rPr>
              <w:t>-3%</w:t>
            </w:r>
          </w:p>
        </w:tc>
      </w:tr>
      <w:tr w:rsidR="004B5676" w:rsidRPr="004B5676" w:rsidTr="0099754E">
        <w:trPr>
          <w:trHeight w:val="690"/>
        </w:trPr>
        <w:tc>
          <w:tcPr>
            <w:tcW w:w="3402" w:type="dxa"/>
            <w:tcBorders>
              <w:top w:val="single" w:sz="8" w:space="0" w:color="4F81BD"/>
              <w:left w:val="single" w:sz="8" w:space="0" w:color="4F81BD"/>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lastRenderedPageBreak/>
              <w:t>27101964 - Καύσιμα από ασφαλτούχα υλικά με περιεκτικότητα σε θείο&gt; 0,1% αλλά &lt;= 1% κατά βάρος</w:t>
            </w:r>
          </w:p>
        </w:tc>
        <w:tc>
          <w:tcPr>
            <w:tcW w:w="1206" w:type="dxa"/>
            <w:tcBorders>
              <w:top w:val="single" w:sz="8" w:space="0" w:color="4F81BD"/>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40.898.596</w:t>
            </w:r>
          </w:p>
        </w:tc>
        <w:tc>
          <w:tcPr>
            <w:tcW w:w="926" w:type="dxa"/>
            <w:tcBorders>
              <w:top w:val="single" w:sz="8" w:space="0" w:color="4F81BD"/>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4,5%</w:t>
            </w:r>
          </w:p>
        </w:tc>
        <w:tc>
          <w:tcPr>
            <w:tcW w:w="1206" w:type="dxa"/>
            <w:tcBorders>
              <w:top w:val="single" w:sz="8" w:space="0" w:color="4F81BD"/>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43.324.081</w:t>
            </w:r>
          </w:p>
        </w:tc>
        <w:tc>
          <w:tcPr>
            <w:tcW w:w="996" w:type="dxa"/>
            <w:tcBorders>
              <w:top w:val="single" w:sz="8" w:space="0" w:color="4F81BD"/>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4,4%</w:t>
            </w:r>
          </w:p>
        </w:tc>
        <w:tc>
          <w:tcPr>
            <w:tcW w:w="1291" w:type="dxa"/>
            <w:tcBorders>
              <w:top w:val="single" w:sz="8" w:space="0" w:color="4F81BD"/>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6%</w:t>
            </w:r>
          </w:p>
        </w:tc>
      </w:tr>
      <w:tr w:rsidR="004B5676" w:rsidRPr="004B5676" w:rsidTr="0099754E">
        <w:trPr>
          <w:trHeight w:val="465"/>
        </w:trPr>
        <w:tc>
          <w:tcPr>
            <w:tcW w:w="3402"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22083071 - Σκωτσέζικο ουίσκι, σε δοχεία με περιεκτικότητα &lt;= 2 λίτρα</w:t>
            </w:r>
          </w:p>
        </w:tc>
        <w:tc>
          <w:tcPr>
            <w:tcW w:w="1206" w:type="dxa"/>
            <w:tcBorders>
              <w:top w:val="single" w:sz="8" w:space="0" w:color="4F81BD"/>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33.768.276</w:t>
            </w:r>
          </w:p>
        </w:tc>
        <w:tc>
          <w:tcPr>
            <w:tcW w:w="926" w:type="dxa"/>
            <w:tcBorders>
              <w:top w:val="single" w:sz="8" w:space="0" w:color="4F81BD"/>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3,7%</w:t>
            </w:r>
          </w:p>
        </w:tc>
        <w:tc>
          <w:tcPr>
            <w:tcW w:w="1206" w:type="dxa"/>
            <w:tcBorders>
              <w:top w:val="single" w:sz="8" w:space="0" w:color="4F81BD"/>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40.791.907</w:t>
            </w:r>
          </w:p>
        </w:tc>
        <w:tc>
          <w:tcPr>
            <w:tcW w:w="996" w:type="dxa"/>
            <w:tcBorders>
              <w:top w:val="single" w:sz="8" w:space="0" w:color="4F81BD"/>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4,1%</w:t>
            </w:r>
          </w:p>
        </w:tc>
        <w:tc>
          <w:tcPr>
            <w:tcW w:w="1291" w:type="dxa"/>
            <w:tcBorders>
              <w:top w:val="single" w:sz="8" w:space="0" w:color="4F81BD"/>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21%</w:t>
            </w:r>
          </w:p>
        </w:tc>
      </w:tr>
      <w:tr w:rsidR="004B5676" w:rsidRPr="004B5676" w:rsidTr="0099754E">
        <w:trPr>
          <w:trHeight w:val="690"/>
        </w:trPr>
        <w:tc>
          <w:tcPr>
            <w:tcW w:w="3402" w:type="dxa"/>
            <w:tcBorders>
              <w:top w:val="nil"/>
              <w:left w:val="single" w:sz="8" w:space="0" w:color="4F81BD"/>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85171200 - Τηλέφωνα για κυψελοειδή δίκτυα "κινητά τηλέφωνα" ή για άλλα ασύρματα δίκτυα</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23.091.271</w:t>
            </w:r>
          </w:p>
        </w:tc>
        <w:tc>
          <w:tcPr>
            <w:tcW w:w="92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2,5%</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29.267.243</w:t>
            </w:r>
          </w:p>
        </w:tc>
        <w:tc>
          <w:tcPr>
            <w:tcW w:w="99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3,0%</w:t>
            </w:r>
          </w:p>
        </w:tc>
        <w:tc>
          <w:tcPr>
            <w:tcW w:w="1291"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27%</w:t>
            </w:r>
          </w:p>
        </w:tc>
      </w:tr>
      <w:tr w:rsidR="004B5676" w:rsidRPr="004B5676" w:rsidTr="0099754E">
        <w:trPr>
          <w:trHeight w:val="465"/>
        </w:trPr>
        <w:tc>
          <w:tcPr>
            <w:tcW w:w="3402" w:type="dxa"/>
            <w:tcBorders>
              <w:top w:val="nil"/>
              <w:left w:val="single" w:sz="8" w:space="0" w:color="4F81BD"/>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 xml:space="preserve">85234920 - Δίσκοι για συστήματα ανάγνωσης λέιζερ (εκτός </w:t>
            </w:r>
            <w:r w:rsidRPr="00773A34">
              <w:rPr>
                <w:rFonts w:ascii="Times New Roman" w:eastAsia="Times New Roman" w:hAnsi="Times New Roman" w:cs="Times New Roman"/>
                <w:lang w:val="en-US" w:eastAsia="en-US"/>
              </w:rPr>
              <w:t>DVDs</w:t>
            </w:r>
            <w:r w:rsidRPr="00773A34">
              <w:rPr>
                <w:rFonts w:ascii="Times New Roman" w:eastAsia="Times New Roman" w:hAnsi="Times New Roman" w:cs="Times New Roman"/>
                <w:lang w:eastAsia="en-US"/>
              </w:rPr>
              <w:t>)</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eastAsia="en-US"/>
              </w:rPr>
            </w:pPr>
          </w:p>
        </w:tc>
        <w:tc>
          <w:tcPr>
            <w:tcW w:w="92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0,0%</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17.954.140</w:t>
            </w:r>
          </w:p>
        </w:tc>
        <w:tc>
          <w:tcPr>
            <w:tcW w:w="99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1,8%</w:t>
            </w:r>
          </w:p>
        </w:tc>
        <w:tc>
          <w:tcPr>
            <w:tcW w:w="1291"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#DIV/0!</w:t>
            </w:r>
          </w:p>
        </w:tc>
      </w:tr>
      <w:tr w:rsidR="004B5676" w:rsidRPr="004B5676" w:rsidTr="0099754E">
        <w:trPr>
          <w:trHeight w:val="690"/>
        </w:trPr>
        <w:tc>
          <w:tcPr>
            <w:tcW w:w="3402" w:type="dxa"/>
            <w:tcBorders>
              <w:top w:val="nil"/>
              <w:left w:val="single" w:sz="8" w:space="0" w:color="4F81BD"/>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30021500 - Ανοσολογικά προϊόντα, συσκευασμένα σε μετρικές δόσεις ή σε μορφές ή συσκευασίες για τη λιανική πώληση</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eastAsia="en-US"/>
              </w:rPr>
            </w:pPr>
          </w:p>
        </w:tc>
        <w:tc>
          <w:tcPr>
            <w:tcW w:w="92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0,0%</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17.917.522</w:t>
            </w:r>
          </w:p>
        </w:tc>
        <w:tc>
          <w:tcPr>
            <w:tcW w:w="99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1,8%</w:t>
            </w:r>
          </w:p>
        </w:tc>
        <w:tc>
          <w:tcPr>
            <w:tcW w:w="1291"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#DIV/0!</w:t>
            </w:r>
          </w:p>
        </w:tc>
      </w:tr>
      <w:tr w:rsidR="004B5676" w:rsidRPr="004B5676" w:rsidTr="0099754E">
        <w:trPr>
          <w:trHeight w:val="270"/>
        </w:trPr>
        <w:tc>
          <w:tcPr>
            <w:tcW w:w="3402" w:type="dxa"/>
            <w:tcBorders>
              <w:top w:val="nil"/>
              <w:left w:val="single" w:sz="8" w:space="0" w:color="4F81BD"/>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30022000 - Εμβόλια για την ιατρική</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9.865.902</w:t>
            </w:r>
          </w:p>
        </w:tc>
        <w:tc>
          <w:tcPr>
            <w:tcW w:w="92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1,1%</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16.697.409</w:t>
            </w:r>
          </w:p>
        </w:tc>
        <w:tc>
          <w:tcPr>
            <w:tcW w:w="99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1,7%</w:t>
            </w:r>
          </w:p>
        </w:tc>
        <w:tc>
          <w:tcPr>
            <w:tcW w:w="1291"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69%</w:t>
            </w:r>
          </w:p>
        </w:tc>
      </w:tr>
      <w:tr w:rsidR="004B5676" w:rsidRPr="004B5676" w:rsidTr="0099754E">
        <w:trPr>
          <w:trHeight w:val="690"/>
        </w:trPr>
        <w:tc>
          <w:tcPr>
            <w:tcW w:w="3402" w:type="dxa"/>
            <w:tcBorders>
              <w:top w:val="nil"/>
              <w:left w:val="single" w:sz="8" w:space="0" w:color="4F81BD"/>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87034010 - Αυτοκίνητα και άλλα μηχανοκίνητα οχήματα για τη μεταφορά &lt;10 ατόμων</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eastAsia="en-US"/>
              </w:rPr>
            </w:pPr>
          </w:p>
        </w:tc>
        <w:tc>
          <w:tcPr>
            <w:tcW w:w="92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0,0%</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16.093.823</w:t>
            </w:r>
          </w:p>
        </w:tc>
        <w:tc>
          <w:tcPr>
            <w:tcW w:w="99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1,6%</w:t>
            </w:r>
          </w:p>
        </w:tc>
        <w:tc>
          <w:tcPr>
            <w:tcW w:w="1291"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#DIV/0!</w:t>
            </w:r>
          </w:p>
        </w:tc>
      </w:tr>
      <w:tr w:rsidR="004B5676" w:rsidRPr="004B5676" w:rsidTr="0099754E">
        <w:trPr>
          <w:trHeight w:val="465"/>
        </w:trPr>
        <w:tc>
          <w:tcPr>
            <w:tcW w:w="3402" w:type="dxa"/>
            <w:tcBorders>
              <w:top w:val="nil"/>
              <w:left w:val="single" w:sz="8" w:space="0" w:color="4F81BD"/>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76041010 - Ράβδοι και είδη καθορισμένης μορφής από αργίλιο όχι σε κράμα</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10.086.368</w:t>
            </w:r>
          </w:p>
        </w:tc>
        <w:tc>
          <w:tcPr>
            <w:tcW w:w="92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1,1%</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15.548.206</w:t>
            </w:r>
          </w:p>
        </w:tc>
        <w:tc>
          <w:tcPr>
            <w:tcW w:w="99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1,6%</w:t>
            </w:r>
          </w:p>
        </w:tc>
        <w:tc>
          <w:tcPr>
            <w:tcW w:w="1291"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54%</w:t>
            </w:r>
          </w:p>
        </w:tc>
      </w:tr>
      <w:tr w:rsidR="004B5676" w:rsidRPr="004B5676" w:rsidTr="0099754E">
        <w:trPr>
          <w:trHeight w:val="1140"/>
        </w:trPr>
        <w:tc>
          <w:tcPr>
            <w:tcW w:w="3402" w:type="dxa"/>
            <w:tcBorders>
              <w:top w:val="nil"/>
              <w:left w:val="single" w:sz="8" w:space="0" w:color="4F81BD"/>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 xml:space="preserve">87033219 - Αυτοκίνητα και άλλα μηχανοκίνητα οχήματα, για τη μεταφορά &lt;10 ατόμων, με κινητήρα μόνο πετρελαιοκίνητο, με κυλινδρισμό&gt; 1,500 </w:t>
            </w:r>
            <w:r w:rsidRPr="00773A34">
              <w:rPr>
                <w:rFonts w:ascii="Times New Roman" w:eastAsia="Times New Roman" w:hAnsi="Times New Roman" w:cs="Times New Roman"/>
                <w:lang w:val="en-US" w:eastAsia="en-US"/>
              </w:rPr>
              <w:t>cm</w:t>
            </w:r>
            <w:r w:rsidRPr="00773A34">
              <w:rPr>
                <w:rFonts w:ascii="Times New Roman" w:eastAsia="Times New Roman" w:hAnsi="Times New Roman" w:cs="Times New Roman"/>
                <w:lang w:eastAsia="en-US"/>
              </w:rPr>
              <w:t xml:space="preserve">³ αλλά &lt;= 2,500 </w:t>
            </w:r>
            <w:r w:rsidRPr="00773A34">
              <w:rPr>
                <w:rFonts w:ascii="Times New Roman" w:eastAsia="Times New Roman" w:hAnsi="Times New Roman" w:cs="Times New Roman"/>
                <w:lang w:val="en-US" w:eastAsia="en-US"/>
              </w:rPr>
              <w:t>cm</w:t>
            </w:r>
            <w:r w:rsidRPr="00773A34">
              <w:rPr>
                <w:rFonts w:ascii="Times New Roman" w:eastAsia="Times New Roman" w:hAnsi="Times New Roman" w:cs="Times New Roman"/>
                <w:lang w:eastAsia="en-US"/>
              </w:rPr>
              <w:t>³, καινούργια</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26.597.638</w:t>
            </w:r>
          </w:p>
        </w:tc>
        <w:tc>
          <w:tcPr>
            <w:tcW w:w="92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2,9%</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14.639.842</w:t>
            </w:r>
          </w:p>
        </w:tc>
        <w:tc>
          <w:tcPr>
            <w:tcW w:w="99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1,5%</w:t>
            </w:r>
          </w:p>
        </w:tc>
        <w:tc>
          <w:tcPr>
            <w:tcW w:w="1291"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-45%</w:t>
            </w:r>
          </w:p>
        </w:tc>
      </w:tr>
      <w:tr w:rsidR="004B5676" w:rsidRPr="004B5676" w:rsidTr="0099754E">
        <w:trPr>
          <w:trHeight w:val="915"/>
        </w:trPr>
        <w:tc>
          <w:tcPr>
            <w:tcW w:w="3402" w:type="dxa"/>
            <w:tcBorders>
              <w:top w:val="nil"/>
              <w:left w:val="single" w:sz="8" w:space="0" w:color="4F81BD"/>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34022090 - Παρασκευάσματα πλυσίματος, συμπεριλ. βοηθητικά παρασκευάσματα για πλύσιμο και παρασκευάσματα καθαρισμού για τη λιανική πώληση</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4.184.783</w:t>
            </w:r>
          </w:p>
        </w:tc>
        <w:tc>
          <w:tcPr>
            <w:tcW w:w="92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0,5%</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13.433.783</w:t>
            </w:r>
          </w:p>
        </w:tc>
        <w:tc>
          <w:tcPr>
            <w:tcW w:w="99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1,4%</w:t>
            </w:r>
          </w:p>
        </w:tc>
        <w:tc>
          <w:tcPr>
            <w:tcW w:w="1291"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221%</w:t>
            </w:r>
          </w:p>
        </w:tc>
      </w:tr>
      <w:tr w:rsidR="004B5676" w:rsidRPr="004B5676" w:rsidTr="0099754E">
        <w:trPr>
          <w:trHeight w:val="465"/>
        </w:trPr>
        <w:tc>
          <w:tcPr>
            <w:tcW w:w="3402" w:type="dxa"/>
            <w:tcBorders>
              <w:top w:val="nil"/>
              <w:left w:val="single" w:sz="8" w:space="0" w:color="4F81BD"/>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49019900 - Βιβλία, φυλλάδια και παρόμοια έντυπα</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12.035.931</w:t>
            </w:r>
          </w:p>
        </w:tc>
        <w:tc>
          <w:tcPr>
            <w:tcW w:w="92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1,3%</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11.823.739</w:t>
            </w:r>
          </w:p>
        </w:tc>
        <w:tc>
          <w:tcPr>
            <w:tcW w:w="99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1,2%</w:t>
            </w:r>
          </w:p>
        </w:tc>
        <w:tc>
          <w:tcPr>
            <w:tcW w:w="1291"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-2%</w:t>
            </w:r>
          </w:p>
        </w:tc>
      </w:tr>
      <w:tr w:rsidR="004B5676" w:rsidRPr="004B5676" w:rsidTr="0099754E">
        <w:trPr>
          <w:trHeight w:val="915"/>
        </w:trPr>
        <w:tc>
          <w:tcPr>
            <w:tcW w:w="3402" w:type="dxa"/>
            <w:tcBorders>
              <w:top w:val="nil"/>
              <w:left w:val="single" w:sz="8" w:space="0" w:color="4F81BD"/>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87032210 - Αυτοκίνητα και άλλα μηχανοκίνητα οχήματα για τη μεταφορά &lt;10 ατόμων, με εμβολοφόρο κινητήρα εσωτερικής καύσης με ανάφλεξη με σπινθήρα</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6.746.121</w:t>
            </w:r>
          </w:p>
        </w:tc>
        <w:tc>
          <w:tcPr>
            <w:tcW w:w="92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0,7%</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11.778.185</w:t>
            </w:r>
          </w:p>
        </w:tc>
        <w:tc>
          <w:tcPr>
            <w:tcW w:w="99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1,2%</w:t>
            </w:r>
          </w:p>
        </w:tc>
        <w:tc>
          <w:tcPr>
            <w:tcW w:w="1291"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75%</w:t>
            </w:r>
          </w:p>
        </w:tc>
      </w:tr>
      <w:tr w:rsidR="004B5676" w:rsidRPr="004B5676" w:rsidTr="0099754E">
        <w:trPr>
          <w:trHeight w:val="915"/>
        </w:trPr>
        <w:tc>
          <w:tcPr>
            <w:tcW w:w="3402" w:type="dxa"/>
            <w:tcBorders>
              <w:top w:val="nil"/>
              <w:left w:val="single" w:sz="8" w:space="0" w:color="4F81BD"/>
              <w:bottom w:val="single" w:sz="8" w:space="0" w:color="4F81BD"/>
              <w:right w:val="single" w:sz="8" w:space="0" w:color="4F81BD"/>
            </w:tcBorders>
            <w:shd w:val="clear" w:color="000000" w:fill="D3DFEE"/>
            <w:vAlign w:val="center"/>
            <w:hideMark/>
          </w:tcPr>
          <w:p w:rsidR="004B5676" w:rsidRPr="00773A34" w:rsidRDefault="004B5676" w:rsidP="00773A34">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 xml:space="preserve">87033110 - Αυτοκίνητα και άλλα μηχανοκίνητα οχήματα, για τη μεταφορά &lt;10 ατόμων, με κινητήρα μόνο πετρελαιοκίνητο, με κυλινδρισμό &lt;= 1,500 </w:t>
            </w:r>
            <w:r w:rsidRPr="00773A34">
              <w:rPr>
                <w:rFonts w:ascii="Times New Roman" w:eastAsia="Times New Roman" w:hAnsi="Times New Roman" w:cs="Times New Roman"/>
                <w:lang w:val="en-US" w:eastAsia="en-US"/>
              </w:rPr>
              <w:t>cm</w:t>
            </w:r>
            <w:r w:rsidRPr="00773A34">
              <w:rPr>
                <w:rFonts w:ascii="Times New Roman" w:eastAsia="Times New Roman" w:hAnsi="Times New Roman" w:cs="Times New Roman"/>
                <w:lang w:eastAsia="en-US"/>
              </w:rPr>
              <w:t xml:space="preserve">³, </w:t>
            </w:r>
            <w:r w:rsidR="0099754E">
              <w:rPr>
                <w:rFonts w:ascii="Times New Roman" w:eastAsia="Times New Roman" w:hAnsi="Times New Roman" w:cs="Times New Roman"/>
                <w:lang w:eastAsia="en-US"/>
              </w:rPr>
              <w:t>καινούργια</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16.994.318</w:t>
            </w:r>
          </w:p>
        </w:tc>
        <w:tc>
          <w:tcPr>
            <w:tcW w:w="92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1,9%</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10.461.234</w:t>
            </w:r>
          </w:p>
        </w:tc>
        <w:tc>
          <w:tcPr>
            <w:tcW w:w="99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1,1%</w:t>
            </w:r>
          </w:p>
        </w:tc>
        <w:tc>
          <w:tcPr>
            <w:tcW w:w="1291"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-38%</w:t>
            </w:r>
          </w:p>
        </w:tc>
      </w:tr>
      <w:tr w:rsidR="004B5676" w:rsidRPr="004B5676" w:rsidTr="0099754E">
        <w:trPr>
          <w:trHeight w:val="465"/>
        </w:trPr>
        <w:tc>
          <w:tcPr>
            <w:tcW w:w="3402" w:type="dxa"/>
            <w:tcBorders>
              <w:top w:val="nil"/>
              <w:left w:val="single" w:sz="8" w:space="0" w:color="4F81BD"/>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22085011 - Τζιν &amp; Τζινέβρα, σε δοχεία με περιεκτικότητα &lt;= 2 λίτρα</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8.927.547</w:t>
            </w:r>
          </w:p>
        </w:tc>
        <w:tc>
          <w:tcPr>
            <w:tcW w:w="92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1,0%</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10.229.450</w:t>
            </w:r>
          </w:p>
        </w:tc>
        <w:tc>
          <w:tcPr>
            <w:tcW w:w="99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1,0%</w:t>
            </w:r>
          </w:p>
        </w:tc>
        <w:tc>
          <w:tcPr>
            <w:tcW w:w="1291"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15%</w:t>
            </w:r>
          </w:p>
        </w:tc>
      </w:tr>
      <w:tr w:rsidR="004B5676" w:rsidRPr="004B5676" w:rsidTr="0099754E">
        <w:trPr>
          <w:trHeight w:val="1365"/>
        </w:trPr>
        <w:tc>
          <w:tcPr>
            <w:tcW w:w="3402" w:type="dxa"/>
            <w:tcBorders>
              <w:top w:val="single" w:sz="8" w:space="0" w:color="4F81BD"/>
              <w:left w:val="single" w:sz="8" w:space="0" w:color="4F81BD"/>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lastRenderedPageBreak/>
              <w:t>32061100 - Χρωστικές ουσίες και παρασκευάσματα με βάση το διοξείδιο του τιτανίου για τον χρωματισμό οποιουδήποτε υλικού ή για την παρασκευή χρωστικών ουσιών, που περιέχουν&gt; 80% κατά βάρος διοξείδιο του τιτανίου</w:t>
            </w:r>
          </w:p>
        </w:tc>
        <w:tc>
          <w:tcPr>
            <w:tcW w:w="1206" w:type="dxa"/>
            <w:tcBorders>
              <w:top w:val="single" w:sz="8" w:space="0" w:color="4F81BD"/>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7.678.715</w:t>
            </w:r>
          </w:p>
        </w:tc>
        <w:tc>
          <w:tcPr>
            <w:tcW w:w="926" w:type="dxa"/>
            <w:tcBorders>
              <w:top w:val="single" w:sz="8" w:space="0" w:color="4F81BD"/>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0,8%</w:t>
            </w:r>
          </w:p>
        </w:tc>
        <w:tc>
          <w:tcPr>
            <w:tcW w:w="1206" w:type="dxa"/>
            <w:tcBorders>
              <w:top w:val="single" w:sz="8" w:space="0" w:color="4F81BD"/>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9.738.081</w:t>
            </w:r>
          </w:p>
        </w:tc>
        <w:tc>
          <w:tcPr>
            <w:tcW w:w="996" w:type="dxa"/>
            <w:tcBorders>
              <w:top w:val="single" w:sz="8" w:space="0" w:color="4F81BD"/>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1,0%</w:t>
            </w:r>
          </w:p>
        </w:tc>
        <w:tc>
          <w:tcPr>
            <w:tcW w:w="1291" w:type="dxa"/>
            <w:tcBorders>
              <w:top w:val="single" w:sz="8" w:space="0" w:color="4F81BD"/>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27%</w:t>
            </w:r>
          </w:p>
        </w:tc>
      </w:tr>
      <w:tr w:rsidR="004B5676" w:rsidRPr="004B5676" w:rsidTr="0099754E">
        <w:trPr>
          <w:trHeight w:val="915"/>
        </w:trPr>
        <w:tc>
          <w:tcPr>
            <w:tcW w:w="3402"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87032319 - Αυτοκίνητα και άλλα μηχανοκίνητα οχήματα για τη μεταφορά &lt;10 ατόμων, , με εμβολοφόρο κινητήρα εσωτερικής καύσης με ανάφλεξη με σπινθήρα</w:t>
            </w:r>
          </w:p>
        </w:tc>
        <w:tc>
          <w:tcPr>
            <w:tcW w:w="1206" w:type="dxa"/>
            <w:tcBorders>
              <w:top w:val="single" w:sz="8" w:space="0" w:color="4F81BD"/>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25.625.902</w:t>
            </w:r>
          </w:p>
        </w:tc>
        <w:tc>
          <w:tcPr>
            <w:tcW w:w="926" w:type="dxa"/>
            <w:tcBorders>
              <w:top w:val="single" w:sz="8" w:space="0" w:color="4F81BD"/>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2,8%</w:t>
            </w:r>
          </w:p>
        </w:tc>
        <w:tc>
          <w:tcPr>
            <w:tcW w:w="1206" w:type="dxa"/>
            <w:tcBorders>
              <w:top w:val="single" w:sz="8" w:space="0" w:color="4F81BD"/>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9.586.825</w:t>
            </w:r>
          </w:p>
        </w:tc>
        <w:tc>
          <w:tcPr>
            <w:tcW w:w="996" w:type="dxa"/>
            <w:tcBorders>
              <w:top w:val="single" w:sz="8" w:space="0" w:color="4F81BD"/>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1,0%</w:t>
            </w:r>
          </w:p>
        </w:tc>
        <w:tc>
          <w:tcPr>
            <w:tcW w:w="1291" w:type="dxa"/>
            <w:tcBorders>
              <w:top w:val="single" w:sz="8" w:space="0" w:color="4F81BD"/>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-63%</w:t>
            </w:r>
          </w:p>
        </w:tc>
      </w:tr>
      <w:tr w:rsidR="004B5676" w:rsidRPr="004B5676" w:rsidTr="0099754E">
        <w:trPr>
          <w:trHeight w:val="1140"/>
        </w:trPr>
        <w:tc>
          <w:tcPr>
            <w:tcW w:w="3402" w:type="dxa"/>
            <w:tcBorders>
              <w:top w:val="nil"/>
              <w:left w:val="single" w:sz="8" w:space="0" w:color="4F81BD"/>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 xml:space="preserve">24031910 - Καπνός, έστω και αν περιέχει υποκατάστατα καπνού σε οποιαδήποτε αναλογία, σε άμεσες συσκευασίες καθαρού περιεχομένου &lt;= 500 </w:t>
            </w:r>
            <w:r w:rsidRPr="00773A34">
              <w:rPr>
                <w:rFonts w:ascii="Times New Roman" w:eastAsia="Times New Roman" w:hAnsi="Times New Roman" w:cs="Times New Roman"/>
                <w:lang w:val="en-US" w:eastAsia="en-US"/>
              </w:rPr>
              <w:t>g</w:t>
            </w:r>
            <w:r w:rsidRPr="00773A34">
              <w:rPr>
                <w:rFonts w:ascii="Times New Roman" w:eastAsia="Times New Roman" w:hAnsi="Times New Roman" w:cs="Times New Roman"/>
                <w:lang w:eastAsia="en-US"/>
              </w:rPr>
              <w:t xml:space="preserve"> (με εξαίρεση τον καπνό που περιέχει καπνό)</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7.446.964</w:t>
            </w:r>
          </w:p>
        </w:tc>
        <w:tc>
          <w:tcPr>
            <w:tcW w:w="92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0,8%</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8.079.947</w:t>
            </w:r>
          </w:p>
        </w:tc>
        <w:tc>
          <w:tcPr>
            <w:tcW w:w="99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0,8%</w:t>
            </w:r>
          </w:p>
        </w:tc>
        <w:tc>
          <w:tcPr>
            <w:tcW w:w="1291"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8%</w:t>
            </w:r>
          </w:p>
        </w:tc>
      </w:tr>
      <w:tr w:rsidR="004B5676" w:rsidRPr="004B5676" w:rsidTr="0099754E">
        <w:trPr>
          <w:trHeight w:val="1140"/>
        </w:trPr>
        <w:tc>
          <w:tcPr>
            <w:tcW w:w="3402" w:type="dxa"/>
            <w:tcBorders>
              <w:top w:val="nil"/>
              <w:left w:val="single" w:sz="8" w:space="0" w:color="4F81BD"/>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 xml:space="preserve">85389099 - Μέρη που προορίζονται αποκλειστικά ή κύρια για τις συσκευές για τη διακοπή, κατανομή, προστασία, διακλάδωση, συναρμογή ή σύνδεση των ηλεκτρικών </w:t>
            </w:r>
            <w:r w:rsidR="00773A34" w:rsidRPr="00773A34">
              <w:rPr>
                <w:rFonts w:ascii="Times New Roman" w:eastAsia="Times New Roman" w:hAnsi="Times New Roman" w:cs="Times New Roman"/>
                <w:lang w:eastAsia="en-US"/>
              </w:rPr>
              <w:t>κυκλωμάτων</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5.177.824</w:t>
            </w:r>
          </w:p>
        </w:tc>
        <w:tc>
          <w:tcPr>
            <w:tcW w:w="92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0,6%</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7.495.103</w:t>
            </w:r>
          </w:p>
        </w:tc>
        <w:tc>
          <w:tcPr>
            <w:tcW w:w="99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0,8%</w:t>
            </w:r>
          </w:p>
        </w:tc>
        <w:tc>
          <w:tcPr>
            <w:tcW w:w="1291"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45%</w:t>
            </w:r>
          </w:p>
        </w:tc>
      </w:tr>
      <w:tr w:rsidR="004B5676" w:rsidRPr="004B5676" w:rsidTr="0099754E">
        <w:trPr>
          <w:trHeight w:val="690"/>
        </w:trPr>
        <w:tc>
          <w:tcPr>
            <w:tcW w:w="3402" w:type="dxa"/>
            <w:tcBorders>
              <w:top w:val="nil"/>
              <w:left w:val="single" w:sz="8" w:space="0" w:color="4F81BD"/>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30043900 -  Φάρμακα που περιέχουν ορμόνες ή στεροειδή που χρησιμοποιούνται ως ορμόνες αλλά όχι αντιβιοτικά</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6.907.438</w:t>
            </w:r>
          </w:p>
        </w:tc>
        <w:tc>
          <w:tcPr>
            <w:tcW w:w="92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0,8%</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6.360.793</w:t>
            </w:r>
          </w:p>
        </w:tc>
        <w:tc>
          <w:tcPr>
            <w:tcW w:w="99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0,6%</w:t>
            </w:r>
          </w:p>
        </w:tc>
        <w:tc>
          <w:tcPr>
            <w:tcW w:w="1291"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-8%</w:t>
            </w:r>
          </w:p>
        </w:tc>
      </w:tr>
      <w:tr w:rsidR="004B5676" w:rsidRPr="004B5676" w:rsidTr="0099754E">
        <w:trPr>
          <w:trHeight w:val="270"/>
        </w:trPr>
        <w:tc>
          <w:tcPr>
            <w:tcW w:w="3402" w:type="dxa"/>
            <w:tcBorders>
              <w:top w:val="nil"/>
              <w:left w:val="single" w:sz="8" w:space="0" w:color="4F81BD"/>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78019990 - Μόλυβδος ακατέργαστος</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2.446.164</w:t>
            </w:r>
          </w:p>
        </w:tc>
        <w:tc>
          <w:tcPr>
            <w:tcW w:w="92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0,3%</w:t>
            </w:r>
          </w:p>
        </w:tc>
        <w:tc>
          <w:tcPr>
            <w:tcW w:w="120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6.320.276</w:t>
            </w:r>
          </w:p>
        </w:tc>
        <w:tc>
          <w:tcPr>
            <w:tcW w:w="996"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0,6%</w:t>
            </w:r>
          </w:p>
        </w:tc>
        <w:tc>
          <w:tcPr>
            <w:tcW w:w="1291" w:type="dxa"/>
            <w:tcBorders>
              <w:top w:val="nil"/>
              <w:left w:val="nil"/>
              <w:bottom w:val="single" w:sz="8" w:space="0" w:color="4F81BD"/>
              <w:right w:val="single" w:sz="8" w:space="0" w:color="4F81BD"/>
            </w:tcBorders>
            <w:shd w:val="clear" w:color="auto" w:fill="auto"/>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158%</w:t>
            </w:r>
          </w:p>
        </w:tc>
      </w:tr>
      <w:tr w:rsidR="004B5676" w:rsidRPr="004B5676" w:rsidTr="0099754E">
        <w:trPr>
          <w:trHeight w:val="1365"/>
        </w:trPr>
        <w:tc>
          <w:tcPr>
            <w:tcW w:w="3402" w:type="dxa"/>
            <w:tcBorders>
              <w:top w:val="nil"/>
              <w:left w:val="single" w:sz="8" w:space="0" w:color="4F81BD"/>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rPr>
                <w:rFonts w:ascii="Times New Roman" w:eastAsia="Times New Roman" w:hAnsi="Times New Roman" w:cs="Times New Roman"/>
                <w:lang w:eastAsia="en-US"/>
              </w:rPr>
            </w:pPr>
            <w:r w:rsidRPr="00773A34">
              <w:rPr>
                <w:rFonts w:ascii="Times New Roman" w:eastAsia="Times New Roman" w:hAnsi="Times New Roman" w:cs="Times New Roman"/>
                <w:lang w:eastAsia="en-US"/>
              </w:rPr>
              <w:t>21069092 - Παρασκευάσματα διατροφής, που δεν περιέχουν λιπαρές ύλες που προέρχονται από το γάλα, ζαχαρόζη, άμυλα ισογλυκόζης ή γλυκόζη ή περιέχουν κατά βάρος 1,5% λιπαρές ύλες που προέρχονται από το γάλα, &lt;5% σακχαρόζη ή ισογλυκόζη, &lt;5% γλυκόζη</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1.842.288</w:t>
            </w:r>
          </w:p>
        </w:tc>
        <w:tc>
          <w:tcPr>
            <w:tcW w:w="92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0,2%</w:t>
            </w:r>
          </w:p>
        </w:tc>
        <w:tc>
          <w:tcPr>
            <w:tcW w:w="120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6.021.630</w:t>
            </w:r>
          </w:p>
        </w:tc>
        <w:tc>
          <w:tcPr>
            <w:tcW w:w="996"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0,6%</w:t>
            </w:r>
          </w:p>
        </w:tc>
        <w:tc>
          <w:tcPr>
            <w:tcW w:w="1291" w:type="dxa"/>
            <w:tcBorders>
              <w:top w:val="nil"/>
              <w:left w:val="nil"/>
              <w:bottom w:val="single" w:sz="8" w:space="0" w:color="4F81BD"/>
              <w:right w:val="single" w:sz="8" w:space="0" w:color="4F81BD"/>
            </w:tcBorders>
            <w:shd w:val="clear" w:color="000000" w:fill="D3DFEE"/>
            <w:vAlign w:val="center"/>
            <w:hideMark/>
          </w:tcPr>
          <w:p w:rsidR="004B5676" w:rsidRPr="00773A34" w:rsidRDefault="004B5676" w:rsidP="002643C7">
            <w:pPr>
              <w:spacing w:after="0" w:line="240" w:lineRule="auto"/>
              <w:jc w:val="center"/>
              <w:rPr>
                <w:rFonts w:ascii="Times New Roman" w:eastAsia="Times New Roman" w:hAnsi="Times New Roman" w:cs="Times New Roman"/>
                <w:lang w:val="en-US" w:eastAsia="en-US"/>
              </w:rPr>
            </w:pPr>
            <w:r w:rsidRPr="00773A34">
              <w:rPr>
                <w:rFonts w:ascii="Times New Roman" w:eastAsia="Times New Roman" w:hAnsi="Times New Roman" w:cs="Times New Roman"/>
                <w:lang w:val="en-US" w:eastAsia="en-US"/>
              </w:rPr>
              <w:t>227%</w:t>
            </w:r>
          </w:p>
        </w:tc>
      </w:tr>
    </w:tbl>
    <w:p w:rsidR="004B5676" w:rsidRPr="004B5676" w:rsidRDefault="004B5676" w:rsidP="004B5676">
      <w:pPr>
        <w:rPr>
          <w:rFonts w:ascii="Times New Roman" w:hAnsi="Times New Roman" w:cs="Times New Roman"/>
          <w:sz w:val="20"/>
          <w:szCs w:val="20"/>
        </w:rPr>
      </w:pPr>
      <w:r w:rsidRPr="004B5676">
        <w:rPr>
          <w:rFonts w:ascii="Times New Roman" w:hAnsi="Times New Roman" w:cs="Times New Roman"/>
          <w:sz w:val="20"/>
          <w:szCs w:val="20"/>
        </w:rPr>
        <w:t>Πηγ</w:t>
      </w:r>
      <w:r w:rsidR="00773A34">
        <w:rPr>
          <w:rFonts w:ascii="Times New Roman" w:hAnsi="Times New Roman" w:cs="Times New Roman"/>
          <w:sz w:val="20"/>
          <w:szCs w:val="20"/>
        </w:rPr>
        <w:t>ή</w:t>
      </w:r>
      <w:r w:rsidRPr="004B5676">
        <w:rPr>
          <w:rFonts w:ascii="Times New Roman" w:hAnsi="Times New Roman" w:cs="Times New Roman"/>
          <w:sz w:val="20"/>
          <w:szCs w:val="20"/>
        </w:rPr>
        <w:t xml:space="preserve">: </w:t>
      </w:r>
      <w:r w:rsidRPr="004B5676">
        <w:rPr>
          <w:rFonts w:ascii="Times New Roman" w:hAnsi="Times New Roman" w:cs="Times New Roman"/>
          <w:sz w:val="20"/>
          <w:szCs w:val="20"/>
          <w:lang w:val="en-GB"/>
        </w:rPr>
        <w:t>UK</w:t>
      </w:r>
      <w:r w:rsidRPr="004B5676">
        <w:rPr>
          <w:rFonts w:ascii="Times New Roman" w:hAnsi="Times New Roman" w:cs="Times New Roman"/>
          <w:sz w:val="20"/>
          <w:szCs w:val="20"/>
        </w:rPr>
        <w:t xml:space="preserve"> </w:t>
      </w:r>
      <w:r w:rsidRPr="004B5676">
        <w:rPr>
          <w:rFonts w:ascii="Times New Roman" w:hAnsi="Times New Roman" w:cs="Times New Roman"/>
          <w:sz w:val="20"/>
          <w:szCs w:val="20"/>
          <w:lang w:val="en-GB"/>
        </w:rPr>
        <w:t>Trade</w:t>
      </w:r>
      <w:r w:rsidRPr="004B5676">
        <w:rPr>
          <w:rFonts w:ascii="Times New Roman" w:hAnsi="Times New Roman" w:cs="Times New Roman"/>
          <w:sz w:val="20"/>
          <w:szCs w:val="20"/>
        </w:rPr>
        <w:t xml:space="preserve"> </w:t>
      </w:r>
      <w:r w:rsidRPr="004B5676">
        <w:rPr>
          <w:rFonts w:ascii="Times New Roman" w:hAnsi="Times New Roman" w:cs="Times New Roman"/>
          <w:sz w:val="20"/>
          <w:szCs w:val="20"/>
          <w:lang w:val="en-GB"/>
        </w:rPr>
        <w:t>Info</w:t>
      </w:r>
      <w:r w:rsidRPr="004B5676">
        <w:rPr>
          <w:rFonts w:ascii="Times New Roman" w:hAnsi="Times New Roman" w:cs="Times New Roman"/>
          <w:sz w:val="20"/>
          <w:szCs w:val="20"/>
        </w:rPr>
        <w:t xml:space="preserve">, Επεξεργασία: </w:t>
      </w:r>
      <w:r w:rsidR="00397D2E">
        <w:rPr>
          <w:rFonts w:ascii="Times New Roman" w:hAnsi="Times New Roman" w:cs="Times New Roman"/>
          <w:sz w:val="20"/>
          <w:szCs w:val="20"/>
        </w:rPr>
        <w:t>Γραφείο</w:t>
      </w:r>
      <w:r w:rsidRPr="004B5676">
        <w:rPr>
          <w:rFonts w:ascii="Times New Roman" w:hAnsi="Times New Roman" w:cs="Times New Roman"/>
          <w:sz w:val="20"/>
          <w:szCs w:val="20"/>
        </w:rPr>
        <w:t xml:space="preserve"> ΟΕΥ Λονδίνου</w:t>
      </w:r>
    </w:p>
    <w:p w:rsidR="001D6F88" w:rsidRPr="004A1767" w:rsidRDefault="00773A34">
      <w:pPr>
        <w:pStyle w:val="Heading3"/>
        <w:rPr>
          <w:rFonts w:ascii="Times New Roman" w:hAnsi="Times New Roman" w:cs="Times New Roman"/>
          <w:sz w:val="24"/>
          <w:szCs w:val="24"/>
        </w:rPr>
      </w:pPr>
      <w:bookmarkStart w:id="51" w:name="_Toc520288979"/>
      <w:bookmarkEnd w:id="44"/>
      <w:r>
        <w:rPr>
          <w:rFonts w:ascii="Times New Roman" w:hAnsi="Times New Roman" w:cs="Times New Roman"/>
          <w:sz w:val="24"/>
          <w:szCs w:val="24"/>
        </w:rPr>
        <w:t>Διμερές ε</w:t>
      </w:r>
      <w:r w:rsidR="00B3162C" w:rsidRPr="004A1767">
        <w:rPr>
          <w:rFonts w:ascii="Times New Roman" w:hAnsi="Times New Roman" w:cs="Times New Roman"/>
          <w:sz w:val="24"/>
          <w:szCs w:val="24"/>
        </w:rPr>
        <w:t>μπόριο υπηρεσιών</w:t>
      </w:r>
      <w:bookmarkEnd w:id="51"/>
    </w:p>
    <w:p w:rsidR="00E8249C" w:rsidRDefault="00E8249C" w:rsidP="00B3162C">
      <w:pPr>
        <w:pStyle w:val="Caption"/>
        <w:rPr>
          <w:rFonts w:ascii="Times New Roman" w:hAnsi="Times New Roman" w:cs="Times New Roman"/>
          <w:sz w:val="24"/>
          <w:szCs w:val="24"/>
        </w:rPr>
      </w:pPr>
    </w:p>
    <w:p w:rsidR="00390458" w:rsidRDefault="00390458" w:rsidP="00390458">
      <w:pPr>
        <w:ind w:firstLine="720"/>
        <w:jc w:val="both"/>
        <w:rPr>
          <w:rFonts w:ascii="Times New Roman" w:hAnsi="Times New Roman" w:cs="Times New Roman"/>
          <w:sz w:val="24"/>
          <w:szCs w:val="24"/>
        </w:rPr>
      </w:pPr>
      <w:r>
        <w:rPr>
          <w:rFonts w:ascii="Times New Roman" w:hAnsi="Times New Roman" w:cs="Times New Roman"/>
          <w:sz w:val="24"/>
          <w:szCs w:val="24"/>
        </w:rPr>
        <w:t>Τ</w:t>
      </w:r>
      <w:r w:rsidRPr="00390458">
        <w:rPr>
          <w:rFonts w:ascii="Times New Roman" w:hAnsi="Times New Roman" w:cs="Times New Roman"/>
          <w:sz w:val="24"/>
          <w:szCs w:val="24"/>
        </w:rPr>
        <w:t>ο έλλειμμα στο εμπόριο αγαθών αντισταθμίζεται πλήρως από το πλεόνασμα στο εμπόριο υπηρεσιών, με συνέπεια το συνολικό ισοζύγιο εμπορίου να είναι πλεονασματικό για την Ελλάδα. Σύμφωνα με τα τελευταί</w:t>
      </w:r>
      <w:r>
        <w:rPr>
          <w:rFonts w:ascii="Times New Roman" w:hAnsi="Times New Roman" w:cs="Times New Roman"/>
          <w:sz w:val="24"/>
          <w:szCs w:val="24"/>
        </w:rPr>
        <w:t>α διαθέσιμα στοιχεία για το 201</w:t>
      </w:r>
      <w:r w:rsidRPr="00390458">
        <w:rPr>
          <w:rFonts w:ascii="Times New Roman" w:hAnsi="Times New Roman" w:cs="Times New Roman"/>
          <w:sz w:val="24"/>
          <w:szCs w:val="24"/>
        </w:rPr>
        <w:t>6, οι ελληνικές εξαγωγές υπηρεσιών (κυρίως τουρισμός και ναυτιλία) ανήλθαν στα 3,9 δισ. Ευρώ, ενώ οι ελληνικές εισαγωγές στα 1,9 δισ. Ευρώ, με το πλεόνασμα ισοζυγίου υπηρεσιών να δ</w:t>
      </w:r>
      <w:r>
        <w:rPr>
          <w:rFonts w:ascii="Times New Roman" w:hAnsi="Times New Roman" w:cs="Times New Roman"/>
          <w:sz w:val="24"/>
          <w:szCs w:val="24"/>
        </w:rPr>
        <w:t>ιαμορφώνεται στα 2</w:t>
      </w:r>
      <w:r w:rsidRPr="00390458">
        <w:rPr>
          <w:rFonts w:ascii="Times New Roman" w:hAnsi="Times New Roman" w:cs="Times New Roman"/>
          <w:sz w:val="24"/>
          <w:szCs w:val="24"/>
        </w:rPr>
        <w:t xml:space="preserve"> δισ. Ευρώ.</w:t>
      </w:r>
    </w:p>
    <w:p w:rsidR="0099754E" w:rsidRPr="00390458" w:rsidRDefault="0099754E" w:rsidP="00390458">
      <w:pPr>
        <w:ind w:firstLine="720"/>
        <w:jc w:val="both"/>
        <w:rPr>
          <w:rFonts w:ascii="Times New Roman" w:hAnsi="Times New Roman" w:cs="Times New Roman"/>
          <w:sz w:val="24"/>
          <w:szCs w:val="24"/>
        </w:rPr>
      </w:pPr>
    </w:p>
    <w:p w:rsidR="00B3162C" w:rsidRPr="004A1767" w:rsidRDefault="00B3162C" w:rsidP="00B3162C">
      <w:pPr>
        <w:pStyle w:val="Caption"/>
        <w:rPr>
          <w:rFonts w:ascii="Times New Roman" w:hAnsi="Times New Roman" w:cs="Times New Roman"/>
          <w:sz w:val="24"/>
          <w:szCs w:val="24"/>
        </w:rPr>
      </w:pPr>
      <w:bookmarkStart w:id="52" w:name="_Toc520289013"/>
      <w:r w:rsidRPr="004A1767">
        <w:rPr>
          <w:rFonts w:ascii="Times New Roman" w:hAnsi="Times New Roman" w:cs="Times New Roman"/>
          <w:sz w:val="24"/>
          <w:szCs w:val="24"/>
        </w:rPr>
        <w:lastRenderedPageBreak/>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22</w:t>
      </w:r>
      <w:r w:rsidR="00215015" w:rsidRPr="004A1767">
        <w:rPr>
          <w:rFonts w:ascii="Times New Roman" w:hAnsi="Times New Roman" w:cs="Times New Roman"/>
          <w:sz w:val="24"/>
          <w:szCs w:val="24"/>
        </w:rPr>
        <w:fldChar w:fldCharType="end"/>
      </w:r>
      <w:r w:rsidR="0099754E">
        <w:rPr>
          <w:rFonts w:ascii="Times New Roman" w:hAnsi="Times New Roman" w:cs="Times New Roman"/>
          <w:sz w:val="24"/>
          <w:szCs w:val="24"/>
        </w:rPr>
        <w:t>: Διμερές Ι</w:t>
      </w:r>
      <w:r w:rsidRPr="004A1767">
        <w:rPr>
          <w:rFonts w:ascii="Times New Roman" w:hAnsi="Times New Roman" w:cs="Times New Roman"/>
          <w:sz w:val="24"/>
          <w:szCs w:val="24"/>
        </w:rPr>
        <w:t>σοζύγιο υπηρεσιών</w:t>
      </w:r>
      <w:bookmarkEnd w:id="52"/>
    </w:p>
    <w:tbl>
      <w:tblPr>
        <w:tblStyle w:val="LightGrid-Accent11"/>
        <w:tblW w:w="8665" w:type="dxa"/>
        <w:tblLayout w:type="fixed"/>
        <w:tblLook w:val="04A0"/>
      </w:tblPr>
      <w:tblGrid>
        <w:gridCol w:w="4219"/>
        <w:gridCol w:w="890"/>
        <w:gridCol w:w="890"/>
        <w:gridCol w:w="890"/>
        <w:gridCol w:w="890"/>
        <w:gridCol w:w="886"/>
      </w:tblGrid>
      <w:tr w:rsidR="00B3162C" w:rsidRPr="004A1767" w:rsidTr="00E8249C">
        <w:trPr>
          <w:cnfStyle w:val="100000000000"/>
        </w:trPr>
        <w:tc>
          <w:tcPr>
            <w:cnfStyle w:val="001000000000"/>
            <w:tcW w:w="4219" w:type="dxa"/>
          </w:tcPr>
          <w:p w:rsidR="00B3162C" w:rsidRPr="004A1767" w:rsidRDefault="00B3162C" w:rsidP="00B3162C">
            <w:pPr>
              <w:rPr>
                <w:rFonts w:ascii="Times New Roman" w:hAnsi="Times New Roman" w:cs="Times New Roman"/>
                <w:sz w:val="24"/>
                <w:szCs w:val="24"/>
              </w:rPr>
            </w:pPr>
          </w:p>
        </w:tc>
        <w:tc>
          <w:tcPr>
            <w:tcW w:w="890" w:type="dxa"/>
          </w:tcPr>
          <w:p w:rsidR="00B3162C" w:rsidRPr="004A1767" w:rsidRDefault="00B3162C" w:rsidP="00B3162C">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2013</w:t>
            </w:r>
          </w:p>
        </w:tc>
        <w:tc>
          <w:tcPr>
            <w:tcW w:w="890" w:type="dxa"/>
          </w:tcPr>
          <w:p w:rsidR="00B3162C" w:rsidRPr="004A1767" w:rsidRDefault="00B3162C" w:rsidP="00B3162C">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2014</w:t>
            </w:r>
          </w:p>
        </w:tc>
        <w:tc>
          <w:tcPr>
            <w:tcW w:w="890" w:type="dxa"/>
          </w:tcPr>
          <w:p w:rsidR="00B3162C" w:rsidRPr="004A1767" w:rsidRDefault="00B3162C" w:rsidP="00B3162C">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2015</w:t>
            </w:r>
          </w:p>
        </w:tc>
        <w:tc>
          <w:tcPr>
            <w:tcW w:w="890" w:type="dxa"/>
          </w:tcPr>
          <w:p w:rsidR="00B3162C" w:rsidRPr="004A1767" w:rsidRDefault="00B3162C" w:rsidP="00B3162C">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2016</w:t>
            </w:r>
          </w:p>
        </w:tc>
        <w:tc>
          <w:tcPr>
            <w:tcW w:w="886" w:type="dxa"/>
          </w:tcPr>
          <w:p w:rsidR="00B3162C" w:rsidRPr="004A1767" w:rsidRDefault="00B3162C" w:rsidP="00B3162C">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2017</w:t>
            </w:r>
          </w:p>
        </w:tc>
      </w:tr>
      <w:tr w:rsidR="00E8249C" w:rsidRPr="004A1767" w:rsidTr="00E8249C">
        <w:trPr>
          <w:cnfStyle w:val="000000100000"/>
        </w:trPr>
        <w:tc>
          <w:tcPr>
            <w:cnfStyle w:val="001000000000"/>
            <w:tcW w:w="4219" w:type="dxa"/>
          </w:tcPr>
          <w:p w:rsidR="00E8249C" w:rsidRPr="004A1767" w:rsidRDefault="00E8249C" w:rsidP="0099754E">
            <w:pPr>
              <w:rPr>
                <w:rFonts w:ascii="Times New Roman" w:hAnsi="Times New Roman" w:cs="Times New Roman"/>
                <w:sz w:val="24"/>
                <w:szCs w:val="24"/>
              </w:rPr>
            </w:pPr>
            <w:r w:rsidRPr="004A1767">
              <w:rPr>
                <w:rFonts w:ascii="Times New Roman" w:hAnsi="Times New Roman" w:cs="Times New Roman"/>
                <w:sz w:val="24"/>
                <w:szCs w:val="24"/>
              </w:rPr>
              <w:t>Εισπράξεις (αξία</w:t>
            </w:r>
            <w:r>
              <w:rPr>
                <w:rFonts w:ascii="Times New Roman" w:hAnsi="Times New Roman" w:cs="Times New Roman"/>
                <w:sz w:val="24"/>
                <w:szCs w:val="24"/>
              </w:rPr>
              <w:t xml:space="preserve"> σε εκ. Ευρώ</w:t>
            </w:r>
            <w:r w:rsidRPr="004A1767">
              <w:rPr>
                <w:rFonts w:ascii="Times New Roman" w:hAnsi="Times New Roman" w:cs="Times New Roman"/>
                <w:sz w:val="24"/>
                <w:szCs w:val="24"/>
              </w:rPr>
              <w:t>)</w:t>
            </w:r>
          </w:p>
        </w:tc>
        <w:tc>
          <w:tcPr>
            <w:tcW w:w="890" w:type="dxa"/>
            <w:vAlign w:val="bottom"/>
          </w:tcPr>
          <w:p w:rsidR="00E8249C" w:rsidRDefault="00E8249C">
            <w:pPr>
              <w:jc w:val="right"/>
              <w:cnfStyle w:val="000000100000"/>
              <w:rPr>
                <w:rFonts w:ascii="Arial" w:hAnsi="Arial" w:cs="Arial"/>
                <w:sz w:val="20"/>
                <w:szCs w:val="20"/>
              </w:rPr>
            </w:pPr>
            <w:r>
              <w:rPr>
                <w:rFonts w:ascii="Arial" w:hAnsi="Arial" w:cs="Arial"/>
                <w:sz w:val="20"/>
                <w:szCs w:val="20"/>
              </w:rPr>
              <w:t>4.181,7</w:t>
            </w:r>
          </w:p>
        </w:tc>
        <w:tc>
          <w:tcPr>
            <w:tcW w:w="890" w:type="dxa"/>
            <w:vAlign w:val="bottom"/>
          </w:tcPr>
          <w:p w:rsidR="00E8249C" w:rsidRDefault="00E8249C">
            <w:pPr>
              <w:jc w:val="right"/>
              <w:cnfStyle w:val="000000100000"/>
              <w:rPr>
                <w:rFonts w:ascii="Arial" w:hAnsi="Arial" w:cs="Arial"/>
                <w:sz w:val="20"/>
                <w:szCs w:val="20"/>
              </w:rPr>
            </w:pPr>
            <w:r>
              <w:rPr>
                <w:rFonts w:ascii="Arial" w:hAnsi="Arial" w:cs="Arial"/>
                <w:sz w:val="20"/>
                <w:szCs w:val="20"/>
              </w:rPr>
              <w:t>4.974,7</w:t>
            </w:r>
          </w:p>
        </w:tc>
        <w:tc>
          <w:tcPr>
            <w:tcW w:w="890" w:type="dxa"/>
            <w:vAlign w:val="bottom"/>
          </w:tcPr>
          <w:p w:rsidR="00E8249C" w:rsidRDefault="00E8249C">
            <w:pPr>
              <w:jc w:val="right"/>
              <w:cnfStyle w:val="000000100000"/>
              <w:rPr>
                <w:rFonts w:ascii="Arial" w:hAnsi="Arial" w:cs="Arial"/>
                <w:sz w:val="20"/>
                <w:szCs w:val="20"/>
              </w:rPr>
            </w:pPr>
            <w:r>
              <w:rPr>
                <w:rFonts w:ascii="Arial" w:hAnsi="Arial" w:cs="Arial"/>
                <w:sz w:val="20"/>
                <w:szCs w:val="20"/>
              </w:rPr>
              <w:t>4.580,7</w:t>
            </w:r>
          </w:p>
        </w:tc>
        <w:tc>
          <w:tcPr>
            <w:tcW w:w="890" w:type="dxa"/>
            <w:vAlign w:val="bottom"/>
          </w:tcPr>
          <w:p w:rsidR="00E8249C" w:rsidRDefault="00E8249C">
            <w:pPr>
              <w:jc w:val="right"/>
              <w:cnfStyle w:val="000000100000"/>
              <w:rPr>
                <w:rFonts w:ascii="Arial" w:hAnsi="Arial" w:cs="Arial"/>
                <w:sz w:val="20"/>
                <w:szCs w:val="20"/>
              </w:rPr>
            </w:pPr>
            <w:r>
              <w:rPr>
                <w:rFonts w:ascii="Arial" w:hAnsi="Arial" w:cs="Arial"/>
                <w:sz w:val="20"/>
                <w:szCs w:val="20"/>
              </w:rPr>
              <w:t>3.925,9</w:t>
            </w:r>
          </w:p>
        </w:tc>
        <w:tc>
          <w:tcPr>
            <w:tcW w:w="886" w:type="dxa"/>
          </w:tcPr>
          <w:p w:rsidR="00E8249C" w:rsidRPr="00E8249C" w:rsidRDefault="00E8249C" w:rsidP="00B3162C">
            <w:pPr>
              <w:jc w:val="center"/>
              <w:cnfStyle w:val="000000100000"/>
              <w:rPr>
                <w:rFonts w:ascii="Times New Roman" w:hAnsi="Times New Roman" w:cs="Times New Roman"/>
                <w:sz w:val="24"/>
                <w:szCs w:val="24"/>
              </w:rPr>
            </w:pPr>
            <w:r>
              <w:rPr>
                <w:rFonts w:ascii="Times New Roman" w:hAnsi="Times New Roman" w:cs="Times New Roman"/>
                <w:sz w:val="24"/>
                <w:szCs w:val="24"/>
              </w:rPr>
              <w:t>μ/δ</w:t>
            </w:r>
          </w:p>
        </w:tc>
      </w:tr>
      <w:tr w:rsidR="00E8249C" w:rsidRPr="004A1767" w:rsidTr="00E8249C">
        <w:trPr>
          <w:cnfStyle w:val="000000010000"/>
        </w:trPr>
        <w:tc>
          <w:tcPr>
            <w:cnfStyle w:val="001000000000"/>
            <w:tcW w:w="4219" w:type="dxa"/>
          </w:tcPr>
          <w:p w:rsidR="00E8249C" w:rsidRPr="004A1767" w:rsidRDefault="00E8249C" w:rsidP="0099754E">
            <w:pPr>
              <w:rPr>
                <w:rFonts w:ascii="Times New Roman" w:hAnsi="Times New Roman" w:cs="Times New Roman"/>
                <w:sz w:val="24"/>
                <w:szCs w:val="24"/>
              </w:rPr>
            </w:pPr>
            <w:r w:rsidRPr="004A1767">
              <w:rPr>
                <w:rFonts w:ascii="Times New Roman" w:hAnsi="Times New Roman" w:cs="Times New Roman"/>
                <w:sz w:val="24"/>
                <w:szCs w:val="24"/>
              </w:rPr>
              <w:t>Πληρωμές (αξία</w:t>
            </w:r>
            <w:r>
              <w:rPr>
                <w:rFonts w:ascii="Times New Roman" w:hAnsi="Times New Roman" w:cs="Times New Roman"/>
                <w:sz w:val="24"/>
                <w:szCs w:val="24"/>
              </w:rPr>
              <w:t xml:space="preserve"> σε εκ. Ευρώ</w:t>
            </w:r>
            <w:r w:rsidRPr="004A1767">
              <w:rPr>
                <w:rFonts w:ascii="Times New Roman" w:hAnsi="Times New Roman" w:cs="Times New Roman"/>
                <w:sz w:val="24"/>
                <w:szCs w:val="24"/>
              </w:rPr>
              <w:t>)</w:t>
            </w:r>
          </w:p>
        </w:tc>
        <w:tc>
          <w:tcPr>
            <w:tcW w:w="890" w:type="dxa"/>
            <w:vAlign w:val="bottom"/>
          </w:tcPr>
          <w:p w:rsidR="00E8249C" w:rsidRDefault="00E8249C">
            <w:pPr>
              <w:jc w:val="right"/>
              <w:cnfStyle w:val="000000010000"/>
              <w:rPr>
                <w:rFonts w:ascii="Arial" w:hAnsi="Arial" w:cs="Arial"/>
                <w:sz w:val="20"/>
                <w:szCs w:val="20"/>
              </w:rPr>
            </w:pPr>
            <w:r>
              <w:rPr>
                <w:rFonts w:ascii="Arial" w:hAnsi="Arial" w:cs="Arial"/>
                <w:sz w:val="20"/>
                <w:szCs w:val="20"/>
              </w:rPr>
              <w:t>2.080,1</w:t>
            </w:r>
          </w:p>
        </w:tc>
        <w:tc>
          <w:tcPr>
            <w:tcW w:w="890" w:type="dxa"/>
            <w:vAlign w:val="bottom"/>
          </w:tcPr>
          <w:p w:rsidR="00E8249C" w:rsidRDefault="00E8249C">
            <w:pPr>
              <w:jc w:val="right"/>
              <w:cnfStyle w:val="000000010000"/>
              <w:rPr>
                <w:rFonts w:ascii="Arial" w:hAnsi="Arial" w:cs="Arial"/>
                <w:sz w:val="20"/>
                <w:szCs w:val="20"/>
              </w:rPr>
            </w:pPr>
            <w:r>
              <w:rPr>
                <w:rFonts w:ascii="Arial" w:hAnsi="Arial" w:cs="Arial"/>
                <w:sz w:val="20"/>
                <w:szCs w:val="20"/>
              </w:rPr>
              <w:t>1.943,5</w:t>
            </w:r>
          </w:p>
        </w:tc>
        <w:tc>
          <w:tcPr>
            <w:tcW w:w="890" w:type="dxa"/>
            <w:vAlign w:val="bottom"/>
          </w:tcPr>
          <w:p w:rsidR="00E8249C" w:rsidRDefault="00E8249C">
            <w:pPr>
              <w:jc w:val="right"/>
              <w:cnfStyle w:val="000000010000"/>
              <w:rPr>
                <w:rFonts w:ascii="Arial" w:hAnsi="Arial" w:cs="Arial"/>
                <w:sz w:val="20"/>
                <w:szCs w:val="20"/>
              </w:rPr>
            </w:pPr>
            <w:r>
              <w:rPr>
                <w:rFonts w:ascii="Arial" w:hAnsi="Arial" w:cs="Arial"/>
                <w:sz w:val="20"/>
                <w:szCs w:val="20"/>
              </w:rPr>
              <w:t>1.902,4</w:t>
            </w:r>
          </w:p>
        </w:tc>
        <w:tc>
          <w:tcPr>
            <w:tcW w:w="890" w:type="dxa"/>
            <w:vAlign w:val="bottom"/>
          </w:tcPr>
          <w:p w:rsidR="00E8249C" w:rsidRDefault="00E8249C">
            <w:pPr>
              <w:jc w:val="right"/>
              <w:cnfStyle w:val="000000010000"/>
              <w:rPr>
                <w:rFonts w:ascii="Arial" w:hAnsi="Arial" w:cs="Arial"/>
                <w:sz w:val="20"/>
                <w:szCs w:val="20"/>
              </w:rPr>
            </w:pPr>
            <w:r>
              <w:rPr>
                <w:rFonts w:ascii="Arial" w:hAnsi="Arial" w:cs="Arial"/>
                <w:sz w:val="20"/>
                <w:szCs w:val="20"/>
              </w:rPr>
              <w:t>1.896,6</w:t>
            </w:r>
          </w:p>
        </w:tc>
        <w:tc>
          <w:tcPr>
            <w:tcW w:w="886" w:type="dxa"/>
          </w:tcPr>
          <w:p w:rsidR="00E8249C" w:rsidRPr="004A1767" w:rsidRDefault="00E8249C" w:rsidP="00B3162C">
            <w:pPr>
              <w:jc w:val="center"/>
              <w:cnfStyle w:val="000000010000"/>
              <w:rPr>
                <w:rFonts w:ascii="Times New Roman" w:hAnsi="Times New Roman" w:cs="Times New Roman"/>
                <w:sz w:val="24"/>
                <w:szCs w:val="24"/>
              </w:rPr>
            </w:pPr>
            <w:r>
              <w:rPr>
                <w:rFonts w:ascii="Times New Roman" w:hAnsi="Times New Roman" w:cs="Times New Roman"/>
                <w:sz w:val="24"/>
                <w:szCs w:val="24"/>
              </w:rPr>
              <w:t>μ/δ</w:t>
            </w:r>
          </w:p>
        </w:tc>
      </w:tr>
      <w:tr w:rsidR="00E8249C" w:rsidRPr="004A1767" w:rsidTr="00E8249C">
        <w:trPr>
          <w:cnfStyle w:val="000000100000"/>
        </w:trPr>
        <w:tc>
          <w:tcPr>
            <w:cnfStyle w:val="001000000000"/>
            <w:tcW w:w="4219" w:type="dxa"/>
          </w:tcPr>
          <w:p w:rsidR="00E8249C" w:rsidRPr="004A1767" w:rsidRDefault="00E8249C" w:rsidP="0099754E">
            <w:pPr>
              <w:rPr>
                <w:rFonts w:ascii="Times New Roman" w:hAnsi="Times New Roman" w:cs="Times New Roman"/>
                <w:sz w:val="24"/>
                <w:szCs w:val="24"/>
              </w:rPr>
            </w:pPr>
            <w:r w:rsidRPr="004A1767">
              <w:rPr>
                <w:rFonts w:ascii="Times New Roman" w:hAnsi="Times New Roman" w:cs="Times New Roman"/>
                <w:sz w:val="24"/>
                <w:szCs w:val="24"/>
              </w:rPr>
              <w:t xml:space="preserve">Ισοζύγιο υπηρεσιών </w:t>
            </w:r>
            <w:r>
              <w:rPr>
                <w:rFonts w:ascii="Times New Roman" w:hAnsi="Times New Roman" w:cs="Times New Roman"/>
                <w:sz w:val="24"/>
                <w:szCs w:val="24"/>
              </w:rPr>
              <w:t>(σε εκ. Ευρώ</w:t>
            </w:r>
            <w:r w:rsidRPr="004A1767">
              <w:rPr>
                <w:rFonts w:ascii="Times New Roman" w:hAnsi="Times New Roman" w:cs="Times New Roman"/>
                <w:sz w:val="24"/>
                <w:szCs w:val="24"/>
              </w:rPr>
              <w:t>)</w:t>
            </w:r>
          </w:p>
        </w:tc>
        <w:tc>
          <w:tcPr>
            <w:tcW w:w="890" w:type="dxa"/>
            <w:vAlign w:val="bottom"/>
          </w:tcPr>
          <w:p w:rsidR="00E8249C" w:rsidRDefault="00E8249C">
            <w:pPr>
              <w:jc w:val="right"/>
              <w:cnfStyle w:val="000000100000"/>
              <w:rPr>
                <w:rFonts w:ascii="Arial" w:hAnsi="Arial" w:cs="Arial"/>
                <w:sz w:val="20"/>
                <w:szCs w:val="20"/>
              </w:rPr>
            </w:pPr>
            <w:r>
              <w:rPr>
                <w:rFonts w:ascii="Arial" w:hAnsi="Arial" w:cs="Arial"/>
                <w:sz w:val="20"/>
                <w:szCs w:val="20"/>
              </w:rPr>
              <w:t>2.101,6</w:t>
            </w:r>
          </w:p>
        </w:tc>
        <w:tc>
          <w:tcPr>
            <w:tcW w:w="890" w:type="dxa"/>
            <w:vAlign w:val="bottom"/>
          </w:tcPr>
          <w:p w:rsidR="00E8249C" w:rsidRDefault="00E8249C">
            <w:pPr>
              <w:jc w:val="right"/>
              <w:cnfStyle w:val="000000100000"/>
              <w:rPr>
                <w:rFonts w:ascii="Arial" w:hAnsi="Arial" w:cs="Arial"/>
                <w:sz w:val="20"/>
                <w:szCs w:val="20"/>
              </w:rPr>
            </w:pPr>
            <w:r>
              <w:rPr>
                <w:rFonts w:ascii="Arial" w:hAnsi="Arial" w:cs="Arial"/>
                <w:sz w:val="20"/>
                <w:szCs w:val="20"/>
              </w:rPr>
              <w:t>3.031,2</w:t>
            </w:r>
          </w:p>
        </w:tc>
        <w:tc>
          <w:tcPr>
            <w:tcW w:w="890" w:type="dxa"/>
            <w:vAlign w:val="bottom"/>
          </w:tcPr>
          <w:p w:rsidR="00E8249C" w:rsidRDefault="00E8249C">
            <w:pPr>
              <w:jc w:val="right"/>
              <w:cnfStyle w:val="000000100000"/>
              <w:rPr>
                <w:rFonts w:ascii="Arial" w:hAnsi="Arial" w:cs="Arial"/>
                <w:sz w:val="20"/>
                <w:szCs w:val="20"/>
              </w:rPr>
            </w:pPr>
            <w:r>
              <w:rPr>
                <w:rFonts w:ascii="Arial" w:hAnsi="Arial" w:cs="Arial"/>
                <w:sz w:val="20"/>
                <w:szCs w:val="20"/>
              </w:rPr>
              <w:t>2.678,2</w:t>
            </w:r>
          </w:p>
        </w:tc>
        <w:tc>
          <w:tcPr>
            <w:tcW w:w="890" w:type="dxa"/>
            <w:vAlign w:val="bottom"/>
          </w:tcPr>
          <w:p w:rsidR="00E8249C" w:rsidRDefault="00E8249C">
            <w:pPr>
              <w:jc w:val="right"/>
              <w:cnfStyle w:val="000000100000"/>
              <w:rPr>
                <w:rFonts w:ascii="Arial" w:hAnsi="Arial" w:cs="Arial"/>
                <w:sz w:val="20"/>
                <w:szCs w:val="20"/>
              </w:rPr>
            </w:pPr>
            <w:r>
              <w:rPr>
                <w:rFonts w:ascii="Arial" w:hAnsi="Arial" w:cs="Arial"/>
                <w:sz w:val="20"/>
                <w:szCs w:val="20"/>
              </w:rPr>
              <w:t>2.029,3</w:t>
            </w:r>
          </w:p>
        </w:tc>
        <w:tc>
          <w:tcPr>
            <w:tcW w:w="886" w:type="dxa"/>
          </w:tcPr>
          <w:p w:rsidR="00E8249C" w:rsidRPr="004A1767" w:rsidRDefault="00E8249C" w:rsidP="00B3162C">
            <w:pPr>
              <w:jc w:val="center"/>
              <w:cnfStyle w:val="000000100000"/>
              <w:rPr>
                <w:rFonts w:ascii="Times New Roman" w:hAnsi="Times New Roman" w:cs="Times New Roman"/>
                <w:sz w:val="24"/>
                <w:szCs w:val="24"/>
              </w:rPr>
            </w:pPr>
            <w:r>
              <w:rPr>
                <w:rFonts w:ascii="Times New Roman" w:hAnsi="Times New Roman" w:cs="Times New Roman"/>
                <w:sz w:val="24"/>
                <w:szCs w:val="24"/>
              </w:rPr>
              <w:t>μ/δ</w:t>
            </w:r>
          </w:p>
        </w:tc>
      </w:tr>
    </w:tbl>
    <w:p w:rsidR="00B3162C" w:rsidRDefault="00773A34" w:rsidP="00B3162C">
      <w:pPr>
        <w:rPr>
          <w:lang w:val="en-GB"/>
        </w:rPr>
      </w:pPr>
      <w:r>
        <w:rPr>
          <w:rFonts w:ascii="Times New Roman" w:hAnsi="Times New Roman" w:cs="Times New Roman"/>
          <w:sz w:val="24"/>
          <w:szCs w:val="24"/>
        </w:rPr>
        <w:t>Πηγή:</w:t>
      </w:r>
      <w:r w:rsidR="00B3162C" w:rsidRPr="004A1767">
        <w:rPr>
          <w:rFonts w:ascii="Times New Roman" w:hAnsi="Times New Roman" w:cs="Times New Roman"/>
          <w:sz w:val="24"/>
          <w:szCs w:val="24"/>
        </w:rPr>
        <w:t xml:space="preserve"> </w:t>
      </w:r>
      <w:hyperlink r:id="rId26" w:history="1">
        <w:r w:rsidR="00E8249C" w:rsidRPr="009F3F8B">
          <w:rPr>
            <w:rStyle w:val="Hyperlink"/>
            <w:rFonts w:ascii="Times New Roman" w:hAnsi="Times New Roman" w:cs="Times New Roman"/>
            <w:sz w:val="24"/>
            <w:szCs w:val="24"/>
            <w:lang w:val="en-GB"/>
          </w:rPr>
          <w:t>Eurostat</w:t>
        </w:r>
      </w:hyperlink>
    </w:p>
    <w:p w:rsidR="00390458" w:rsidRPr="00390458" w:rsidRDefault="00390458" w:rsidP="00390458">
      <w:pPr>
        <w:jc w:val="both"/>
        <w:rPr>
          <w:rFonts w:ascii="Times New Roman" w:hAnsi="Times New Roman" w:cs="Times New Roman"/>
          <w:sz w:val="24"/>
          <w:szCs w:val="24"/>
        </w:rPr>
      </w:pPr>
      <w:r w:rsidRPr="00692FE6">
        <w:rPr>
          <w:rFonts w:ascii="Times New Roman" w:hAnsi="Times New Roman" w:cs="Times New Roman"/>
          <w:sz w:val="24"/>
          <w:szCs w:val="24"/>
        </w:rPr>
        <w:tab/>
      </w:r>
      <w:r>
        <w:rPr>
          <w:rFonts w:ascii="Times New Roman" w:hAnsi="Times New Roman" w:cs="Times New Roman"/>
          <w:sz w:val="24"/>
          <w:szCs w:val="24"/>
        </w:rPr>
        <w:t>Στον παρακάτω Πίνακα, καταγράφονται οι εξαγωγές υπηρεσιών της Ελλάδας στο ΗΒ. Οι εξαγωγές μειώθηκαν το 2016 έναντι του 2015 κατά -14%, από τα 4,6 στα 3,9 δισ. Ευρώ. Το 85% αυτών αφορά ταξιδιωτικές υπηρεσίες, ήτοι τουρισμό, και μεταφορές, ήτοι ναυτιλιακές υπηρεσίες. Η πτώση σχετίζεται αποκλειστικά με τη μείωση κατά -30% που εμφάνισαν οι εισπράξεις από μεταφορικές υπηρεσίες.</w:t>
      </w:r>
    </w:p>
    <w:p w:rsidR="00A87ABA" w:rsidRPr="004A1767" w:rsidRDefault="00A87ABA" w:rsidP="00A87ABA">
      <w:pPr>
        <w:pStyle w:val="Caption"/>
        <w:rPr>
          <w:rFonts w:ascii="Times New Roman" w:hAnsi="Times New Roman" w:cs="Times New Roman"/>
          <w:sz w:val="24"/>
          <w:szCs w:val="24"/>
        </w:rPr>
      </w:pPr>
      <w:bookmarkStart w:id="53" w:name="_Toc520289014"/>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23</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xml:space="preserve">: Εισπράξεις της Ελλάδας από </w:t>
      </w:r>
      <w:r w:rsidR="00E8249C">
        <w:rPr>
          <w:rFonts w:ascii="Times New Roman" w:hAnsi="Times New Roman" w:cs="Times New Roman"/>
          <w:sz w:val="24"/>
          <w:szCs w:val="24"/>
        </w:rPr>
        <w:t>το Ηνωμένο Βασίλειο</w:t>
      </w:r>
      <w:bookmarkEnd w:id="53"/>
      <w:r w:rsidRPr="004A1767">
        <w:rPr>
          <w:rFonts w:ascii="Times New Roman" w:hAnsi="Times New Roman" w:cs="Times New Roman"/>
          <w:sz w:val="24"/>
          <w:szCs w:val="24"/>
        </w:rPr>
        <w:t xml:space="preserve"> </w:t>
      </w:r>
    </w:p>
    <w:tbl>
      <w:tblPr>
        <w:tblW w:w="8709" w:type="dxa"/>
        <w:tblInd w:w="93" w:type="dxa"/>
        <w:tblLook w:val="04A0"/>
      </w:tblPr>
      <w:tblGrid>
        <w:gridCol w:w="3134"/>
        <w:gridCol w:w="1069"/>
        <w:gridCol w:w="1073"/>
        <w:gridCol w:w="1069"/>
        <w:gridCol w:w="1073"/>
        <w:gridCol w:w="1291"/>
      </w:tblGrid>
      <w:tr w:rsidR="002555E7" w:rsidRPr="002555E7" w:rsidTr="00586B77">
        <w:trPr>
          <w:trHeight w:val="738"/>
        </w:trPr>
        <w:tc>
          <w:tcPr>
            <w:tcW w:w="3134" w:type="dxa"/>
            <w:tcBorders>
              <w:top w:val="single" w:sz="8" w:space="0" w:color="4F81BD"/>
              <w:left w:val="single" w:sz="8" w:space="0" w:color="4F81BD"/>
              <w:bottom w:val="single" w:sz="12" w:space="0" w:color="4F81BD"/>
              <w:right w:val="single" w:sz="8" w:space="0" w:color="4F81BD"/>
            </w:tcBorders>
            <w:shd w:val="clear" w:color="auto" w:fill="auto"/>
            <w:hideMark/>
          </w:tcPr>
          <w:p w:rsidR="002555E7" w:rsidRPr="0097720A" w:rsidRDefault="002555E7" w:rsidP="002555E7">
            <w:pPr>
              <w:spacing w:after="0" w:line="240" w:lineRule="auto"/>
              <w:rPr>
                <w:rFonts w:ascii="Times New Roman" w:eastAsia="Times New Roman" w:hAnsi="Times New Roman" w:cs="Times New Roman"/>
                <w:b/>
                <w:bCs/>
                <w:sz w:val="24"/>
                <w:szCs w:val="24"/>
                <w:lang w:eastAsia="en-US"/>
              </w:rPr>
            </w:pPr>
            <w:r w:rsidRPr="002555E7">
              <w:rPr>
                <w:rFonts w:ascii="Times New Roman" w:eastAsia="Times New Roman" w:hAnsi="Times New Roman" w:cs="Times New Roman"/>
                <w:b/>
                <w:bCs/>
                <w:sz w:val="24"/>
                <w:szCs w:val="24"/>
                <w:lang w:val="en-US" w:eastAsia="en-US"/>
              </w:rPr>
              <w:t> </w:t>
            </w:r>
          </w:p>
        </w:tc>
        <w:tc>
          <w:tcPr>
            <w:tcW w:w="2142" w:type="dxa"/>
            <w:gridSpan w:val="2"/>
            <w:tcBorders>
              <w:top w:val="single" w:sz="8" w:space="0" w:color="4F81BD"/>
              <w:left w:val="nil"/>
              <w:bottom w:val="single" w:sz="12" w:space="0" w:color="4F81BD"/>
              <w:right w:val="single" w:sz="8" w:space="0" w:color="4F81BD"/>
            </w:tcBorders>
            <w:shd w:val="clear" w:color="auto" w:fill="auto"/>
            <w:vAlign w:val="center"/>
            <w:hideMark/>
          </w:tcPr>
          <w:p w:rsidR="002555E7" w:rsidRPr="002555E7" w:rsidRDefault="002555E7" w:rsidP="00586B77">
            <w:pPr>
              <w:spacing w:after="0" w:line="240" w:lineRule="auto"/>
              <w:jc w:val="center"/>
              <w:rPr>
                <w:rFonts w:ascii="Times New Roman" w:eastAsia="Times New Roman" w:hAnsi="Times New Roman" w:cs="Times New Roman"/>
                <w:b/>
                <w:bCs/>
                <w:sz w:val="24"/>
                <w:szCs w:val="24"/>
                <w:lang w:val="en-US" w:eastAsia="en-US"/>
              </w:rPr>
            </w:pPr>
            <w:r w:rsidRPr="002555E7">
              <w:rPr>
                <w:rFonts w:ascii="Times New Roman" w:eastAsia="Times New Roman" w:hAnsi="Times New Roman" w:cs="Times New Roman"/>
                <w:b/>
                <w:bCs/>
                <w:sz w:val="24"/>
                <w:szCs w:val="24"/>
                <w:lang w:val="en-US" w:eastAsia="en-US"/>
              </w:rPr>
              <w:t>2015</w:t>
            </w:r>
          </w:p>
        </w:tc>
        <w:tc>
          <w:tcPr>
            <w:tcW w:w="2142" w:type="dxa"/>
            <w:gridSpan w:val="2"/>
            <w:tcBorders>
              <w:top w:val="single" w:sz="8" w:space="0" w:color="4F81BD"/>
              <w:left w:val="nil"/>
              <w:bottom w:val="single" w:sz="12" w:space="0" w:color="4F81BD"/>
              <w:right w:val="single" w:sz="8" w:space="0" w:color="4F81BD"/>
            </w:tcBorders>
            <w:shd w:val="clear" w:color="auto" w:fill="auto"/>
            <w:vAlign w:val="center"/>
            <w:hideMark/>
          </w:tcPr>
          <w:p w:rsidR="002555E7" w:rsidRPr="002555E7" w:rsidRDefault="002555E7" w:rsidP="00586B77">
            <w:pPr>
              <w:spacing w:after="0" w:line="240" w:lineRule="auto"/>
              <w:jc w:val="center"/>
              <w:rPr>
                <w:rFonts w:ascii="Times New Roman" w:eastAsia="Times New Roman" w:hAnsi="Times New Roman" w:cs="Times New Roman"/>
                <w:b/>
                <w:bCs/>
                <w:sz w:val="24"/>
                <w:szCs w:val="24"/>
                <w:lang w:val="en-US" w:eastAsia="en-US"/>
              </w:rPr>
            </w:pPr>
            <w:r w:rsidRPr="002555E7">
              <w:rPr>
                <w:rFonts w:ascii="Times New Roman" w:eastAsia="Times New Roman" w:hAnsi="Times New Roman" w:cs="Times New Roman"/>
                <w:b/>
                <w:bCs/>
                <w:sz w:val="24"/>
                <w:szCs w:val="24"/>
                <w:lang w:val="en-US" w:eastAsia="en-US"/>
              </w:rPr>
              <w:t>2016</w:t>
            </w:r>
          </w:p>
        </w:tc>
        <w:tc>
          <w:tcPr>
            <w:tcW w:w="1291" w:type="dxa"/>
            <w:tcBorders>
              <w:top w:val="single" w:sz="8" w:space="0" w:color="4F81BD"/>
              <w:left w:val="nil"/>
              <w:bottom w:val="single" w:sz="12" w:space="0" w:color="4F81BD"/>
              <w:right w:val="single" w:sz="8" w:space="0" w:color="4F81BD"/>
            </w:tcBorders>
            <w:shd w:val="clear" w:color="auto" w:fill="auto"/>
            <w:vAlign w:val="center"/>
            <w:hideMark/>
          </w:tcPr>
          <w:p w:rsidR="002555E7" w:rsidRPr="0099754E" w:rsidRDefault="002555E7" w:rsidP="00586B77">
            <w:pPr>
              <w:spacing w:after="0" w:line="240" w:lineRule="auto"/>
              <w:jc w:val="center"/>
              <w:rPr>
                <w:rFonts w:ascii="Times New Roman" w:eastAsia="Times New Roman" w:hAnsi="Times New Roman" w:cs="Times New Roman"/>
                <w:b/>
                <w:bCs/>
                <w:sz w:val="24"/>
                <w:szCs w:val="24"/>
                <w:lang w:eastAsia="en-US"/>
              </w:rPr>
            </w:pPr>
            <w:r w:rsidRPr="002555E7">
              <w:rPr>
                <w:rFonts w:ascii="Times New Roman" w:eastAsia="Times New Roman" w:hAnsi="Times New Roman" w:cs="Times New Roman"/>
                <w:b/>
                <w:bCs/>
                <w:sz w:val="24"/>
                <w:szCs w:val="24"/>
                <w:lang w:val="en-US" w:eastAsia="en-US"/>
              </w:rPr>
              <w:t xml:space="preserve">Μεταβολή </w:t>
            </w:r>
            <w:r w:rsidR="0099754E">
              <w:rPr>
                <w:rFonts w:ascii="Times New Roman" w:eastAsia="Times New Roman" w:hAnsi="Times New Roman" w:cs="Times New Roman"/>
                <w:b/>
                <w:bCs/>
                <w:sz w:val="24"/>
                <w:szCs w:val="24"/>
                <w:lang w:eastAsia="en-US"/>
              </w:rPr>
              <w:t>2017/2016</w:t>
            </w:r>
          </w:p>
        </w:tc>
      </w:tr>
      <w:tr w:rsidR="002555E7" w:rsidRPr="002555E7" w:rsidTr="002555E7">
        <w:trPr>
          <w:trHeight w:val="660"/>
        </w:trPr>
        <w:tc>
          <w:tcPr>
            <w:tcW w:w="3134" w:type="dxa"/>
            <w:tcBorders>
              <w:top w:val="nil"/>
              <w:left w:val="single" w:sz="8" w:space="0" w:color="4F81BD"/>
              <w:bottom w:val="single" w:sz="8" w:space="0" w:color="4F81BD"/>
              <w:right w:val="single" w:sz="8" w:space="0" w:color="4F81BD"/>
            </w:tcBorders>
            <w:shd w:val="clear" w:color="000000" w:fill="D3DFEE"/>
            <w:hideMark/>
          </w:tcPr>
          <w:p w:rsidR="002555E7" w:rsidRPr="002555E7" w:rsidRDefault="002555E7" w:rsidP="002555E7">
            <w:pPr>
              <w:spacing w:after="0" w:line="240" w:lineRule="auto"/>
              <w:rPr>
                <w:rFonts w:ascii="Times New Roman" w:eastAsia="Times New Roman" w:hAnsi="Times New Roman" w:cs="Times New Roman"/>
                <w:sz w:val="24"/>
                <w:szCs w:val="24"/>
                <w:lang w:eastAsia="en-US"/>
              </w:rPr>
            </w:pPr>
            <w:r w:rsidRPr="002555E7">
              <w:rPr>
                <w:rFonts w:ascii="Times New Roman" w:eastAsia="Times New Roman" w:hAnsi="Times New Roman" w:cs="Times New Roman"/>
                <w:sz w:val="24"/>
                <w:szCs w:val="24"/>
                <w:lang w:eastAsia="en-US"/>
              </w:rPr>
              <w:t xml:space="preserve">Υπηρεσίες με βάση την κωδικοποίηση </w:t>
            </w:r>
            <w:r w:rsidRPr="002555E7">
              <w:rPr>
                <w:rFonts w:ascii="Times New Roman" w:eastAsia="Times New Roman" w:hAnsi="Times New Roman" w:cs="Times New Roman"/>
                <w:sz w:val="24"/>
                <w:szCs w:val="24"/>
                <w:lang w:val="en-US" w:eastAsia="en-US"/>
              </w:rPr>
              <w:t>BPM</w:t>
            </w:r>
            <w:r w:rsidRPr="002555E7">
              <w:rPr>
                <w:rFonts w:ascii="Times New Roman" w:eastAsia="Times New Roman" w:hAnsi="Times New Roman" w:cs="Times New Roman"/>
                <w:sz w:val="24"/>
                <w:szCs w:val="24"/>
                <w:lang w:eastAsia="en-US"/>
              </w:rPr>
              <w:t xml:space="preserve">6 </w:t>
            </w:r>
          </w:p>
        </w:tc>
        <w:tc>
          <w:tcPr>
            <w:tcW w:w="1069" w:type="dxa"/>
            <w:tcBorders>
              <w:top w:val="nil"/>
              <w:left w:val="nil"/>
              <w:bottom w:val="single" w:sz="8" w:space="0" w:color="4F81BD"/>
              <w:right w:val="single" w:sz="8" w:space="0" w:color="4F81BD"/>
            </w:tcBorders>
            <w:shd w:val="clear" w:color="000000" w:fill="D3DFEE"/>
            <w:hideMark/>
          </w:tcPr>
          <w:p w:rsidR="002555E7" w:rsidRPr="002555E7" w:rsidRDefault="002555E7" w:rsidP="002555E7">
            <w:pPr>
              <w:spacing w:after="0" w:line="240" w:lineRule="auto"/>
              <w:rPr>
                <w:rFonts w:ascii="Times New Roman" w:eastAsia="Times New Roman" w:hAnsi="Times New Roman" w:cs="Times New Roman"/>
                <w:sz w:val="24"/>
                <w:szCs w:val="24"/>
                <w:lang w:val="en-US" w:eastAsia="en-US"/>
              </w:rPr>
            </w:pPr>
            <w:r w:rsidRPr="002555E7">
              <w:rPr>
                <w:rFonts w:ascii="Times New Roman" w:eastAsia="Times New Roman" w:hAnsi="Times New Roman" w:cs="Times New Roman"/>
                <w:sz w:val="24"/>
                <w:szCs w:val="24"/>
                <w:lang w:val="en-US" w:eastAsia="en-US"/>
              </w:rPr>
              <w:t>Αξία (εκ. Ευρώ)</w:t>
            </w:r>
          </w:p>
        </w:tc>
        <w:tc>
          <w:tcPr>
            <w:tcW w:w="1073" w:type="dxa"/>
            <w:tcBorders>
              <w:top w:val="nil"/>
              <w:left w:val="nil"/>
              <w:bottom w:val="single" w:sz="8" w:space="0" w:color="4F81BD"/>
              <w:right w:val="single" w:sz="8" w:space="0" w:color="4F81BD"/>
            </w:tcBorders>
            <w:shd w:val="clear" w:color="000000" w:fill="D3DFEE"/>
            <w:hideMark/>
          </w:tcPr>
          <w:p w:rsidR="002555E7" w:rsidRPr="002555E7" w:rsidRDefault="002555E7" w:rsidP="002555E7">
            <w:pPr>
              <w:spacing w:after="0" w:line="240" w:lineRule="auto"/>
              <w:rPr>
                <w:rFonts w:ascii="Times New Roman" w:eastAsia="Times New Roman" w:hAnsi="Times New Roman" w:cs="Times New Roman"/>
                <w:sz w:val="24"/>
                <w:szCs w:val="24"/>
                <w:lang w:val="en-US" w:eastAsia="en-US"/>
              </w:rPr>
            </w:pPr>
            <w:r w:rsidRPr="002555E7">
              <w:rPr>
                <w:rFonts w:ascii="Times New Roman" w:eastAsia="Times New Roman" w:hAnsi="Times New Roman" w:cs="Times New Roman"/>
                <w:sz w:val="24"/>
                <w:szCs w:val="24"/>
                <w:lang w:val="en-US" w:eastAsia="en-US"/>
              </w:rPr>
              <w:t>% στο σύνολο</w:t>
            </w:r>
          </w:p>
        </w:tc>
        <w:tc>
          <w:tcPr>
            <w:tcW w:w="1069" w:type="dxa"/>
            <w:tcBorders>
              <w:top w:val="nil"/>
              <w:left w:val="nil"/>
              <w:bottom w:val="single" w:sz="8" w:space="0" w:color="4F81BD"/>
              <w:right w:val="single" w:sz="8" w:space="0" w:color="4F81BD"/>
            </w:tcBorders>
            <w:shd w:val="clear" w:color="000000" w:fill="D3DFEE"/>
            <w:hideMark/>
          </w:tcPr>
          <w:p w:rsidR="002555E7" w:rsidRPr="002555E7" w:rsidRDefault="002555E7" w:rsidP="002555E7">
            <w:pPr>
              <w:spacing w:after="0" w:line="240" w:lineRule="auto"/>
              <w:rPr>
                <w:rFonts w:ascii="Times New Roman" w:eastAsia="Times New Roman" w:hAnsi="Times New Roman" w:cs="Times New Roman"/>
                <w:sz w:val="24"/>
                <w:szCs w:val="24"/>
                <w:lang w:val="en-US" w:eastAsia="en-US"/>
              </w:rPr>
            </w:pPr>
            <w:r w:rsidRPr="002555E7">
              <w:rPr>
                <w:rFonts w:ascii="Times New Roman" w:eastAsia="Times New Roman" w:hAnsi="Times New Roman" w:cs="Times New Roman"/>
                <w:sz w:val="24"/>
                <w:szCs w:val="24"/>
                <w:lang w:val="en-US" w:eastAsia="en-US"/>
              </w:rPr>
              <w:t>Αξία (εκ. Ευρώ)</w:t>
            </w:r>
          </w:p>
        </w:tc>
        <w:tc>
          <w:tcPr>
            <w:tcW w:w="1073" w:type="dxa"/>
            <w:tcBorders>
              <w:top w:val="nil"/>
              <w:left w:val="nil"/>
              <w:bottom w:val="single" w:sz="8" w:space="0" w:color="4F81BD"/>
              <w:right w:val="single" w:sz="8" w:space="0" w:color="4F81BD"/>
            </w:tcBorders>
            <w:shd w:val="clear" w:color="000000" w:fill="D3DFEE"/>
            <w:hideMark/>
          </w:tcPr>
          <w:p w:rsidR="002555E7" w:rsidRPr="002555E7" w:rsidRDefault="002555E7" w:rsidP="002555E7">
            <w:pPr>
              <w:spacing w:after="0" w:line="240" w:lineRule="auto"/>
              <w:rPr>
                <w:rFonts w:ascii="Times New Roman" w:eastAsia="Times New Roman" w:hAnsi="Times New Roman" w:cs="Times New Roman"/>
                <w:sz w:val="24"/>
                <w:szCs w:val="24"/>
                <w:lang w:val="en-US" w:eastAsia="en-US"/>
              </w:rPr>
            </w:pPr>
            <w:r w:rsidRPr="002555E7">
              <w:rPr>
                <w:rFonts w:ascii="Times New Roman" w:eastAsia="Times New Roman" w:hAnsi="Times New Roman" w:cs="Times New Roman"/>
                <w:sz w:val="24"/>
                <w:szCs w:val="24"/>
                <w:lang w:val="en-US" w:eastAsia="en-US"/>
              </w:rPr>
              <w:t>% στο σύνολο</w:t>
            </w:r>
          </w:p>
        </w:tc>
        <w:tc>
          <w:tcPr>
            <w:tcW w:w="1291" w:type="dxa"/>
            <w:tcBorders>
              <w:top w:val="nil"/>
              <w:left w:val="nil"/>
              <w:bottom w:val="single" w:sz="8" w:space="0" w:color="4F81BD"/>
              <w:right w:val="single" w:sz="8" w:space="0" w:color="4F81BD"/>
            </w:tcBorders>
            <w:shd w:val="clear" w:color="000000" w:fill="D3DFEE"/>
            <w:hideMark/>
          </w:tcPr>
          <w:p w:rsidR="002555E7" w:rsidRPr="002555E7" w:rsidRDefault="002555E7" w:rsidP="002555E7">
            <w:pPr>
              <w:spacing w:after="0" w:line="240" w:lineRule="auto"/>
              <w:rPr>
                <w:rFonts w:ascii="Times New Roman" w:eastAsia="Times New Roman" w:hAnsi="Times New Roman" w:cs="Times New Roman"/>
                <w:sz w:val="24"/>
                <w:szCs w:val="24"/>
                <w:lang w:val="en-US" w:eastAsia="en-US"/>
              </w:rPr>
            </w:pPr>
            <w:r w:rsidRPr="002555E7">
              <w:rPr>
                <w:rFonts w:ascii="Times New Roman" w:eastAsia="Times New Roman" w:hAnsi="Times New Roman" w:cs="Times New Roman"/>
                <w:sz w:val="24"/>
                <w:szCs w:val="24"/>
                <w:lang w:val="en-US" w:eastAsia="en-US"/>
              </w:rPr>
              <w:t> </w:t>
            </w:r>
          </w:p>
        </w:tc>
      </w:tr>
      <w:tr w:rsidR="002555E7" w:rsidRPr="002555E7" w:rsidTr="002555E7">
        <w:trPr>
          <w:trHeight w:val="330"/>
        </w:trPr>
        <w:tc>
          <w:tcPr>
            <w:tcW w:w="3134" w:type="dxa"/>
            <w:tcBorders>
              <w:top w:val="nil"/>
              <w:left w:val="single" w:sz="8" w:space="0" w:color="4F81BD"/>
              <w:bottom w:val="single" w:sz="8" w:space="0" w:color="4F81BD"/>
              <w:right w:val="single" w:sz="8" w:space="0" w:color="4F81BD"/>
            </w:tcBorders>
            <w:shd w:val="clear" w:color="auto" w:fill="auto"/>
            <w:hideMark/>
          </w:tcPr>
          <w:p w:rsidR="002555E7" w:rsidRPr="0099754E" w:rsidRDefault="002555E7" w:rsidP="002555E7">
            <w:pPr>
              <w:spacing w:after="0" w:line="240" w:lineRule="auto"/>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S - Σύνολο: Υπηρεσίες</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4.581</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100%</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3.926</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100%</w:t>
            </w:r>
          </w:p>
        </w:tc>
        <w:tc>
          <w:tcPr>
            <w:tcW w:w="1291"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-14%</w:t>
            </w:r>
          </w:p>
        </w:tc>
      </w:tr>
      <w:tr w:rsidR="002555E7" w:rsidRPr="002555E7" w:rsidTr="002555E7">
        <w:trPr>
          <w:trHeight w:val="330"/>
        </w:trPr>
        <w:tc>
          <w:tcPr>
            <w:tcW w:w="3134" w:type="dxa"/>
            <w:tcBorders>
              <w:top w:val="nil"/>
              <w:left w:val="single" w:sz="8" w:space="0" w:color="4F81BD"/>
              <w:bottom w:val="single" w:sz="8" w:space="0" w:color="4F81BD"/>
              <w:right w:val="single" w:sz="8" w:space="0" w:color="4F81BD"/>
            </w:tcBorders>
            <w:shd w:val="clear" w:color="000000" w:fill="D3DFEE"/>
            <w:hideMark/>
          </w:tcPr>
          <w:p w:rsidR="002555E7" w:rsidRPr="0099754E" w:rsidRDefault="002555E7" w:rsidP="002555E7">
            <w:pPr>
              <w:spacing w:after="0" w:line="240" w:lineRule="auto"/>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SA</w:t>
            </w:r>
            <w:r w:rsidRPr="0099754E">
              <w:rPr>
                <w:rFonts w:ascii="Times New Roman" w:eastAsia="Times New Roman" w:hAnsi="Times New Roman" w:cs="Times New Roman"/>
                <w:lang w:eastAsia="en-US"/>
              </w:rPr>
              <w:t xml:space="preserve"> - Υπηρεσίες μεταποίησης σε φυσικές εισροές που ανήκουν σε άλλους</w:t>
            </w:r>
          </w:p>
        </w:tc>
        <w:tc>
          <w:tcPr>
            <w:tcW w:w="1069"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w:t>
            </w:r>
          </w:p>
        </w:tc>
        <w:tc>
          <w:tcPr>
            <w:tcW w:w="1073"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69"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w:t>
            </w:r>
          </w:p>
        </w:tc>
        <w:tc>
          <w:tcPr>
            <w:tcW w:w="1073"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291"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122%</w:t>
            </w:r>
          </w:p>
        </w:tc>
      </w:tr>
      <w:tr w:rsidR="002555E7" w:rsidRPr="002555E7" w:rsidTr="002555E7">
        <w:trPr>
          <w:trHeight w:val="330"/>
        </w:trPr>
        <w:tc>
          <w:tcPr>
            <w:tcW w:w="3134" w:type="dxa"/>
            <w:tcBorders>
              <w:top w:val="nil"/>
              <w:left w:val="single" w:sz="8" w:space="0" w:color="4F81BD"/>
              <w:bottom w:val="single" w:sz="8" w:space="0" w:color="4F81BD"/>
              <w:right w:val="single" w:sz="8" w:space="0" w:color="4F81BD"/>
            </w:tcBorders>
            <w:shd w:val="clear" w:color="auto" w:fill="auto"/>
            <w:hideMark/>
          </w:tcPr>
          <w:p w:rsidR="002555E7" w:rsidRPr="0099754E" w:rsidRDefault="002555E7" w:rsidP="002555E7">
            <w:pPr>
              <w:spacing w:after="0" w:line="240" w:lineRule="auto"/>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SB</w:t>
            </w:r>
            <w:r w:rsidRPr="0099754E">
              <w:rPr>
                <w:rFonts w:ascii="Times New Roman" w:eastAsia="Times New Roman" w:hAnsi="Times New Roman" w:cs="Times New Roman"/>
                <w:lang w:eastAsia="en-US"/>
              </w:rPr>
              <w:t xml:space="preserve"> - Υπηρεσίες συντήρησης και επισκευής μ.α.ε.</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17</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291"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-86%</w:t>
            </w:r>
          </w:p>
        </w:tc>
      </w:tr>
      <w:tr w:rsidR="002555E7" w:rsidRPr="002555E7" w:rsidTr="002555E7">
        <w:trPr>
          <w:trHeight w:val="330"/>
        </w:trPr>
        <w:tc>
          <w:tcPr>
            <w:tcW w:w="3134" w:type="dxa"/>
            <w:tcBorders>
              <w:top w:val="nil"/>
              <w:left w:val="single" w:sz="8" w:space="0" w:color="4F81BD"/>
              <w:bottom w:val="single" w:sz="8" w:space="0" w:color="4F81BD"/>
              <w:right w:val="single" w:sz="8" w:space="0" w:color="4F81BD"/>
            </w:tcBorders>
            <w:shd w:val="clear" w:color="000000" w:fill="D3DFEE"/>
            <w:hideMark/>
          </w:tcPr>
          <w:p w:rsidR="002555E7" w:rsidRPr="0099754E" w:rsidRDefault="002555E7" w:rsidP="002555E7">
            <w:pPr>
              <w:spacing w:after="0" w:line="240" w:lineRule="auto"/>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SC - Μεταφορές</w:t>
            </w:r>
          </w:p>
        </w:tc>
        <w:tc>
          <w:tcPr>
            <w:tcW w:w="1069"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1.890</w:t>
            </w:r>
          </w:p>
        </w:tc>
        <w:tc>
          <w:tcPr>
            <w:tcW w:w="1073"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41%</w:t>
            </w:r>
          </w:p>
        </w:tc>
        <w:tc>
          <w:tcPr>
            <w:tcW w:w="1069"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1.344</w:t>
            </w:r>
          </w:p>
        </w:tc>
        <w:tc>
          <w:tcPr>
            <w:tcW w:w="1073"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34%</w:t>
            </w:r>
          </w:p>
        </w:tc>
        <w:tc>
          <w:tcPr>
            <w:tcW w:w="1291"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-29%</w:t>
            </w:r>
          </w:p>
        </w:tc>
      </w:tr>
      <w:tr w:rsidR="002555E7" w:rsidRPr="002555E7" w:rsidTr="002555E7">
        <w:trPr>
          <w:trHeight w:val="330"/>
        </w:trPr>
        <w:tc>
          <w:tcPr>
            <w:tcW w:w="3134" w:type="dxa"/>
            <w:tcBorders>
              <w:top w:val="nil"/>
              <w:left w:val="single" w:sz="8" w:space="0" w:color="4F81BD"/>
              <w:bottom w:val="single" w:sz="8" w:space="0" w:color="4F81BD"/>
              <w:right w:val="single" w:sz="8" w:space="0" w:color="4F81BD"/>
            </w:tcBorders>
            <w:shd w:val="clear" w:color="auto" w:fill="auto"/>
            <w:hideMark/>
          </w:tcPr>
          <w:p w:rsidR="002555E7" w:rsidRPr="0099754E" w:rsidRDefault="002555E7" w:rsidP="002555E7">
            <w:pPr>
              <w:spacing w:after="0" w:line="240" w:lineRule="auto"/>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SD - Ταξιδιωτικές Υπηρεσίες</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2.073</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45%</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1.991</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51%</w:t>
            </w:r>
          </w:p>
        </w:tc>
        <w:tc>
          <w:tcPr>
            <w:tcW w:w="1291"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-4%</w:t>
            </w:r>
          </w:p>
        </w:tc>
      </w:tr>
      <w:tr w:rsidR="002555E7" w:rsidRPr="002555E7" w:rsidTr="002555E7">
        <w:trPr>
          <w:trHeight w:val="330"/>
        </w:trPr>
        <w:tc>
          <w:tcPr>
            <w:tcW w:w="3134" w:type="dxa"/>
            <w:tcBorders>
              <w:top w:val="nil"/>
              <w:left w:val="single" w:sz="8" w:space="0" w:color="4F81BD"/>
              <w:bottom w:val="single" w:sz="8" w:space="0" w:color="4F81BD"/>
              <w:right w:val="single" w:sz="8" w:space="0" w:color="4F81BD"/>
            </w:tcBorders>
            <w:shd w:val="clear" w:color="000000" w:fill="D3DFEE"/>
            <w:hideMark/>
          </w:tcPr>
          <w:p w:rsidR="002555E7" w:rsidRPr="0099754E" w:rsidRDefault="002555E7" w:rsidP="002555E7">
            <w:pPr>
              <w:spacing w:after="0" w:line="240" w:lineRule="auto"/>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SE - Κατασκευαστικές Υπηρεσίες</w:t>
            </w:r>
          </w:p>
        </w:tc>
        <w:tc>
          <w:tcPr>
            <w:tcW w:w="1069"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42</w:t>
            </w:r>
          </w:p>
        </w:tc>
        <w:tc>
          <w:tcPr>
            <w:tcW w:w="1073"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w:t>
            </w:r>
          </w:p>
        </w:tc>
        <w:tc>
          <w:tcPr>
            <w:tcW w:w="1069"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15</w:t>
            </w:r>
          </w:p>
        </w:tc>
        <w:tc>
          <w:tcPr>
            <w:tcW w:w="1073"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291"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-64%</w:t>
            </w:r>
          </w:p>
        </w:tc>
      </w:tr>
      <w:tr w:rsidR="002555E7" w:rsidRPr="002555E7" w:rsidTr="002555E7">
        <w:trPr>
          <w:trHeight w:val="330"/>
        </w:trPr>
        <w:tc>
          <w:tcPr>
            <w:tcW w:w="3134" w:type="dxa"/>
            <w:tcBorders>
              <w:top w:val="nil"/>
              <w:left w:val="single" w:sz="8" w:space="0" w:color="4F81BD"/>
              <w:bottom w:val="single" w:sz="8" w:space="0" w:color="4F81BD"/>
              <w:right w:val="single" w:sz="8" w:space="0" w:color="4F81BD"/>
            </w:tcBorders>
            <w:shd w:val="clear" w:color="auto" w:fill="auto"/>
            <w:hideMark/>
          </w:tcPr>
          <w:p w:rsidR="002555E7" w:rsidRPr="0099754E" w:rsidRDefault="002555E7" w:rsidP="002555E7">
            <w:pPr>
              <w:spacing w:after="0" w:line="240" w:lineRule="auto"/>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SF</w:t>
            </w:r>
            <w:r w:rsidRPr="0099754E">
              <w:rPr>
                <w:rFonts w:ascii="Times New Roman" w:eastAsia="Times New Roman" w:hAnsi="Times New Roman" w:cs="Times New Roman"/>
                <w:lang w:eastAsia="en-US"/>
              </w:rPr>
              <w:t xml:space="preserve"> - Υπηρεσίες ασφάλισης και συνταξιοδότησης</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93</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86</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w:t>
            </w:r>
          </w:p>
        </w:tc>
        <w:tc>
          <w:tcPr>
            <w:tcW w:w="1291"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-7%</w:t>
            </w:r>
          </w:p>
        </w:tc>
      </w:tr>
      <w:tr w:rsidR="002555E7" w:rsidRPr="002555E7" w:rsidTr="002555E7">
        <w:trPr>
          <w:trHeight w:val="330"/>
        </w:trPr>
        <w:tc>
          <w:tcPr>
            <w:tcW w:w="3134" w:type="dxa"/>
            <w:tcBorders>
              <w:top w:val="nil"/>
              <w:left w:val="single" w:sz="8" w:space="0" w:color="4F81BD"/>
              <w:bottom w:val="single" w:sz="8" w:space="0" w:color="4F81BD"/>
              <w:right w:val="single" w:sz="8" w:space="0" w:color="4F81BD"/>
            </w:tcBorders>
            <w:shd w:val="clear" w:color="000000" w:fill="D3DFEE"/>
            <w:hideMark/>
          </w:tcPr>
          <w:p w:rsidR="002555E7" w:rsidRPr="0099754E" w:rsidRDefault="002555E7" w:rsidP="002555E7">
            <w:pPr>
              <w:spacing w:after="0" w:line="240" w:lineRule="auto"/>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SG - Χρηματοοικονομικές υπηρεσίες</w:t>
            </w:r>
          </w:p>
        </w:tc>
        <w:tc>
          <w:tcPr>
            <w:tcW w:w="1069"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22</w:t>
            </w:r>
          </w:p>
        </w:tc>
        <w:tc>
          <w:tcPr>
            <w:tcW w:w="1073"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69"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20</w:t>
            </w:r>
          </w:p>
        </w:tc>
        <w:tc>
          <w:tcPr>
            <w:tcW w:w="1073"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w:t>
            </w:r>
          </w:p>
        </w:tc>
        <w:tc>
          <w:tcPr>
            <w:tcW w:w="1291"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-10%</w:t>
            </w:r>
          </w:p>
        </w:tc>
      </w:tr>
      <w:tr w:rsidR="002555E7" w:rsidRPr="002555E7" w:rsidTr="002555E7">
        <w:trPr>
          <w:trHeight w:val="330"/>
        </w:trPr>
        <w:tc>
          <w:tcPr>
            <w:tcW w:w="3134" w:type="dxa"/>
            <w:tcBorders>
              <w:top w:val="nil"/>
              <w:left w:val="single" w:sz="8" w:space="0" w:color="4F81BD"/>
              <w:bottom w:val="single" w:sz="8" w:space="0" w:color="4F81BD"/>
              <w:right w:val="single" w:sz="8" w:space="0" w:color="4F81BD"/>
            </w:tcBorders>
            <w:shd w:val="clear" w:color="auto" w:fill="auto"/>
            <w:hideMark/>
          </w:tcPr>
          <w:p w:rsidR="002555E7" w:rsidRPr="0099754E" w:rsidRDefault="002555E7" w:rsidP="002555E7">
            <w:pPr>
              <w:spacing w:after="0" w:line="240" w:lineRule="auto"/>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SH</w:t>
            </w:r>
            <w:r w:rsidRPr="0099754E">
              <w:rPr>
                <w:rFonts w:ascii="Times New Roman" w:eastAsia="Times New Roman" w:hAnsi="Times New Roman" w:cs="Times New Roman"/>
                <w:lang w:eastAsia="en-US"/>
              </w:rPr>
              <w:t xml:space="preserve"> - Τέλη για τη χρήση των δικαιωμάτων πνευματικής ιδιοκτησίας</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6</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5</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291"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-7%</w:t>
            </w:r>
          </w:p>
        </w:tc>
      </w:tr>
      <w:tr w:rsidR="002555E7" w:rsidRPr="002555E7" w:rsidTr="002555E7">
        <w:trPr>
          <w:trHeight w:val="525"/>
        </w:trPr>
        <w:tc>
          <w:tcPr>
            <w:tcW w:w="3134" w:type="dxa"/>
            <w:tcBorders>
              <w:top w:val="nil"/>
              <w:left w:val="single" w:sz="8" w:space="0" w:color="4F81BD"/>
              <w:bottom w:val="single" w:sz="8" w:space="0" w:color="4F81BD"/>
              <w:right w:val="single" w:sz="8" w:space="0" w:color="4F81BD"/>
            </w:tcBorders>
            <w:shd w:val="clear" w:color="000000" w:fill="D3DFEE"/>
            <w:hideMark/>
          </w:tcPr>
          <w:p w:rsidR="002555E7" w:rsidRPr="0099754E" w:rsidRDefault="002555E7" w:rsidP="002555E7">
            <w:pPr>
              <w:spacing w:after="0" w:line="240" w:lineRule="auto"/>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SI</w:t>
            </w:r>
            <w:r w:rsidRPr="0099754E">
              <w:rPr>
                <w:rFonts w:ascii="Times New Roman" w:eastAsia="Times New Roman" w:hAnsi="Times New Roman" w:cs="Times New Roman"/>
                <w:lang w:eastAsia="en-US"/>
              </w:rPr>
              <w:t xml:space="preserve"> - Υπηρεσίες Τηλεπικοινωνιών, ηλεκτρονικών υπολογιστών και πληροφορικής</w:t>
            </w:r>
          </w:p>
        </w:tc>
        <w:tc>
          <w:tcPr>
            <w:tcW w:w="1069"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172</w:t>
            </w:r>
          </w:p>
        </w:tc>
        <w:tc>
          <w:tcPr>
            <w:tcW w:w="1073"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4%</w:t>
            </w:r>
          </w:p>
        </w:tc>
        <w:tc>
          <w:tcPr>
            <w:tcW w:w="1069"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198</w:t>
            </w:r>
          </w:p>
        </w:tc>
        <w:tc>
          <w:tcPr>
            <w:tcW w:w="1073"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5%</w:t>
            </w:r>
          </w:p>
        </w:tc>
        <w:tc>
          <w:tcPr>
            <w:tcW w:w="1291"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15%</w:t>
            </w:r>
          </w:p>
        </w:tc>
      </w:tr>
      <w:tr w:rsidR="002555E7" w:rsidRPr="002555E7" w:rsidTr="002555E7">
        <w:trPr>
          <w:trHeight w:val="330"/>
        </w:trPr>
        <w:tc>
          <w:tcPr>
            <w:tcW w:w="3134" w:type="dxa"/>
            <w:tcBorders>
              <w:top w:val="nil"/>
              <w:left w:val="single" w:sz="8" w:space="0" w:color="4F81BD"/>
              <w:bottom w:val="single" w:sz="8" w:space="0" w:color="4F81BD"/>
              <w:right w:val="single" w:sz="8" w:space="0" w:color="4F81BD"/>
            </w:tcBorders>
            <w:shd w:val="clear" w:color="auto" w:fill="auto"/>
            <w:hideMark/>
          </w:tcPr>
          <w:p w:rsidR="002555E7" w:rsidRPr="0099754E" w:rsidRDefault="002555E7" w:rsidP="002555E7">
            <w:pPr>
              <w:spacing w:after="0" w:line="240" w:lineRule="auto"/>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SJ - Άλλες επιχειρηματικές υπηρεσίες</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245</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5%</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234</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6%</w:t>
            </w:r>
          </w:p>
        </w:tc>
        <w:tc>
          <w:tcPr>
            <w:tcW w:w="1291"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-4%</w:t>
            </w:r>
          </w:p>
        </w:tc>
      </w:tr>
      <w:tr w:rsidR="002555E7" w:rsidRPr="002555E7" w:rsidTr="002555E7">
        <w:trPr>
          <w:trHeight w:val="330"/>
        </w:trPr>
        <w:tc>
          <w:tcPr>
            <w:tcW w:w="3134" w:type="dxa"/>
            <w:tcBorders>
              <w:top w:val="nil"/>
              <w:left w:val="single" w:sz="8" w:space="0" w:color="4F81BD"/>
              <w:bottom w:val="single" w:sz="8" w:space="0" w:color="4F81BD"/>
              <w:right w:val="single" w:sz="8" w:space="0" w:color="4F81BD"/>
            </w:tcBorders>
            <w:shd w:val="clear" w:color="000000" w:fill="D3DFEE"/>
            <w:hideMark/>
          </w:tcPr>
          <w:p w:rsidR="002555E7" w:rsidRPr="0099754E" w:rsidRDefault="002555E7" w:rsidP="0099754E">
            <w:pPr>
              <w:spacing w:after="0" w:line="240" w:lineRule="auto"/>
              <w:ind w:firstLineChars="100" w:firstLine="220"/>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SJ</w:t>
            </w:r>
            <w:r w:rsidRPr="0099754E">
              <w:rPr>
                <w:rFonts w:ascii="Times New Roman" w:eastAsia="Times New Roman" w:hAnsi="Times New Roman" w:cs="Times New Roman"/>
                <w:lang w:eastAsia="en-US"/>
              </w:rPr>
              <w:t>1 - Υπηρεσίες έρευνας και ανάπτυξης</w:t>
            </w:r>
          </w:p>
        </w:tc>
        <w:tc>
          <w:tcPr>
            <w:tcW w:w="1069"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20</w:t>
            </w:r>
          </w:p>
        </w:tc>
        <w:tc>
          <w:tcPr>
            <w:tcW w:w="1073"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69"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17</w:t>
            </w:r>
          </w:p>
        </w:tc>
        <w:tc>
          <w:tcPr>
            <w:tcW w:w="1073"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291"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-16%</w:t>
            </w:r>
          </w:p>
        </w:tc>
      </w:tr>
      <w:tr w:rsidR="002555E7" w:rsidRPr="002555E7" w:rsidTr="0099754E">
        <w:trPr>
          <w:trHeight w:val="330"/>
        </w:trPr>
        <w:tc>
          <w:tcPr>
            <w:tcW w:w="3134" w:type="dxa"/>
            <w:tcBorders>
              <w:top w:val="nil"/>
              <w:left w:val="single" w:sz="8" w:space="0" w:color="4F81BD"/>
              <w:bottom w:val="single" w:sz="8" w:space="0" w:color="4F81BD"/>
              <w:right w:val="single" w:sz="8" w:space="0" w:color="4F81BD"/>
            </w:tcBorders>
            <w:shd w:val="clear" w:color="auto" w:fill="auto"/>
            <w:hideMark/>
          </w:tcPr>
          <w:p w:rsidR="002555E7" w:rsidRPr="0099754E" w:rsidRDefault="002555E7" w:rsidP="0099754E">
            <w:pPr>
              <w:spacing w:after="0" w:line="240" w:lineRule="auto"/>
              <w:ind w:firstLineChars="100" w:firstLine="220"/>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SJ</w:t>
            </w:r>
            <w:r w:rsidRPr="0099754E">
              <w:rPr>
                <w:rFonts w:ascii="Times New Roman" w:eastAsia="Times New Roman" w:hAnsi="Times New Roman" w:cs="Times New Roman"/>
                <w:lang w:eastAsia="en-US"/>
              </w:rPr>
              <w:t>2 -Συμβουλευτικές υπηρεσίες διαχείρισης επιχειρήσεων</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113</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99</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3%</w:t>
            </w:r>
          </w:p>
        </w:tc>
        <w:tc>
          <w:tcPr>
            <w:tcW w:w="1291"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-13%</w:t>
            </w:r>
          </w:p>
        </w:tc>
      </w:tr>
      <w:tr w:rsidR="002555E7" w:rsidRPr="002555E7" w:rsidTr="0099754E">
        <w:trPr>
          <w:trHeight w:val="525"/>
        </w:trPr>
        <w:tc>
          <w:tcPr>
            <w:tcW w:w="3134" w:type="dxa"/>
            <w:tcBorders>
              <w:top w:val="single" w:sz="8" w:space="0" w:color="4F81BD"/>
              <w:left w:val="single" w:sz="8" w:space="0" w:color="4F81BD"/>
              <w:bottom w:val="single" w:sz="8" w:space="0" w:color="4F81BD"/>
              <w:right w:val="single" w:sz="8" w:space="0" w:color="4F81BD"/>
            </w:tcBorders>
            <w:shd w:val="clear" w:color="000000" w:fill="D3DFEE"/>
            <w:hideMark/>
          </w:tcPr>
          <w:p w:rsidR="002555E7" w:rsidRPr="0099754E" w:rsidRDefault="002555E7" w:rsidP="0099754E">
            <w:pPr>
              <w:spacing w:after="0" w:line="240" w:lineRule="auto"/>
              <w:ind w:firstLineChars="100" w:firstLine="220"/>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lastRenderedPageBreak/>
              <w:t>SJ</w:t>
            </w:r>
            <w:r w:rsidRPr="0099754E">
              <w:rPr>
                <w:rFonts w:ascii="Times New Roman" w:eastAsia="Times New Roman" w:hAnsi="Times New Roman" w:cs="Times New Roman"/>
                <w:lang w:eastAsia="en-US"/>
              </w:rPr>
              <w:t>3 - Τεχνικές, σχετιζόμενες με εμπόριο, και άλλες επιχειρηματικές υπηρεσίες</w:t>
            </w:r>
          </w:p>
        </w:tc>
        <w:tc>
          <w:tcPr>
            <w:tcW w:w="1069" w:type="dxa"/>
            <w:tcBorders>
              <w:top w:val="single" w:sz="8" w:space="0" w:color="4F81BD"/>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112</w:t>
            </w:r>
          </w:p>
        </w:tc>
        <w:tc>
          <w:tcPr>
            <w:tcW w:w="1073" w:type="dxa"/>
            <w:tcBorders>
              <w:top w:val="single" w:sz="8" w:space="0" w:color="4F81BD"/>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w:t>
            </w:r>
          </w:p>
        </w:tc>
        <w:tc>
          <w:tcPr>
            <w:tcW w:w="1069" w:type="dxa"/>
            <w:tcBorders>
              <w:top w:val="single" w:sz="8" w:space="0" w:color="4F81BD"/>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119</w:t>
            </w:r>
          </w:p>
        </w:tc>
        <w:tc>
          <w:tcPr>
            <w:tcW w:w="1073" w:type="dxa"/>
            <w:tcBorders>
              <w:top w:val="single" w:sz="8" w:space="0" w:color="4F81BD"/>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3%</w:t>
            </w:r>
          </w:p>
        </w:tc>
        <w:tc>
          <w:tcPr>
            <w:tcW w:w="1291" w:type="dxa"/>
            <w:tcBorders>
              <w:top w:val="single" w:sz="8" w:space="0" w:color="4F81BD"/>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6%</w:t>
            </w:r>
          </w:p>
        </w:tc>
      </w:tr>
      <w:tr w:rsidR="002555E7" w:rsidRPr="002555E7" w:rsidTr="002555E7">
        <w:trPr>
          <w:trHeight w:val="330"/>
        </w:trPr>
        <w:tc>
          <w:tcPr>
            <w:tcW w:w="3134" w:type="dxa"/>
            <w:tcBorders>
              <w:top w:val="nil"/>
              <w:left w:val="single" w:sz="8" w:space="0" w:color="4F81BD"/>
              <w:bottom w:val="single" w:sz="8" w:space="0" w:color="4F81BD"/>
              <w:right w:val="single" w:sz="8" w:space="0" w:color="4F81BD"/>
            </w:tcBorders>
            <w:shd w:val="clear" w:color="auto" w:fill="auto"/>
            <w:hideMark/>
          </w:tcPr>
          <w:p w:rsidR="002555E7" w:rsidRPr="0099754E" w:rsidRDefault="002555E7" w:rsidP="002555E7">
            <w:pPr>
              <w:spacing w:after="0" w:line="240" w:lineRule="auto"/>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SK</w:t>
            </w:r>
            <w:r w:rsidRPr="0099754E">
              <w:rPr>
                <w:rFonts w:ascii="Times New Roman" w:eastAsia="Times New Roman" w:hAnsi="Times New Roman" w:cs="Times New Roman"/>
                <w:lang w:eastAsia="en-US"/>
              </w:rPr>
              <w:t xml:space="preserve"> - Προσωπικές, πολιτιστικές και ψυχαγωγικές υπηρεσίες</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18</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25</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w:t>
            </w:r>
          </w:p>
        </w:tc>
        <w:tc>
          <w:tcPr>
            <w:tcW w:w="1291"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37%</w:t>
            </w:r>
          </w:p>
        </w:tc>
      </w:tr>
      <w:tr w:rsidR="002555E7" w:rsidRPr="002555E7" w:rsidTr="002555E7">
        <w:trPr>
          <w:trHeight w:val="330"/>
        </w:trPr>
        <w:tc>
          <w:tcPr>
            <w:tcW w:w="3134" w:type="dxa"/>
            <w:tcBorders>
              <w:top w:val="nil"/>
              <w:left w:val="single" w:sz="8" w:space="0" w:color="4F81BD"/>
              <w:bottom w:val="single" w:sz="8" w:space="0" w:color="4F81BD"/>
              <w:right w:val="single" w:sz="8" w:space="0" w:color="4F81BD"/>
            </w:tcBorders>
            <w:shd w:val="clear" w:color="000000" w:fill="D3DFEE"/>
            <w:hideMark/>
          </w:tcPr>
          <w:p w:rsidR="002555E7" w:rsidRPr="0099754E" w:rsidRDefault="002555E7" w:rsidP="002555E7">
            <w:pPr>
              <w:spacing w:after="0" w:line="240" w:lineRule="auto"/>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SL</w:t>
            </w:r>
            <w:r w:rsidRPr="0099754E">
              <w:rPr>
                <w:rFonts w:ascii="Times New Roman" w:eastAsia="Times New Roman" w:hAnsi="Times New Roman" w:cs="Times New Roman"/>
                <w:lang w:eastAsia="en-US"/>
              </w:rPr>
              <w:t xml:space="preserve"> - Κυβέρνηση αγαθά και υπηρεσίες </w:t>
            </w:r>
            <w:r w:rsidRPr="0099754E">
              <w:rPr>
                <w:rFonts w:ascii="Times New Roman" w:eastAsia="Times New Roman" w:hAnsi="Times New Roman" w:cs="Times New Roman"/>
                <w:lang w:val="en-US" w:eastAsia="en-US"/>
              </w:rPr>
              <w:t>n</w:t>
            </w:r>
            <w:r w:rsidRPr="0099754E">
              <w:rPr>
                <w:rFonts w:ascii="Times New Roman" w:eastAsia="Times New Roman" w:hAnsi="Times New Roman" w:cs="Times New Roman"/>
                <w:lang w:eastAsia="en-US"/>
              </w:rPr>
              <w:t>.</w:t>
            </w:r>
            <w:r w:rsidRPr="0099754E">
              <w:rPr>
                <w:rFonts w:ascii="Times New Roman" w:eastAsia="Times New Roman" w:hAnsi="Times New Roman" w:cs="Times New Roman"/>
                <w:lang w:val="en-US" w:eastAsia="en-US"/>
              </w:rPr>
              <w:t>i</w:t>
            </w:r>
            <w:r w:rsidRPr="0099754E">
              <w:rPr>
                <w:rFonts w:ascii="Times New Roman" w:eastAsia="Times New Roman" w:hAnsi="Times New Roman" w:cs="Times New Roman"/>
                <w:lang w:eastAsia="en-US"/>
              </w:rPr>
              <w:t>.</w:t>
            </w:r>
            <w:r w:rsidRPr="0099754E">
              <w:rPr>
                <w:rFonts w:ascii="Times New Roman" w:eastAsia="Times New Roman" w:hAnsi="Times New Roman" w:cs="Times New Roman"/>
                <w:lang w:val="en-US" w:eastAsia="en-US"/>
              </w:rPr>
              <w:t>e</w:t>
            </w:r>
            <w:r w:rsidRPr="0099754E">
              <w:rPr>
                <w:rFonts w:ascii="Times New Roman" w:eastAsia="Times New Roman" w:hAnsi="Times New Roman" w:cs="Times New Roman"/>
                <w:lang w:eastAsia="en-US"/>
              </w:rPr>
              <w:t>.</w:t>
            </w:r>
          </w:p>
        </w:tc>
        <w:tc>
          <w:tcPr>
            <w:tcW w:w="1069"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4</w:t>
            </w:r>
          </w:p>
        </w:tc>
        <w:tc>
          <w:tcPr>
            <w:tcW w:w="1073"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69"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5</w:t>
            </w:r>
          </w:p>
        </w:tc>
        <w:tc>
          <w:tcPr>
            <w:tcW w:w="1073"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291" w:type="dxa"/>
            <w:tcBorders>
              <w:top w:val="nil"/>
              <w:left w:val="nil"/>
              <w:bottom w:val="single" w:sz="8" w:space="0" w:color="4F81BD"/>
              <w:right w:val="single" w:sz="8" w:space="0" w:color="4F81BD"/>
            </w:tcBorders>
            <w:shd w:val="clear" w:color="000000" w:fill="D3DFEE"/>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33%</w:t>
            </w:r>
          </w:p>
        </w:tc>
      </w:tr>
      <w:tr w:rsidR="002555E7" w:rsidRPr="002555E7" w:rsidTr="002555E7">
        <w:trPr>
          <w:trHeight w:val="330"/>
        </w:trPr>
        <w:tc>
          <w:tcPr>
            <w:tcW w:w="3134" w:type="dxa"/>
            <w:tcBorders>
              <w:top w:val="nil"/>
              <w:left w:val="single" w:sz="8" w:space="0" w:color="4F81BD"/>
              <w:bottom w:val="single" w:sz="8" w:space="0" w:color="4F81BD"/>
              <w:right w:val="single" w:sz="8" w:space="0" w:color="4F81BD"/>
            </w:tcBorders>
            <w:shd w:val="clear" w:color="auto" w:fill="auto"/>
            <w:hideMark/>
          </w:tcPr>
          <w:p w:rsidR="002555E7" w:rsidRPr="0099754E" w:rsidRDefault="002555E7" w:rsidP="002555E7">
            <w:pPr>
              <w:spacing w:after="0" w:line="240" w:lineRule="auto"/>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SN - Υπηρεσίες λοιπές</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69"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73"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291" w:type="dxa"/>
            <w:tcBorders>
              <w:top w:val="nil"/>
              <w:left w:val="nil"/>
              <w:bottom w:val="single" w:sz="8" w:space="0" w:color="4F81BD"/>
              <w:right w:val="single" w:sz="8" w:space="0" w:color="4F81BD"/>
            </w:tcBorders>
            <w:shd w:val="clear" w:color="auto" w:fill="auto"/>
            <w:hideMark/>
          </w:tcPr>
          <w:p w:rsidR="002555E7" w:rsidRPr="0099754E" w:rsidRDefault="002555E7" w:rsidP="002555E7">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μ/δ</w:t>
            </w:r>
          </w:p>
        </w:tc>
      </w:tr>
    </w:tbl>
    <w:p w:rsidR="00A87ABA" w:rsidRPr="004A1767" w:rsidRDefault="00773A34" w:rsidP="00A87ABA">
      <w:pPr>
        <w:rPr>
          <w:rFonts w:ascii="Times New Roman" w:hAnsi="Times New Roman" w:cs="Times New Roman"/>
          <w:sz w:val="24"/>
          <w:szCs w:val="24"/>
        </w:rPr>
      </w:pPr>
      <w:r>
        <w:rPr>
          <w:rFonts w:ascii="Times New Roman" w:hAnsi="Times New Roman" w:cs="Times New Roman"/>
          <w:sz w:val="24"/>
          <w:szCs w:val="24"/>
        </w:rPr>
        <w:t>Πηγή:</w:t>
      </w:r>
      <w:r w:rsidR="00A87ABA" w:rsidRPr="004A1767">
        <w:rPr>
          <w:rFonts w:ascii="Times New Roman" w:hAnsi="Times New Roman" w:cs="Times New Roman"/>
          <w:sz w:val="24"/>
          <w:szCs w:val="24"/>
        </w:rPr>
        <w:t xml:space="preserve"> </w:t>
      </w:r>
      <w:hyperlink r:id="rId27" w:history="1">
        <w:r w:rsidR="00E8249C" w:rsidRPr="009F3F8B">
          <w:rPr>
            <w:rStyle w:val="Hyperlink"/>
            <w:rFonts w:ascii="Times New Roman" w:hAnsi="Times New Roman" w:cs="Times New Roman"/>
            <w:sz w:val="24"/>
            <w:szCs w:val="24"/>
            <w:lang w:val="en-GB"/>
          </w:rPr>
          <w:t>Eurostat</w:t>
        </w:r>
      </w:hyperlink>
    </w:p>
    <w:p w:rsidR="008B0230" w:rsidRPr="004A1767" w:rsidRDefault="008D6333" w:rsidP="008D6333">
      <w:pPr>
        <w:ind w:firstLine="720"/>
        <w:jc w:val="both"/>
        <w:rPr>
          <w:rFonts w:ascii="Times New Roman" w:hAnsi="Times New Roman" w:cs="Times New Roman"/>
          <w:sz w:val="24"/>
          <w:szCs w:val="24"/>
        </w:rPr>
      </w:pPr>
      <w:r>
        <w:rPr>
          <w:rFonts w:ascii="Times New Roman" w:hAnsi="Times New Roman" w:cs="Times New Roman"/>
          <w:sz w:val="24"/>
          <w:szCs w:val="24"/>
        </w:rPr>
        <w:t>Στον τομέα του τουρισμού, οι Βρετανοί είναι παραδοσιακά μεταξύ των τριών σημαντικότερων πελατών για το ελληνικό τουριστικό προϊόν. Περίπου 10% των αφίξεων είναι από το ΗΒ, ενώ σύμφωνα με τα στοιχεία της ΤτΕ, το 2017 αποτέλεσε ορόσημο, καθώς έσπασε το φράγμα των 3 εκατ. τουριστών από το ΗΒ.</w:t>
      </w:r>
    </w:p>
    <w:p w:rsidR="005855F0" w:rsidRPr="004A1767" w:rsidRDefault="005855F0" w:rsidP="005855F0">
      <w:pPr>
        <w:pStyle w:val="Caption"/>
        <w:rPr>
          <w:rFonts w:ascii="Times New Roman" w:hAnsi="Times New Roman" w:cs="Times New Roman"/>
          <w:sz w:val="24"/>
          <w:szCs w:val="24"/>
        </w:rPr>
      </w:pPr>
      <w:bookmarkStart w:id="54" w:name="_Toc520289015"/>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24</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xml:space="preserve">: </w:t>
      </w:r>
      <w:r w:rsidR="005A2594" w:rsidRPr="004A1767">
        <w:rPr>
          <w:rFonts w:ascii="Times New Roman" w:hAnsi="Times New Roman" w:cs="Times New Roman"/>
          <w:sz w:val="24"/>
          <w:szCs w:val="24"/>
        </w:rPr>
        <w:t>Τουριστικές α</w:t>
      </w:r>
      <w:r w:rsidRPr="004A1767">
        <w:rPr>
          <w:rFonts w:ascii="Times New Roman" w:hAnsi="Times New Roman" w:cs="Times New Roman"/>
          <w:sz w:val="24"/>
          <w:szCs w:val="24"/>
        </w:rPr>
        <w:t xml:space="preserve">φίξεις στην Ελλάδα από </w:t>
      </w:r>
      <w:r w:rsidR="008D6333">
        <w:rPr>
          <w:rFonts w:ascii="Times New Roman" w:hAnsi="Times New Roman" w:cs="Times New Roman"/>
          <w:sz w:val="24"/>
          <w:szCs w:val="24"/>
        </w:rPr>
        <w:t>το Ηνωμένο Βασίλειο</w:t>
      </w:r>
      <w:bookmarkEnd w:id="54"/>
      <w:r w:rsidRPr="004A1767">
        <w:rPr>
          <w:rFonts w:ascii="Times New Roman" w:hAnsi="Times New Roman" w:cs="Times New Roman"/>
          <w:sz w:val="24"/>
          <w:szCs w:val="24"/>
        </w:rPr>
        <w:t xml:space="preserve"> </w:t>
      </w:r>
    </w:p>
    <w:tbl>
      <w:tblPr>
        <w:tblStyle w:val="LightGrid-Accent11"/>
        <w:tblW w:w="8755" w:type="dxa"/>
        <w:tblLayout w:type="fixed"/>
        <w:tblLook w:val="04A0"/>
      </w:tblPr>
      <w:tblGrid>
        <w:gridCol w:w="2660"/>
        <w:gridCol w:w="1134"/>
        <w:gridCol w:w="1134"/>
        <w:gridCol w:w="1276"/>
        <w:gridCol w:w="1432"/>
        <w:gridCol w:w="1119"/>
      </w:tblGrid>
      <w:tr w:rsidR="005855F0" w:rsidRPr="004A1767" w:rsidTr="0099754E">
        <w:trPr>
          <w:cnfStyle w:val="100000000000"/>
        </w:trPr>
        <w:tc>
          <w:tcPr>
            <w:cnfStyle w:val="001000000000"/>
            <w:tcW w:w="2660" w:type="dxa"/>
          </w:tcPr>
          <w:p w:rsidR="005855F0" w:rsidRPr="004A1767" w:rsidRDefault="005855F0" w:rsidP="00E126D0">
            <w:pPr>
              <w:rPr>
                <w:rFonts w:ascii="Times New Roman" w:hAnsi="Times New Roman" w:cs="Times New Roman"/>
                <w:sz w:val="24"/>
                <w:szCs w:val="24"/>
              </w:rPr>
            </w:pPr>
          </w:p>
        </w:tc>
        <w:tc>
          <w:tcPr>
            <w:tcW w:w="1134" w:type="dxa"/>
          </w:tcPr>
          <w:p w:rsidR="005855F0" w:rsidRPr="004A1767" w:rsidRDefault="005855F0"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2013</w:t>
            </w:r>
          </w:p>
        </w:tc>
        <w:tc>
          <w:tcPr>
            <w:tcW w:w="1134" w:type="dxa"/>
          </w:tcPr>
          <w:p w:rsidR="005855F0" w:rsidRPr="004A1767" w:rsidRDefault="005855F0"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2014</w:t>
            </w:r>
          </w:p>
        </w:tc>
        <w:tc>
          <w:tcPr>
            <w:tcW w:w="1276" w:type="dxa"/>
          </w:tcPr>
          <w:p w:rsidR="005855F0" w:rsidRPr="004A1767" w:rsidRDefault="005855F0"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2015</w:t>
            </w:r>
          </w:p>
        </w:tc>
        <w:tc>
          <w:tcPr>
            <w:tcW w:w="1432" w:type="dxa"/>
          </w:tcPr>
          <w:p w:rsidR="005855F0" w:rsidRPr="004A1767" w:rsidRDefault="005855F0"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2016</w:t>
            </w:r>
          </w:p>
        </w:tc>
        <w:tc>
          <w:tcPr>
            <w:tcW w:w="1119" w:type="dxa"/>
          </w:tcPr>
          <w:p w:rsidR="005855F0" w:rsidRPr="004A1767" w:rsidRDefault="005855F0"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2017</w:t>
            </w:r>
          </w:p>
        </w:tc>
      </w:tr>
      <w:tr w:rsidR="009D1043" w:rsidRPr="004A1767" w:rsidTr="0099754E">
        <w:trPr>
          <w:cnfStyle w:val="000000100000"/>
        </w:trPr>
        <w:tc>
          <w:tcPr>
            <w:cnfStyle w:val="001000000000"/>
            <w:tcW w:w="2660" w:type="dxa"/>
          </w:tcPr>
          <w:p w:rsidR="009D1043" w:rsidRPr="004A1767" w:rsidRDefault="009D1043" w:rsidP="0099754E">
            <w:pPr>
              <w:rPr>
                <w:rFonts w:ascii="Times New Roman" w:hAnsi="Times New Roman" w:cs="Times New Roman"/>
                <w:sz w:val="24"/>
                <w:szCs w:val="24"/>
              </w:rPr>
            </w:pPr>
            <w:r w:rsidRPr="004A1767">
              <w:rPr>
                <w:rFonts w:ascii="Times New Roman" w:hAnsi="Times New Roman" w:cs="Times New Roman"/>
                <w:sz w:val="24"/>
                <w:szCs w:val="24"/>
              </w:rPr>
              <w:t xml:space="preserve">Αφίξεις από </w:t>
            </w:r>
            <w:r w:rsidR="0099754E">
              <w:rPr>
                <w:rFonts w:ascii="Times New Roman" w:hAnsi="Times New Roman" w:cs="Times New Roman"/>
                <w:sz w:val="24"/>
                <w:szCs w:val="24"/>
              </w:rPr>
              <w:t>τυ ΗΒ</w:t>
            </w:r>
            <w:r w:rsidRPr="004A1767">
              <w:rPr>
                <w:rFonts w:ascii="Times New Roman" w:hAnsi="Times New Roman" w:cs="Times New Roman"/>
                <w:sz w:val="24"/>
                <w:szCs w:val="24"/>
              </w:rPr>
              <w:t xml:space="preserve"> στην Ελλάδα</w:t>
            </w:r>
          </w:p>
        </w:tc>
        <w:tc>
          <w:tcPr>
            <w:tcW w:w="1134" w:type="dxa"/>
            <w:vAlign w:val="center"/>
          </w:tcPr>
          <w:p w:rsidR="009D1043" w:rsidRPr="0099754E" w:rsidRDefault="009D1043" w:rsidP="005238BF">
            <w:pPr>
              <w:jc w:val="center"/>
              <w:cnfStyle w:val="000000100000"/>
              <w:rPr>
                <w:rFonts w:ascii="Times New Roman" w:eastAsia="Times New Roman" w:hAnsi="Times New Roman" w:cs="Times New Roman"/>
                <w:lang w:val="en-GB"/>
              </w:rPr>
            </w:pPr>
            <w:r w:rsidRPr="0099754E">
              <w:rPr>
                <w:rFonts w:ascii="Times New Roman" w:eastAsia="Times New Roman" w:hAnsi="Times New Roman" w:cs="Times New Roman"/>
              </w:rPr>
              <w:t>1.</w:t>
            </w:r>
            <w:r w:rsidRPr="0099754E">
              <w:rPr>
                <w:rFonts w:ascii="Times New Roman" w:eastAsia="Times New Roman" w:hAnsi="Times New Roman" w:cs="Times New Roman"/>
                <w:lang w:val="en-GB"/>
              </w:rPr>
              <w:t>846.300</w:t>
            </w:r>
          </w:p>
        </w:tc>
        <w:tc>
          <w:tcPr>
            <w:tcW w:w="1134" w:type="dxa"/>
            <w:vAlign w:val="center"/>
          </w:tcPr>
          <w:p w:rsidR="009D1043" w:rsidRPr="0099754E" w:rsidRDefault="009D1043" w:rsidP="005238BF">
            <w:pPr>
              <w:jc w:val="center"/>
              <w:cnfStyle w:val="000000100000"/>
              <w:rPr>
                <w:rFonts w:ascii="Times New Roman" w:eastAsia="Times New Roman" w:hAnsi="Times New Roman" w:cs="Times New Roman"/>
                <w:lang w:val="en-GB"/>
              </w:rPr>
            </w:pPr>
            <w:r w:rsidRPr="0099754E">
              <w:rPr>
                <w:rFonts w:ascii="Times New Roman" w:eastAsia="Times New Roman" w:hAnsi="Times New Roman" w:cs="Times New Roman"/>
                <w:lang w:val="en-GB"/>
              </w:rPr>
              <w:t>2.089.500</w:t>
            </w:r>
          </w:p>
        </w:tc>
        <w:tc>
          <w:tcPr>
            <w:tcW w:w="1276" w:type="dxa"/>
            <w:vAlign w:val="center"/>
          </w:tcPr>
          <w:p w:rsidR="009D1043" w:rsidRPr="0099754E" w:rsidRDefault="009D1043" w:rsidP="005238BF">
            <w:pPr>
              <w:jc w:val="center"/>
              <w:cnfStyle w:val="000000100000"/>
              <w:rPr>
                <w:rFonts w:ascii="Times New Roman" w:eastAsia="Times New Roman" w:hAnsi="Times New Roman" w:cs="Times New Roman"/>
                <w:lang w:val="en-GB"/>
              </w:rPr>
            </w:pPr>
            <w:r w:rsidRPr="0099754E">
              <w:rPr>
                <w:rFonts w:ascii="Times New Roman" w:eastAsia="Times New Roman" w:hAnsi="Times New Roman" w:cs="Times New Roman"/>
                <w:lang w:val="en-GB"/>
              </w:rPr>
              <w:t>2.397.200</w:t>
            </w:r>
          </w:p>
        </w:tc>
        <w:tc>
          <w:tcPr>
            <w:tcW w:w="1432" w:type="dxa"/>
            <w:vAlign w:val="center"/>
          </w:tcPr>
          <w:p w:rsidR="009D1043" w:rsidRPr="0099754E" w:rsidRDefault="009D1043" w:rsidP="005238BF">
            <w:pPr>
              <w:jc w:val="center"/>
              <w:cnfStyle w:val="000000100000"/>
              <w:rPr>
                <w:rFonts w:ascii="Times New Roman" w:eastAsia="Times New Roman" w:hAnsi="Times New Roman" w:cs="Times New Roman"/>
                <w:lang w:val="en-GB"/>
              </w:rPr>
            </w:pPr>
            <w:r w:rsidRPr="0099754E">
              <w:rPr>
                <w:rFonts w:ascii="Times New Roman" w:eastAsia="Times New Roman" w:hAnsi="Times New Roman" w:cs="Times New Roman"/>
              </w:rPr>
              <w:t>2.</w:t>
            </w:r>
            <w:r w:rsidRPr="0099754E">
              <w:rPr>
                <w:rFonts w:ascii="Times New Roman" w:eastAsia="Times New Roman" w:hAnsi="Times New Roman" w:cs="Times New Roman"/>
                <w:lang w:val="en-GB"/>
              </w:rPr>
              <w:t>894.700</w:t>
            </w:r>
          </w:p>
        </w:tc>
        <w:tc>
          <w:tcPr>
            <w:tcW w:w="1119" w:type="dxa"/>
            <w:vAlign w:val="center"/>
          </w:tcPr>
          <w:p w:rsidR="009D1043" w:rsidRPr="0099754E" w:rsidRDefault="009D1043" w:rsidP="005238BF">
            <w:pPr>
              <w:jc w:val="center"/>
              <w:cnfStyle w:val="000000100000"/>
              <w:rPr>
                <w:rFonts w:ascii="Times New Roman" w:eastAsia="Times New Roman" w:hAnsi="Times New Roman" w:cs="Times New Roman"/>
              </w:rPr>
            </w:pPr>
            <w:r w:rsidRPr="0099754E">
              <w:rPr>
                <w:rFonts w:ascii="Times New Roman" w:eastAsia="Times New Roman" w:hAnsi="Times New Roman" w:cs="Times New Roman"/>
              </w:rPr>
              <w:t>3.002.000</w:t>
            </w:r>
          </w:p>
        </w:tc>
      </w:tr>
      <w:tr w:rsidR="009D1043" w:rsidRPr="004A1767" w:rsidTr="0099754E">
        <w:trPr>
          <w:cnfStyle w:val="000000010000"/>
        </w:trPr>
        <w:tc>
          <w:tcPr>
            <w:cnfStyle w:val="001000000000"/>
            <w:tcW w:w="2660" w:type="dxa"/>
          </w:tcPr>
          <w:p w:rsidR="009D1043" w:rsidRPr="004A1767" w:rsidRDefault="009D1043" w:rsidP="00E126D0">
            <w:pPr>
              <w:rPr>
                <w:rFonts w:ascii="Times New Roman" w:hAnsi="Times New Roman" w:cs="Times New Roman"/>
                <w:sz w:val="24"/>
                <w:szCs w:val="24"/>
              </w:rPr>
            </w:pPr>
            <w:r w:rsidRPr="004A1767">
              <w:rPr>
                <w:rFonts w:ascii="Times New Roman" w:hAnsi="Times New Roman" w:cs="Times New Roman"/>
                <w:sz w:val="24"/>
                <w:szCs w:val="24"/>
              </w:rPr>
              <w:t>Ποσοστό στο σύνολο των αφίξεων</w:t>
            </w:r>
          </w:p>
        </w:tc>
        <w:tc>
          <w:tcPr>
            <w:tcW w:w="1134" w:type="dxa"/>
            <w:vAlign w:val="center"/>
          </w:tcPr>
          <w:p w:rsidR="009D1043" w:rsidRPr="0099754E" w:rsidRDefault="009D1043" w:rsidP="005238BF">
            <w:pPr>
              <w:jc w:val="center"/>
              <w:cnfStyle w:val="000000010000"/>
              <w:rPr>
                <w:rFonts w:ascii="Times New Roman" w:eastAsia="Times New Roman" w:hAnsi="Times New Roman" w:cs="Times New Roman"/>
                <w:lang w:val="en-GB"/>
              </w:rPr>
            </w:pPr>
            <w:r w:rsidRPr="0099754E">
              <w:rPr>
                <w:rFonts w:ascii="Times New Roman" w:eastAsia="Times New Roman" w:hAnsi="Times New Roman" w:cs="Times New Roman"/>
                <w:lang w:val="en-GB"/>
              </w:rPr>
              <w:t>9,2%</w:t>
            </w:r>
          </w:p>
        </w:tc>
        <w:tc>
          <w:tcPr>
            <w:tcW w:w="1134" w:type="dxa"/>
            <w:vAlign w:val="center"/>
          </w:tcPr>
          <w:p w:rsidR="009D1043" w:rsidRPr="0099754E" w:rsidRDefault="009D1043" w:rsidP="005238BF">
            <w:pPr>
              <w:jc w:val="center"/>
              <w:cnfStyle w:val="000000010000"/>
              <w:rPr>
                <w:rFonts w:ascii="Times New Roman" w:eastAsia="Times New Roman" w:hAnsi="Times New Roman" w:cs="Times New Roman"/>
                <w:lang w:val="en-GB"/>
              </w:rPr>
            </w:pPr>
            <w:r w:rsidRPr="0099754E">
              <w:rPr>
                <w:rFonts w:ascii="Times New Roman" w:eastAsia="Times New Roman" w:hAnsi="Times New Roman" w:cs="Times New Roman"/>
                <w:lang w:val="en-GB"/>
              </w:rPr>
              <w:t>8,6%</w:t>
            </w:r>
          </w:p>
        </w:tc>
        <w:tc>
          <w:tcPr>
            <w:tcW w:w="1276" w:type="dxa"/>
            <w:vAlign w:val="center"/>
          </w:tcPr>
          <w:p w:rsidR="009D1043" w:rsidRPr="0099754E" w:rsidRDefault="009D1043" w:rsidP="005238BF">
            <w:pPr>
              <w:jc w:val="center"/>
              <w:cnfStyle w:val="000000010000"/>
              <w:rPr>
                <w:rFonts w:ascii="Times New Roman" w:eastAsia="Times New Roman" w:hAnsi="Times New Roman" w:cs="Times New Roman"/>
                <w:lang w:val="en-GB"/>
              </w:rPr>
            </w:pPr>
            <w:r w:rsidRPr="0099754E">
              <w:rPr>
                <w:rFonts w:ascii="Times New Roman" w:eastAsia="Times New Roman" w:hAnsi="Times New Roman" w:cs="Times New Roman"/>
                <w:lang w:val="en-GB"/>
              </w:rPr>
              <w:t>9,2%</w:t>
            </w:r>
          </w:p>
        </w:tc>
        <w:tc>
          <w:tcPr>
            <w:tcW w:w="1432" w:type="dxa"/>
            <w:vAlign w:val="center"/>
          </w:tcPr>
          <w:p w:rsidR="009D1043" w:rsidRPr="0099754E" w:rsidRDefault="009D1043" w:rsidP="005238BF">
            <w:pPr>
              <w:jc w:val="center"/>
              <w:cnfStyle w:val="000000010000"/>
              <w:rPr>
                <w:rFonts w:ascii="Times New Roman" w:eastAsia="Times New Roman" w:hAnsi="Times New Roman" w:cs="Times New Roman"/>
                <w:lang w:val="en-GB"/>
              </w:rPr>
            </w:pPr>
            <w:r w:rsidRPr="0099754E">
              <w:rPr>
                <w:rFonts w:ascii="Times New Roman" w:eastAsia="Times New Roman" w:hAnsi="Times New Roman" w:cs="Times New Roman"/>
                <w:lang w:val="en-GB"/>
              </w:rPr>
              <w:t>10,3%</w:t>
            </w:r>
          </w:p>
        </w:tc>
        <w:tc>
          <w:tcPr>
            <w:tcW w:w="1119" w:type="dxa"/>
            <w:vAlign w:val="center"/>
          </w:tcPr>
          <w:p w:rsidR="009D1043" w:rsidRPr="0099754E" w:rsidRDefault="009D1043" w:rsidP="005238BF">
            <w:pPr>
              <w:jc w:val="center"/>
              <w:cnfStyle w:val="000000010000"/>
              <w:rPr>
                <w:rFonts w:ascii="Times New Roman" w:eastAsia="Times New Roman" w:hAnsi="Times New Roman" w:cs="Times New Roman"/>
                <w:lang w:val="en-GB"/>
              </w:rPr>
            </w:pPr>
            <w:r w:rsidRPr="0099754E">
              <w:rPr>
                <w:rFonts w:ascii="Times New Roman" w:eastAsia="Times New Roman" w:hAnsi="Times New Roman" w:cs="Times New Roman"/>
                <w:lang w:val="en-GB"/>
              </w:rPr>
              <w:t>10,0%</w:t>
            </w:r>
          </w:p>
        </w:tc>
      </w:tr>
      <w:tr w:rsidR="009D1043" w:rsidRPr="004A1767" w:rsidTr="0099754E">
        <w:trPr>
          <w:cnfStyle w:val="000000100000"/>
        </w:trPr>
        <w:tc>
          <w:tcPr>
            <w:cnfStyle w:val="001000000000"/>
            <w:tcW w:w="2660" w:type="dxa"/>
          </w:tcPr>
          <w:p w:rsidR="009D1043" w:rsidRPr="004A1767" w:rsidRDefault="009D1043" w:rsidP="00E126D0">
            <w:pPr>
              <w:rPr>
                <w:rFonts w:ascii="Times New Roman" w:hAnsi="Times New Roman" w:cs="Times New Roman"/>
                <w:sz w:val="24"/>
                <w:szCs w:val="24"/>
              </w:rPr>
            </w:pPr>
            <w:r w:rsidRPr="004A1767">
              <w:rPr>
                <w:rFonts w:ascii="Times New Roman" w:hAnsi="Times New Roman" w:cs="Times New Roman"/>
                <w:sz w:val="24"/>
                <w:szCs w:val="24"/>
              </w:rPr>
              <w:t>Μεταβολή</w:t>
            </w:r>
          </w:p>
        </w:tc>
        <w:tc>
          <w:tcPr>
            <w:tcW w:w="1134" w:type="dxa"/>
          </w:tcPr>
          <w:p w:rsidR="009D1043" w:rsidRPr="0099754E" w:rsidRDefault="009D1043" w:rsidP="005238BF">
            <w:pPr>
              <w:jc w:val="center"/>
              <w:cnfStyle w:val="000000100000"/>
              <w:rPr>
                <w:rFonts w:ascii="Times New Roman" w:hAnsi="Times New Roman" w:cs="Times New Roman"/>
              </w:rPr>
            </w:pPr>
          </w:p>
        </w:tc>
        <w:tc>
          <w:tcPr>
            <w:tcW w:w="1134" w:type="dxa"/>
            <w:vAlign w:val="center"/>
          </w:tcPr>
          <w:p w:rsidR="009D1043" w:rsidRPr="0099754E" w:rsidRDefault="009D1043" w:rsidP="005238BF">
            <w:pPr>
              <w:jc w:val="center"/>
              <w:cnfStyle w:val="000000100000"/>
              <w:rPr>
                <w:rFonts w:ascii="Times New Roman" w:eastAsia="Times New Roman" w:hAnsi="Times New Roman" w:cs="Times New Roman"/>
                <w:lang w:val="en-GB"/>
              </w:rPr>
            </w:pPr>
            <w:r w:rsidRPr="0099754E">
              <w:rPr>
                <w:rFonts w:ascii="Times New Roman" w:eastAsia="Times New Roman" w:hAnsi="Times New Roman" w:cs="Times New Roman"/>
                <w:lang w:val="en-GB"/>
              </w:rPr>
              <w:t>13,2%</w:t>
            </w:r>
          </w:p>
        </w:tc>
        <w:tc>
          <w:tcPr>
            <w:tcW w:w="1276" w:type="dxa"/>
            <w:vAlign w:val="center"/>
          </w:tcPr>
          <w:p w:rsidR="009D1043" w:rsidRPr="0099754E" w:rsidRDefault="009D1043" w:rsidP="005238BF">
            <w:pPr>
              <w:jc w:val="center"/>
              <w:cnfStyle w:val="000000100000"/>
              <w:rPr>
                <w:rFonts w:ascii="Times New Roman" w:eastAsia="Times New Roman" w:hAnsi="Times New Roman" w:cs="Times New Roman"/>
                <w:lang w:val="en-GB"/>
              </w:rPr>
            </w:pPr>
            <w:r w:rsidRPr="0099754E">
              <w:rPr>
                <w:rFonts w:ascii="Times New Roman" w:eastAsia="Times New Roman" w:hAnsi="Times New Roman" w:cs="Times New Roman"/>
                <w:lang w:val="en-GB"/>
              </w:rPr>
              <w:t>14,7%</w:t>
            </w:r>
          </w:p>
        </w:tc>
        <w:tc>
          <w:tcPr>
            <w:tcW w:w="1432" w:type="dxa"/>
            <w:vAlign w:val="center"/>
          </w:tcPr>
          <w:p w:rsidR="009D1043" w:rsidRPr="0099754E" w:rsidRDefault="009D1043" w:rsidP="005238BF">
            <w:pPr>
              <w:jc w:val="center"/>
              <w:cnfStyle w:val="000000100000"/>
              <w:rPr>
                <w:rFonts w:ascii="Times New Roman" w:eastAsia="Times New Roman" w:hAnsi="Times New Roman" w:cs="Times New Roman"/>
                <w:lang w:val="en-GB"/>
              </w:rPr>
            </w:pPr>
            <w:r w:rsidRPr="0099754E">
              <w:rPr>
                <w:rFonts w:ascii="Times New Roman" w:eastAsia="Times New Roman" w:hAnsi="Times New Roman" w:cs="Times New Roman"/>
                <w:lang w:val="en-GB"/>
              </w:rPr>
              <w:t>20,8%</w:t>
            </w:r>
          </w:p>
        </w:tc>
        <w:tc>
          <w:tcPr>
            <w:tcW w:w="1119" w:type="dxa"/>
            <w:vAlign w:val="center"/>
          </w:tcPr>
          <w:p w:rsidR="009D1043" w:rsidRPr="0099754E" w:rsidRDefault="009D1043" w:rsidP="005238BF">
            <w:pPr>
              <w:jc w:val="center"/>
              <w:cnfStyle w:val="000000100000"/>
              <w:rPr>
                <w:rFonts w:ascii="Times New Roman" w:eastAsia="Times New Roman" w:hAnsi="Times New Roman" w:cs="Times New Roman"/>
                <w:lang w:val="en-GB"/>
              </w:rPr>
            </w:pPr>
            <w:r w:rsidRPr="0099754E">
              <w:rPr>
                <w:rFonts w:ascii="Times New Roman" w:eastAsia="Times New Roman" w:hAnsi="Times New Roman" w:cs="Times New Roman"/>
                <w:lang w:val="en-GB"/>
              </w:rPr>
              <w:t>3,7%</w:t>
            </w:r>
          </w:p>
        </w:tc>
      </w:tr>
    </w:tbl>
    <w:p w:rsidR="005855F0" w:rsidRPr="004A1767" w:rsidRDefault="00773A34" w:rsidP="005855F0">
      <w:pPr>
        <w:rPr>
          <w:rFonts w:ascii="Times New Roman" w:hAnsi="Times New Roman" w:cs="Times New Roman"/>
          <w:sz w:val="24"/>
          <w:szCs w:val="24"/>
        </w:rPr>
      </w:pPr>
      <w:r>
        <w:rPr>
          <w:rFonts w:ascii="Times New Roman" w:hAnsi="Times New Roman" w:cs="Times New Roman"/>
          <w:sz w:val="24"/>
          <w:szCs w:val="24"/>
        </w:rPr>
        <w:t>Πηγή:</w:t>
      </w:r>
      <w:r w:rsidR="005855F0" w:rsidRPr="004A1767">
        <w:rPr>
          <w:rFonts w:ascii="Times New Roman" w:hAnsi="Times New Roman" w:cs="Times New Roman"/>
          <w:sz w:val="24"/>
          <w:szCs w:val="24"/>
        </w:rPr>
        <w:t xml:space="preserve"> </w:t>
      </w:r>
      <w:r w:rsidR="009D1043" w:rsidRPr="009D1043">
        <w:rPr>
          <w:rFonts w:ascii="Times New Roman" w:hAnsi="Times New Roman" w:cs="Times New Roman"/>
          <w:sz w:val="24"/>
          <w:szCs w:val="24"/>
        </w:rPr>
        <w:t>Τράπεζα της Ελλάδας</w:t>
      </w:r>
    </w:p>
    <w:p w:rsidR="008D6333" w:rsidRPr="008D6333" w:rsidRDefault="008D6333" w:rsidP="008D6333">
      <w:pPr>
        <w:ind w:firstLine="720"/>
        <w:jc w:val="both"/>
        <w:rPr>
          <w:rFonts w:ascii="Times New Roman" w:hAnsi="Times New Roman" w:cs="Times New Roman"/>
          <w:sz w:val="24"/>
          <w:szCs w:val="24"/>
        </w:rPr>
      </w:pPr>
      <w:r>
        <w:rPr>
          <w:rFonts w:ascii="Times New Roman" w:hAnsi="Times New Roman" w:cs="Times New Roman"/>
          <w:sz w:val="24"/>
          <w:szCs w:val="24"/>
        </w:rPr>
        <w:t xml:space="preserve">Στον τομέα της ναυτιλίας, </w:t>
      </w:r>
      <w:r w:rsidRPr="008D6333">
        <w:rPr>
          <w:rFonts w:ascii="Times New Roman" w:hAnsi="Times New Roman" w:cs="Times New Roman"/>
          <w:sz w:val="24"/>
          <w:szCs w:val="24"/>
        </w:rPr>
        <w:t>ήδη από το 19</w:t>
      </w:r>
      <w:r w:rsidRPr="008D6333">
        <w:rPr>
          <w:rFonts w:ascii="Times New Roman" w:hAnsi="Times New Roman" w:cs="Times New Roman"/>
          <w:sz w:val="24"/>
          <w:szCs w:val="24"/>
          <w:vertAlign w:val="superscript"/>
        </w:rPr>
        <w:t>ο</w:t>
      </w:r>
      <w:r w:rsidRPr="008D6333">
        <w:rPr>
          <w:rFonts w:ascii="Times New Roman" w:hAnsi="Times New Roman" w:cs="Times New Roman"/>
          <w:sz w:val="24"/>
          <w:szCs w:val="24"/>
        </w:rPr>
        <w:t xml:space="preserve"> αιώνα, η ελληνική ναυτιλία είχε ισχυρή παρουσία στο Η.Β.</w:t>
      </w:r>
      <w:r w:rsidRPr="008D6333">
        <w:rPr>
          <w:rFonts w:ascii="Times New Roman" w:hAnsi="Times New Roman" w:cs="Times New Roman"/>
          <w:b/>
          <w:sz w:val="24"/>
          <w:szCs w:val="24"/>
        </w:rPr>
        <w:t xml:space="preserve"> </w:t>
      </w:r>
      <w:r w:rsidRPr="008D6333">
        <w:rPr>
          <w:rFonts w:ascii="Times New Roman" w:hAnsi="Times New Roman" w:cs="Times New Roman"/>
          <w:sz w:val="24"/>
          <w:szCs w:val="24"/>
        </w:rPr>
        <w:t xml:space="preserve">Περίπου 60 ελληνικές εταιρίες διαθέτουν γραφεία αντιπροσώπευσης στο Λονδίνο τα οποία δραστηριοποιούνται τόσο προς την βρετανική όσο και την διεθνή αγορά. Τα τελευταία χρόνια, η Ελλάδα είχε επιτύχει μερικό επαναπατρισμό ναυτιλιακών εταιρειών μέσω κινήτρων, αλλά και </w:t>
      </w:r>
      <w:r w:rsidR="0099754E">
        <w:rPr>
          <w:rFonts w:ascii="Times New Roman" w:hAnsi="Times New Roman" w:cs="Times New Roman"/>
          <w:sz w:val="24"/>
          <w:szCs w:val="24"/>
        </w:rPr>
        <w:t xml:space="preserve">λόγω </w:t>
      </w:r>
      <w:r w:rsidRPr="008D6333">
        <w:rPr>
          <w:rFonts w:ascii="Times New Roman" w:hAnsi="Times New Roman" w:cs="Times New Roman"/>
          <w:sz w:val="24"/>
          <w:szCs w:val="24"/>
        </w:rPr>
        <w:t>δυσμενών αλλαγών στο βρετανικό φορολογικό καθεστώς (</w:t>
      </w:r>
      <w:r w:rsidRPr="008D6333">
        <w:rPr>
          <w:rFonts w:ascii="Times New Roman" w:hAnsi="Times New Roman" w:cs="Times New Roman"/>
          <w:sz w:val="24"/>
          <w:szCs w:val="24"/>
          <w:lang w:val="en-GB"/>
        </w:rPr>
        <w:t>non</w:t>
      </w:r>
      <w:r w:rsidRPr="008D6333">
        <w:rPr>
          <w:rFonts w:ascii="Times New Roman" w:hAnsi="Times New Roman" w:cs="Times New Roman"/>
          <w:sz w:val="24"/>
          <w:szCs w:val="24"/>
        </w:rPr>
        <w:t>-</w:t>
      </w:r>
      <w:r w:rsidRPr="008D6333">
        <w:rPr>
          <w:rFonts w:ascii="Times New Roman" w:hAnsi="Times New Roman" w:cs="Times New Roman"/>
          <w:sz w:val="24"/>
          <w:szCs w:val="24"/>
          <w:lang w:val="en-GB"/>
        </w:rPr>
        <w:t>doms</w:t>
      </w:r>
      <w:r w:rsidRPr="008D6333">
        <w:rPr>
          <w:rFonts w:ascii="Times New Roman" w:hAnsi="Times New Roman" w:cs="Times New Roman"/>
          <w:sz w:val="24"/>
          <w:szCs w:val="24"/>
        </w:rPr>
        <w:t xml:space="preserve">).  </w:t>
      </w:r>
    </w:p>
    <w:p w:rsidR="005855F0" w:rsidRPr="004A1767" w:rsidRDefault="008D6333" w:rsidP="008D6333">
      <w:pPr>
        <w:ind w:firstLine="720"/>
        <w:rPr>
          <w:rFonts w:ascii="Times New Roman" w:hAnsi="Times New Roman" w:cs="Times New Roman"/>
          <w:sz w:val="24"/>
          <w:szCs w:val="24"/>
        </w:rPr>
      </w:pPr>
      <w:r>
        <w:rPr>
          <w:rFonts w:ascii="Times New Roman" w:hAnsi="Times New Roman" w:cs="Times New Roman"/>
          <w:sz w:val="24"/>
          <w:szCs w:val="24"/>
        </w:rPr>
        <w:t>Στον παρακάτω Πίνακα, καταγράφονται οι εισαγωγές υπηρεσιών της Ελλάδας από το ΗΒ.</w:t>
      </w:r>
    </w:p>
    <w:p w:rsidR="00E5028D" w:rsidRPr="004A1767" w:rsidRDefault="00E5028D" w:rsidP="00E5028D">
      <w:pPr>
        <w:pStyle w:val="Caption"/>
        <w:rPr>
          <w:rFonts w:ascii="Times New Roman" w:hAnsi="Times New Roman" w:cs="Times New Roman"/>
          <w:sz w:val="24"/>
          <w:szCs w:val="24"/>
        </w:rPr>
      </w:pPr>
      <w:bookmarkStart w:id="55" w:name="_Toc520289016"/>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25</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Πληρωμές της Ελλάδας στ</w:t>
      </w:r>
      <w:r w:rsidR="00DA4666">
        <w:rPr>
          <w:rFonts w:ascii="Times New Roman" w:hAnsi="Times New Roman" w:cs="Times New Roman"/>
          <w:sz w:val="24"/>
          <w:szCs w:val="24"/>
        </w:rPr>
        <w:t>ο Ηνωμένο Βασίλειο</w:t>
      </w:r>
      <w:bookmarkEnd w:id="55"/>
      <w:r w:rsidRPr="004A1767">
        <w:rPr>
          <w:rFonts w:ascii="Times New Roman" w:hAnsi="Times New Roman" w:cs="Times New Roman"/>
          <w:sz w:val="24"/>
          <w:szCs w:val="24"/>
        </w:rPr>
        <w:t xml:space="preserve"> </w:t>
      </w:r>
    </w:p>
    <w:tbl>
      <w:tblPr>
        <w:tblW w:w="8709" w:type="dxa"/>
        <w:tblInd w:w="93" w:type="dxa"/>
        <w:tblLook w:val="04A0"/>
      </w:tblPr>
      <w:tblGrid>
        <w:gridCol w:w="3134"/>
        <w:gridCol w:w="1069"/>
        <w:gridCol w:w="1073"/>
        <w:gridCol w:w="1069"/>
        <w:gridCol w:w="1073"/>
        <w:gridCol w:w="1291"/>
      </w:tblGrid>
      <w:tr w:rsidR="00FB0573" w:rsidRPr="00FB0573" w:rsidTr="00586B77">
        <w:trPr>
          <w:trHeight w:val="652"/>
        </w:trPr>
        <w:tc>
          <w:tcPr>
            <w:tcW w:w="3134" w:type="dxa"/>
            <w:tcBorders>
              <w:top w:val="single" w:sz="8" w:space="0" w:color="4F81BD"/>
              <w:left w:val="single" w:sz="8" w:space="0" w:color="4F81BD"/>
              <w:bottom w:val="single" w:sz="12" w:space="0" w:color="4F81BD"/>
              <w:right w:val="single" w:sz="8" w:space="0" w:color="4F81BD"/>
            </w:tcBorders>
            <w:shd w:val="clear" w:color="auto" w:fill="auto"/>
            <w:hideMark/>
          </w:tcPr>
          <w:p w:rsidR="00FB0573" w:rsidRPr="0097720A" w:rsidRDefault="00FB0573" w:rsidP="00FB0573">
            <w:pPr>
              <w:spacing w:after="0" w:line="240" w:lineRule="auto"/>
              <w:rPr>
                <w:rFonts w:ascii="Times New Roman" w:eastAsia="Times New Roman" w:hAnsi="Times New Roman" w:cs="Times New Roman"/>
                <w:b/>
                <w:bCs/>
                <w:sz w:val="24"/>
                <w:szCs w:val="24"/>
                <w:lang w:eastAsia="en-US"/>
              </w:rPr>
            </w:pPr>
            <w:r w:rsidRPr="00FB0573">
              <w:rPr>
                <w:rFonts w:ascii="Times New Roman" w:eastAsia="Times New Roman" w:hAnsi="Times New Roman" w:cs="Times New Roman"/>
                <w:b/>
                <w:bCs/>
                <w:sz w:val="24"/>
                <w:szCs w:val="24"/>
                <w:lang w:val="en-US" w:eastAsia="en-US"/>
              </w:rPr>
              <w:t> </w:t>
            </w:r>
          </w:p>
        </w:tc>
        <w:tc>
          <w:tcPr>
            <w:tcW w:w="2142" w:type="dxa"/>
            <w:gridSpan w:val="2"/>
            <w:tcBorders>
              <w:top w:val="single" w:sz="8" w:space="0" w:color="4F81BD"/>
              <w:left w:val="nil"/>
              <w:bottom w:val="single" w:sz="12" w:space="0" w:color="4F81BD"/>
              <w:right w:val="single" w:sz="8" w:space="0" w:color="4F81BD"/>
            </w:tcBorders>
            <w:shd w:val="clear" w:color="auto" w:fill="auto"/>
            <w:vAlign w:val="center"/>
            <w:hideMark/>
          </w:tcPr>
          <w:p w:rsidR="00FB0573" w:rsidRPr="00FB0573" w:rsidRDefault="00FB0573" w:rsidP="00586B77">
            <w:pPr>
              <w:spacing w:after="0" w:line="240" w:lineRule="auto"/>
              <w:jc w:val="center"/>
              <w:rPr>
                <w:rFonts w:ascii="Times New Roman" w:eastAsia="Times New Roman" w:hAnsi="Times New Roman" w:cs="Times New Roman"/>
                <w:b/>
                <w:bCs/>
                <w:sz w:val="24"/>
                <w:szCs w:val="24"/>
                <w:lang w:val="en-US" w:eastAsia="en-US"/>
              </w:rPr>
            </w:pPr>
            <w:r w:rsidRPr="00FB0573">
              <w:rPr>
                <w:rFonts w:ascii="Times New Roman" w:eastAsia="Times New Roman" w:hAnsi="Times New Roman" w:cs="Times New Roman"/>
                <w:b/>
                <w:bCs/>
                <w:sz w:val="24"/>
                <w:szCs w:val="24"/>
                <w:lang w:val="en-US" w:eastAsia="en-US"/>
              </w:rPr>
              <w:t>2015</w:t>
            </w:r>
          </w:p>
        </w:tc>
        <w:tc>
          <w:tcPr>
            <w:tcW w:w="2142" w:type="dxa"/>
            <w:gridSpan w:val="2"/>
            <w:tcBorders>
              <w:top w:val="single" w:sz="8" w:space="0" w:color="4F81BD"/>
              <w:left w:val="nil"/>
              <w:bottom w:val="single" w:sz="12" w:space="0" w:color="4F81BD"/>
              <w:right w:val="single" w:sz="8" w:space="0" w:color="4F81BD"/>
            </w:tcBorders>
            <w:shd w:val="clear" w:color="auto" w:fill="auto"/>
            <w:vAlign w:val="center"/>
            <w:hideMark/>
          </w:tcPr>
          <w:p w:rsidR="00FB0573" w:rsidRPr="00FB0573" w:rsidRDefault="00FB0573" w:rsidP="00586B77">
            <w:pPr>
              <w:spacing w:after="0" w:line="240" w:lineRule="auto"/>
              <w:jc w:val="center"/>
              <w:rPr>
                <w:rFonts w:ascii="Times New Roman" w:eastAsia="Times New Roman" w:hAnsi="Times New Roman" w:cs="Times New Roman"/>
                <w:b/>
                <w:bCs/>
                <w:sz w:val="24"/>
                <w:szCs w:val="24"/>
                <w:lang w:val="en-US" w:eastAsia="en-US"/>
              </w:rPr>
            </w:pPr>
            <w:r w:rsidRPr="00FB0573">
              <w:rPr>
                <w:rFonts w:ascii="Times New Roman" w:eastAsia="Times New Roman" w:hAnsi="Times New Roman" w:cs="Times New Roman"/>
                <w:b/>
                <w:bCs/>
                <w:sz w:val="24"/>
                <w:szCs w:val="24"/>
                <w:lang w:val="en-US" w:eastAsia="en-US"/>
              </w:rPr>
              <w:t>2016</w:t>
            </w:r>
          </w:p>
        </w:tc>
        <w:tc>
          <w:tcPr>
            <w:tcW w:w="1291" w:type="dxa"/>
            <w:tcBorders>
              <w:top w:val="single" w:sz="8" w:space="0" w:color="4F81BD"/>
              <w:left w:val="nil"/>
              <w:bottom w:val="single" w:sz="12" w:space="0" w:color="4F81BD"/>
              <w:right w:val="single" w:sz="8" w:space="0" w:color="4F81BD"/>
            </w:tcBorders>
            <w:shd w:val="clear" w:color="auto" w:fill="auto"/>
            <w:vAlign w:val="center"/>
            <w:hideMark/>
          </w:tcPr>
          <w:p w:rsidR="00FB0573" w:rsidRPr="0099754E" w:rsidRDefault="00FB0573" w:rsidP="00586B77">
            <w:pPr>
              <w:spacing w:after="0" w:line="240" w:lineRule="auto"/>
              <w:jc w:val="center"/>
              <w:rPr>
                <w:rFonts w:ascii="Times New Roman" w:eastAsia="Times New Roman" w:hAnsi="Times New Roman" w:cs="Times New Roman"/>
                <w:b/>
                <w:bCs/>
                <w:sz w:val="24"/>
                <w:szCs w:val="24"/>
                <w:lang w:eastAsia="en-US"/>
              </w:rPr>
            </w:pPr>
            <w:r w:rsidRPr="00FB0573">
              <w:rPr>
                <w:rFonts w:ascii="Times New Roman" w:eastAsia="Times New Roman" w:hAnsi="Times New Roman" w:cs="Times New Roman"/>
                <w:b/>
                <w:bCs/>
                <w:sz w:val="24"/>
                <w:szCs w:val="24"/>
                <w:lang w:val="en-US" w:eastAsia="en-US"/>
              </w:rPr>
              <w:t xml:space="preserve">Μεταβολή </w:t>
            </w:r>
            <w:r w:rsidR="0099754E">
              <w:rPr>
                <w:rFonts w:ascii="Times New Roman" w:eastAsia="Times New Roman" w:hAnsi="Times New Roman" w:cs="Times New Roman"/>
                <w:b/>
                <w:bCs/>
                <w:sz w:val="24"/>
                <w:szCs w:val="24"/>
                <w:lang w:eastAsia="en-US"/>
              </w:rPr>
              <w:t>2017/2016</w:t>
            </w:r>
          </w:p>
        </w:tc>
      </w:tr>
      <w:tr w:rsidR="00FB0573" w:rsidRPr="00FB0573" w:rsidTr="00FB0573">
        <w:trPr>
          <w:trHeight w:val="660"/>
        </w:trPr>
        <w:tc>
          <w:tcPr>
            <w:tcW w:w="3134" w:type="dxa"/>
            <w:tcBorders>
              <w:top w:val="nil"/>
              <w:left w:val="single" w:sz="8" w:space="0" w:color="4F81BD"/>
              <w:bottom w:val="single" w:sz="8" w:space="0" w:color="4F81BD"/>
              <w:right w:val="single" w:sz="8" w:space="0" w:color="4F81BD"/>
            </w:tcBorders>
            <w:shd w:val="clear" w:color="000000" w:fill="D3DFEE"/>
            <w:hideMark/>
          </w:tcPr>
          <w:p w:rsidR="00FB0573" w:rsidRPr="00FB0573" w:rsidRDefault="00FB0573" w:rsidP="00FB0573">
            <w:pPr>
              <w:spacing w:after="0" w:line="240" w:lineRule="auto"/>
              <w:rPr>
                <w:rFonts w:ascii="Times New Roman" w:eastAsia="Times New Roman" w:hAnsi="Times New Roman" w:cs="Times New Roman"/>
                <w:sz w:val="24"/>
                <w:szCs w:val="24"/>
                <w:lang w:eastAsia="en-US"/>
              </w:rPr>
            </w:pPr>
            <w:r w:rsidRPr="00FB0573">
              <w:rPr>
                <w:rFonts w:ascii="Times New Roman" w:eastAsia="Times New Roman" w:hAnsi="Times New Roman" w:cs="Times New Roman"/>
                <w:sz w:val="24"/>
                <w:szCs w:val="24"/>
                <w:lang w:eastAsia="en-US"/>
              </w:rPr>
              <w:t xml:space="preserve">Υπηρεσίες με βάση την κωδικοποίηση </w:t>
            </w:r>
            <w:r w:rsidRPr="00FB0573">
              <w:rPr>
                <w:rFonts w:ascii="Times New Roman" w:eastAsia="Times New Roman" w:hAnsi="Times New Roman" w:cs="Times New Roman"/>
                <w:sz w:val="24"/>
                <w:szCs w:val="24"/>
                <w:lang w:val="en-US" w:eastAsia="en-US"/>
              </w:rPr>
              <w:t>BPM</w:t>
            </w:r>
            <w:r w:rsidRPr="00FB0573">
              <w:rPr>
                <w:rFonts w:ascii="Times New Roman" w:eastAsia="Times New Roman" w:hAnsi="Times New Roman" w:cs="Times New Roman"/>
                <w:sz w:val="24"/>
                <w:szCs w:val="24"/>
                <w:lang w:eastAsia="en-US"/>
              </w:rPr>
              <w:t xml:space="preserve">6 </w:t>
            </w:r>
          </w:p>
        </w:tc>
        <w:tc>
          <w:tcPr>
            <w:tcW w:w="1069" w:type="dxa"/>
            <w:tcBorders>
              <w:top w:val="nil"/>
              <w:left w:val="nil"/>
              <w:bottom w:val="single" w:sz="8" w:space="0" w:color="4F81BD"/>
              <w:right w:val="single" w:sz="8" w:space="0" w:color="4F81BD"/>
            </w:tcBorders>
            <w:shd w:val="clear" w:color="000000" w:fill="D3DFEE"/>
            <w:hideMark/>
          </w:tcPr>
          <w:p w:rsidR="00FB0573" w:rsidRPr="00FB0573" w:rsidRDefault="00FB0573" w:rsidP="00FB0573">
            <w:pPr>
              <w:spacing w:after="0" w:line="240" w:lineRule="auto"/>
              <w:rPr>
                <w:rFonts w:ascii="Times New Roman" w:eastAsia="Times New Roman" w:hAnsi="Times New Roman" w:cs="Times New Roman"/>
                <w:sz w:val="24"/>
                <w:szCs w:val="24"/>
                <w:lang w:val="en-US" w:eastAsia="en-US"/>
              </w:rPr>
            </w:pPr>
            <w:r w:rsidRPr="00FB0573">
              <w:rPr>
                <w:rFonts w:ascii="Times New Roman" w:eastAsia="Times New Roman" w:hAnsi="Times New Roman" w:cs="Times New Roman"/>
                <w:sz w:val="24"/>
                <w:szCs w:val="24"/>
                <w:lang w:val="en-US" w:eastAsia="en-US"/>
              </w:rPr>
              <w:t>Αξία (εκ. Ευρώ)</w:t>
            </w:r>
          </w:p>
        </w:tc>
        <w:tc>
          <w:tcPr>
            <w:tcW w:w="1073" w:type="dxa"/>
            <w:tcBorders>
              <w:top w:val="nil"/>
              <w:left w:val="nil"/>
              <w:bottom w:val="single" w:sz="8" w:space="0" w:color="4F81BD"/>
              <w:right w:val="single" w:sz="8" w:space="0" w:color="4F81BD"/>
            </w:tcBorders>
            <w:shd w:val="clear" w:color="000000" w:fill="D3DFEE"/>
            <w:hideMark/>
          </w:tcPr>
          <w:p w:rsidR="00FB0573" w:rsidRPr="00FB0573" w:rsidRDefault="00FB0573" w:rsidP="00FB0573">
            <w:pPr>
              <w:spacing w:after="0" w:line="240" w:lineRule="auto"/>
              <w:rPr>
                <w:rFonts w:ascii="Times New Roman" w:eastAsia="Times New Roman" w:hAnsi="Times New Roman" w:cs="Times New Roman"/>
                <w:sz w:val="24"/>
                <w:szCs w:val="24"/>
                <w:lang w:val="en-US" w:eastAsia="en-US"/>
              </w:rPr>
            </w:pPr>
            <w:r w:rsidRPr="00FB0573">
              <w:rPr>
                <w:rFonts w:ascii="Times New Roman" w:eastAsia="Times New Roman" w:hAnsi="Times New Roman" w:cs="Times New Roman"/>
                <w:sz w:val="24"/>
                <w:szCs w:val="24"/>
                <w:lang w:val="en-US" w:eastAsia="en-US"/>
              </w:rPr>
              <w:t>% στο σύνολο</w:t>
            </w:r>
          </w:p>
        </w:tc>
        <w:tc>
          <w:tcPr>
            <w:tcW w:w="1069" w:type="dxa"/>
            <w:tcBorders>
              <w:top w:val="nil"/>
              <w:left w:val="nil"/>
              <w:bottom w:val="single" w:sz="8" w:space="0" w:color="4F81BD"/>
              <w:right w:val="single" w:sz="8" w:space="0" w:color="4F81BD"/>
            </w:tcBorders>
            <w:shd w:val="clear" w:color="000000" w:fill="D3DFEE"/>
            <w:hideMark/>
          </w:tcPr>
          <w:p w:rsidR="00FB0573" w:rsidRPr="00FB0573" w:rsidRDefault="00FB0573" w:rsidP="00FB0573">
            <w:pPr>
              <w:spacing w:after="0" w:line="240" w:lineRule="auto"/>
              <w:rPr>
                <w:rFonts w:ascii="Times New Roman" w:eastAsia="Times New Roman" w:hAnsi="Times New Roman" w:cs="Times New Roman"/>
                <w:sz w:val="24"/>
                <w:szCs w:val="24"/>
                <w:lang w:val="en-US" w:eastAsia="en-US"/>
              </w:rPr>
            </w:pPr>
            <w:r w:rsidRPr="00FB0573">
              <w:rPr>
                <w:rFonts w:ascii="Times New Roman" w:eastAsia="Times New Roman" w:hAnsi="Times New Roman" w:cs="Times New Roman"/>
                <w:sz w:val="24"/>
                <w:szCs w:val="24"/>
                <w:lang w:val="en-US" w:eastAsia="en-US"/>
              </w:rPr>
              <w:t>Αξία (εκ. Ευρώ)</w:t>
            </w:r>
          </w:p>
        </w:tc>
        <w:tc>
          <w:tcPr>
            <w:tcW w:w="1073" w:type="dxa"/>
            <w:tcBorders>
              <w:top w:val="nil"/>
              <w:left w:val="nil"/>
              <w:bottom w:val="single" w:sz="8" w:space="0" w:color="4F81BD"/>
              <w:right w:val="single" w:sz="8" w:space="0" w:color="4F81BD"/>
            </w:tcBorders>
            <w:shd w:val="clear" w:color="000000" w:fill="D3DFEE"/>
            <w:hideMark/>
          </w:tcPr>
          <w:p w:rsidR="00FB0573" w:rsidRPr="00FB0573" w:rsidRDefault="00FB0573" w:rsidP="00FB0573">
            <w:pPr>
              <w:spacing w:after="0" w:line="240" w:lineRule="auto"/>
              <w:rPr>
                <w:rFonts w:ascii="Times New Roman" w:eastAsia="Times New Roman" w:hAnsi="Times New Roman" w:cs="Times New Roman"/>
                <w:sz w:val="24"/>
                <w:szCs w:val="24"/>
                <w:lang w:val="en-US" w:eastAsia="en-US"/>
              </w:rPr>
            </w:pPr>
            <w:r w:rsidRPr="00FB0573">
              <w:rPr>
                <w:rFonts w:ascii="Times New Roman" w:eastAsia="Times New Roman" w:hAnsi="Times New Roman" w:cs="Times New Roman"/>
                <w:sz w:val="24"/>
                <w:szCs w:val="24"/>
                <w:lang w:val="en-US" w:eastAsia="en-US"/>
              </w:rPr>
              <w:t>% στο σύνολο</w:t>
            </w:r>
          </w:p>
        </w:tc>
        <w:tc>
          <w:tcPr>
            <w:tcW w:w="1291" w:type="dxa"/>
            <w:tcBorders>
              <w:top w:val="nil"/>
              <w:left w:val="nil"/>
              <w:bottom w:val="single" w:sz="8" w:space="0" w:color="4F81BD"/>
              <w:right w:val="single" w:sz="8" w:space="0" w:color="4F81BD"/>
            </w:tcBorders>
            <w:shd w:val="clear" w:color="000000" w:fill="D3DFEE"/>
            <w:hideMark/>
          </w:tcPr>
          <w:p w:rsidR="00FB0573" w:rsidRPr="00FB0573" w:rsidRDefault="00FB0573" w:rsidP="00FB0573">
            <w:pPr>
              <w:spacing w:after="0" w:line="240" w:lineRule="auto"/>
              <w:rPr>
                <w:rFonts w:ascii="Times New Roman" w:eastAsia="Times New Roman" w:hAnsi="Times New Roman" w:cs="Times New Roman"/>
                <w:sz w:val="24"/>
                <w:szCs w:val="24"/>
                <w:lang w:val="en-US" w:eastAsia="en-US"/>
              </w:rPr>
            </w:pPr>
            <w:r w:rsidRPr="00FB0573">
              <w:rPr>
                <w:rFonts w:ascii="Times New Roman" w:eastAsia="Times New Roman" w:hAnsi="Times New Roman" w:cs="Times New Roman"/>
                <w:sz w:val="24"/>
                <w:szCs w:val="24"/>
                <w:lang w:val="en-US" w:eastAsia="en-US"/>
              </w:rPr>
              <w:t> </w:t>
            </w:r>
          </w:p>
        </w:tc>
      </w:tr>
      <w:tr w:rsidR="00FB0573" w:rsidRPr="00FB0573" w:rsidTr="00FB0573">
        <w:trPr>
          <w:trHeight w:val="330"/>
        </w:trPr>
        <w:tc>
          <w:tcPr>
            <w:tcW w:w="3134" w:type="dxa"/>
            <w:tcBorders>
              <w:top w:val="nil"/>
              <w:left w:val="single" w:sz="8" w:space="0" w:color="4F81BD"/>
              <w:bottom w:val="single" w:sz="8" w:space="0" w:color="4F81BD"/>
              <w:right w:val="single" w:sz="8" w:space="0" w:color="4F81BD"/>
            </w:tcBorders>
            <w:shd w:val="clear" w:color="auto" w:fill="auto"/>
            <w:hideMark/>
          </w:tcPr>
          <w:p w:rsidR="00FB0573" w:rsidRPr="0099754E" w:rsidRDefault="00FB0573" w:rsidP="00FB0573">
            <w:pPr>
              <w:spacing w:after="0" w:line="240" w:lineRule="auto"/>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S - Σύνολο: Υπηρεσίες</w:t>
            </w:r>
          </w:p>
        </w:tc>
        <w:tc>
          <w:tcPr>
            <w:tcW w:w="1069"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1.902</w:t>
            </w:r>
          </w:p>
        </w:tc>
        <w:tc>
          <w:tcPr>
            <w:tcW w:w="1073"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100%</w:t>
            </w:r>
          </w:p>
        </w:tc>
        <w:tc>
          <w:tcPr>
            <w:tcW w:w="1069"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1.897</w:t>
            </w:r>
          </w:p>
        </w:tc>
        <w:tc>
          <w:tcPr>
            <w:tcW w:w="1073"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100%</w:t>
            </w:r>
          </w:p>
        </w:tc>
        <w:tc>
          <w:tcPr>
            <w:tcW w:w="1291"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r>
      <w:tr w:rsidR="00FB0573" w:rsidRPr="00FB0573" w:rsidTr="00FB0573">
        <w:trPr>
          <w:trHeight w:val="330"/>
        </w:trPr>
        <w:tc>
          <w:tcPr>
            <w:tcW w:w="3134" w:type="dxa"/>
            <w:tcBorders>
              <w:top w:val="nil"/>
              <w:left w:val="single" w:sz="8" w:space="0" w:color="4F81BD"/>
              <w:bottom w:val="single" w:sz="8" w:space="0" w:color="4F81BD"/>
              <w:right w:val="single" w:sz="8" w:space="0" w:color="4F81BD"/>
            </w:tcBorders>
            <w:shd w:val="clear" w:color="000000" w:fill="D3DFEE"/>
            <w:hideMark/>
          </w:tcPr>
          <w:p w:rsidR="00FB0573" w:rsidRPr="0099754E" w:rsidRDefault="00FB0573" w:rsidP="00FB0573">
            <w:pPr>
              <w:spacing w:after="0" w:line="240" w:lineRule="auto"/>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SA</w:t>
            </w:r>
            <w:r w:rsidRPr="0099754E">
              <w:rPr>
                <w:rFonts w:ascii="Times New Roman" w:eastAsia="Times New Roman" w:hAnsi="Times New Roman" w:cs="Times New Roman"/>
                <w:lang w:eastAsia="en-US"/>
              </w:rPr>
              <w:t xml:space="preserve"> - Υπηρεσίες μεταποίησης σε φυσικές εισροές που ανήκουν σε άλλους</w:t>
            </w:r>
          </w:p>
        </w:tc>
        <w:tc>
          <w:tcPr>
            <w:tcW w:w="1069"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73"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69"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73"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291"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-100%</w:t>
            </w:r>
          </w:p>
        </w:tc>
      </w:tr>
      <w:tr w:rsidR="00FB0573" w:rsidRPr="00FB0573" w:rsidTr="0099754E">
        <w:trPr>
          <w:trHeight w:val="330"/>
        </w:trPr>
        <w:tc>
          <w:tcPr>
            <w:tcW w:w="3134" w:type="dxa"/>
            <w:tcBorders>
              <w:top w:val="nil"/>
              <w:left w:val="single" w:sz="8" w:space="0" w:color="4F81BD"/>
              <w:bottom w:val="single" w:sz="8" w:space="0" w:color="4F81BD"/>
              <w:right w:val="single" w:sz="8" w:space="0" w:color="4F81BD"/>
            </w:tcBorders>
            <w:shd w:val="clear" w:color="auto" w:fill="auto"/>
            <w:hideMark/>
          </w:tcPr>
          <w:p w:rsidR="00FB0573" w:rsidRPr="0099754E" w:rsidRDefault="00FB0573" w:rsidP="00FB0573">
            <w:pPr>
              <w:spacing w:after="0" w:line="240" w:lineRule="auto"/>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SB</w:t>
            </w:r>
            <w:r w:rsidRPr="0099754E">
              <w:rPr>
                <w:rFonts w:ascii="Times New Roman" w:eastAsia="Times New Roman" w:hAnsi="Times New Roman" w:cs="Times New Roman"/>
                <w:lang w:eastAsia="en-US"/>
              </w:rPr>
              <w:t xml:space="preserve"> - Υπηρεσίες συντήρησης και επισκευής μ.α.ε.</w:t>
            </w:r>
          </w:p>
        </w:tc>
        <w:tc>
          <w:tcPr>
            <w:tcW w:w="1069"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13</w:t>
            </w:r>
          </w:p>
        </w:tc>
        <w:tc>
          <w:tcPr>
            <w:tcW w:w="1073"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w:t>
            </w:r>
          </w:p>
        </w:tc>
        <w:tc>
          <w:tcPr>
            <w:tcW w:w="1069"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7</w:t>
            </w:r>
          </w:p>
        </w:tc>
        <w:tc>
          <w:tcPr>
            <w:tcW w:w="1073"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291"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-45%</w:t>
            </w:r>
          </w:p>
        </w:tc>
      </w:tr>
      <w:tr w:rsidR="00FB0573" w:rsidRPr="00FB0573" w:rsidTr="00586B77">
        <w:trPr>
          <w:trHeight w:val="330"/>
        </w:trPr>
        <w:tc>
          <w:tcPr>
            <w:tcW w:w="3134" w:type="dxa"/>
            <w:tcBorders>
              <w:top w:val="single" w:sz="8" w:space="0" w:color="4F81BD"/>
              <w:left w:val="single" w:sz="8" w:space="0" w:color="4F81BD"/>
              <w:bottom w:val="single" w:sz="8" w:space="0" w:color="4F81BD"/>
              <w:right w:val="single" w:sz="8" w:space="0" w:color="4F81BD"/>
            </w:tcBorders>
            <w:shd w:val="clear" w:color="000000" w:fill="D3DFEE"/>
            <w:hideMark/>
          </w:tcPr>
          <w:p w:rsidR="00FB0573" w:rsidRPr="0099754E" w:rsidRDefault="00FB0573" w:rsidP="00FB0573">
            <w:pPr>
              <w:spacing w:after="0" w:line="240" w:lineRule="auto"/>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SC - Μεταφορές</w:t>
            </w:r>
          </w:p>
        </w:tc>
        <w:tc>
          <w:tcPr>
            <w:tcW w:w="1069" w:type="dxa"/>
            <w:tcBorders>
              <w:top w:val="single" w:sz="8" w:space="0" w:color="4F81BD"/>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905</w:t>
            </w:r>
          </w:p>
        </w:tc>
        <w:tc>
          <w:tcPr>
            <w:tcW w:w="1073" w:type="dxa"/>
            <w:tcBorders>
              <w:top w:val="single" w:sz="8" w:space="0" w:color="4F81BD"/>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48%</w:t>
            </w:r>
          </w:p>
        </w:tc>
        <w:tc>
          <w:tcPr>
            <w:tcW w:w="1069" w:type="dxa"/>
            <w:tcBorders>
              <w:top w:val="single" w:sz="8" w:space="0" w:color="4F81BD"/>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898</w:t>
            </w:r>
          </w:p>
        </w:tc>
        <w:tc>
          <w:tcPr>
            <w:tcW w:w="1073" w:type="dxa"/>
            <w:tcBorders>
              <w:top w:val="single" w:sz="8" w:space="0" w:color="4F81BD"/>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47%</w:t>
            </w:r>
          </w:p>
        </w:tc>
        <w:tc>
          <w:tcPr>
            <w:tcW w:w="1291" w:type="dxa"/>
            <w:tcBorders>
              <w:top w:val="single" w:sz="8" w:space="0" w:color="4F81BD"/>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w:t>
            </w:r>
          </w:p>
        </w:tc>
      </w:tr>
      <w:tr w:rsidR="00FB0573" w:rsidRPr="00FB0573" w:rsidTr="00586B77">
        <w:trPr>
          <w:trHeight w:val="330"/>
        </w:trPr>
        <w:tc>
          <w:tcPr>
            <w:tcW w:w="3134" w:type="dxa"/>
            <w:tcBorders>
              <w:top w:val="single" w:sz="8" w:space="0" w:color="4F81BD"/>
              <w:left w:val="single" w:sz="8" w:space="0" w:color="4F81BD"/>
              <w:bottom w:val="single" w:sz="8" w:space="0" w:color="4F81BD"/>
              <w:right w:val="single" w:sz="8" w:space="0" w:color="4F81BD"/>
            </w:tcBorders>
            <w:shd w:val="clear" w:color="auto" w:fill="auto"/>
            <w:hideMark/>
          </w:tcPr>
          <w:p w:rsidR="00FB0573" w:rsidRPr="0099754E" w:rsidRDefault="00FB0573" w:rsidP="00FB0573">
            <w:pPr>
              <w:spacing w:after="0" w:line="240" w:lineRule="auto"/>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lastRenderedPageBreak/>
              <w:t>SD - Ταξιδιωτικές Υπηρεσίες</w:t>
            </w:r>
          </w:p>
        </w:tc>
        <w:tc>
          <w:tcPr>
            <w:tcW w:w="1069" w:type="dxa"/>
            <w:tcBorders>
              <w:top w:val="single" w:sz="8" w:space="0" w:color="4F81BD"/>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197</w:t>
            </w:r>
          </w:p>
        </w:tc>
        <w:tc>
          <w:tcPr>
            <w:tcW w:w="1073" w:type="dxa"/>
            <w:tcBorders>
              <w:top w:val="single" w:sz="8" w:space="0" w:color="4F81BD"/>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10%</w:t>
            </w:r>
          </w:p>
        </w:tc>
        <w:tc>
          <w:tcPr>
            <w:tcW w:w="1069" w:type="dxa"/>
            <w:tcBorders>
              <w:top w:val="single" w:sz="8" w:space="0" w:color="4F81BD"/>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180</w:t>
            </w:r>
          </w:p>
        </w:tc>
        <w:tc>
          <w:tcPr>
            <w:tcW w:w="1073" w:type="dxa"/>
            <w:tcBorders>
              <w:top w:val="single" w:sz="8" w:space="0" w:color="4F81BD"/>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9%</w:t>
            </w:r>
          </w:p>
        </w:tc>
        <w:tc>
          <w:tcPr>
            <w:tcW w:w="1291" w:type="dxa"/>
            <w:tcBorders>
              <w:top w:val="single" w:sz="8" w:space="0" w:color="4F81BD"/>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-9%</w:t>
            </w:r>
          </w:p>
        </w:tc>
      </w:tr>
      <w:tr w:rsidR="00FB0573" w:rsidRPr="00FB0573" w:rsidTr="00FB0573">
        <w:trPr>
          <w:trHeight w:val="330"/>
        </w:trPr>
        <w:tc>
          <w:tcPr>
            <w:tcW w:w="3134" w:type="dxa"/>
            <w:tcBorders>
              <w:top w:val="nil"/>
              <w:left w:val="single" w:sz="8" w:space="0" w:color="4F81BD"/>
              <w:bottom w:val="single" w:sz="8" w:space="0" w:color="4F81BD"/>
              <w:right w:val="single" w:sz="8" w:space="0" w:color="4F81BD"/>
            </w:tcBorders>
            <w:shd w:val="clear" w:color="000000" w:fill="D3DFEE"/>
            <w:hideMark/>
          </w:tcPr>
          <w:p w:rsidR="00FB0573" w:rsidRPr="0099754E" w:rsidRDefault="00FB0573" w:rsidP="00FB0573">
            <w:pPr>
              <w:spacing w:after="0" w:line="240" w:lineRule="auto"/>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SE - Κατασκευαστικές Υπηρεσίες</w:t>
            </w:r>
          </w:p>
        </w:tc>
        <w:tc>
          <w:tcPr>
            <w:tcW w:w="1069"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6</w:t>
            </w:r>
          </w:p>
        </w:tc>
        <w:tc>
          <w:tcPr>
            <w:tcW w:w="1073"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69"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3</w:t>
            </w:r>
          </w:p>
        </w:tc>
        <w:tc>
          <w:tcPr>
            <w:tcW w:w="1073"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291"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-56%</w:t>
            </w:r>
          </w:p>
        </w:tc>
      </w:tr>
      <w:tr w:rsidR="00FB0573" w:rsidRPr="00FB0573" w:rsidTr="00FB0573">
        <w:trPr>
          <w:trHeight w:val="330"/>
        </w:trPr>
        <w:tc>
          <w:tcPr>
            <w:tcW w:w="3134" w:type="dxa"/>
            <w:tcBorders>
              <w:top w:val="nil"/>
              <w:left w:val="single" w:sz="8" w:space="0" w:color="4F81BD"/>
              <w:bottom w:val="single" w:sz="8" w:space="0" w:color="4F81BD"/>
              <w:right w:val="single" w:sz="8" w:space="0" w:color="4F81BD"/>
            </w:tcBorders>
            <w:shd w:val="clear" w:color="auto" w:fill="auto"/>
            <w:hideMark/>
          </w:tcPr>
          <w:p w:rsidR="00FB0573" w:rsidRPr="0099754E" w:rsidRDefault="00FB0573" w:rsidP="00FB0573">
            <w:pPr>
              <w:spacing w:after="0" w:line="240" w:lineRule="auto"/>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SF</w:t>
            </w:r>
            <w:r w:rsidRPr="0099754E">
              <w:rPr>
                <w:rFonts w:ascii="Times New Roman" w:eastAsia="Times New Roman" w:hAnsi="Times New Roman" w:cs="Times New Roman"/>
                <w:lang w:eastAsia="en-US"/>
              </w:rPr>
              <w:t xml:space="preserve"> - Υπηρεσίες ασφάλισης και συνταξιοδότησης</w:t>
            </w:r>
          </w:p>
        </w:tc>
        <w:tc>
          <w:tcPr>
            <w:tcW w:w="1069"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187</w:t>
            </w:r>
          </w:p>
        </w:tc>
        <w:tc>
          <w:tcPr>
            <w:tcW w:w="1073"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10%</w:t>
            </w:r>
          </w:p>
        </w:tc>
        <w:tc>
          <w:tcPr>
            <w:tcW w:w="1069"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156</w:t>
            </w:r>
          </w:p>
        </w:tc>
        <w:tc>
          <w:tcPr>
            <w:tcW w:w="1073"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8%</w:t>
            </w:r>
          </w:p>
        </w:tc>
        <w:tc>
          <w:tcPr>
            <w:tcW w:w="1291"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-16%</w:t>
            </w:r>
          </w:p>
        </w:tc>
      </w:tr>
      <w:tr w:rsidR="00FB0573" w:rsidRPr="00FB0573" w:rsidTr="00FB0573">
        <w:trPr>
          <w:trHeight w:val="330"/>
        </w:trPr>
        <w:tc>
          <w:tcPr>
            <w:tcW w:w="3134" w:type="dxa"/>
            <w:tcBorders>
              <w:top w:val="nil"/>
              <w:left w:val="single" w:sz="8" w:space="0" w:color="4F81BD"/>
              <w:bottom w:val="single" w:sz="8" w:space="0" w:color="4F81BD"/>
              <w:right w:val="single" w:sz="8" w:space="0" w:color="4F81BD"/>
            </w:tcBorders>
            <w:shd w:val="clear" w:color="000000" w:fill="D3DFEE"/>
            <w:hideMark/>
          </w:tcPr>
          <w:p w:rsidR="00FB0573" w:rsidRPr="0099754E" w:rsidRDefault="00FB0573" w:rsidP="00FB0573">
            <w:pPr>
              <w:spacing w:after="0" w:line="240" w:lineRule="auto"/>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SG - Χρηματοοικονομικές υπηρεσίες</w:t>
            </w:r>
          </w:p>
        </w:tc>
        <w:tc>
          <w:tcPr>
            <w:tcW w:w="1069"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51</w:t>
            </w:r>
          </w:p>
        </w:tc>
        <w:tc>
          <w:tcPr>
            <w:tcW w:w="1073"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3%</w:t>
            </w:r>
          </w:p>
        </w:tc>
        <w:tc>
          <w:tcPr>
            <w:tcW w:w="1069"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55</w:t>
            </w:r>
          </w:p>
        </w:tc>
        <w:tc>
          <w:tcPr>
            <w:tcW w:w="1073"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3%</w:t>
            </w:r>
          </w:p>
        </w:tc>
        <w:tc>
          <w:tcPr>
            <w:tcW w:w="1291"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9%</w:t>
            </w:r>
          </w:p>
        </w:tc>
      </w:tr>
      <w:tr w:rsidR="00FB0573" w:rsidRPr="00FB0573" w:rsidTr="00FB0573">
        <w:trPr>
          <w:trHeight w:val="330"/>
        </w:trPr>
        <w:tc>
          <w:tcPr>
            <w:tcW w:w="3134" w:type="dxa"/>
            <w:tcBorders>
              <w:top w:val="nil"/>
              <w:left w:val="single" w:sz="8" w:space="0" w:color="4F81BD"/>
              <w:bottom w:val="single" w:sz="8" w:space="0" w:color="4F81BD"/>
              <w:right w:val="single" w:sz="8" w:space="0" w:color="4F81BD"/>
            </w:tcBorders>
            <w:shd w:val="clear" w:color="auto" w:fill="auto"/>
            <w:hideMark/>
          </w:tcPr>
          <w:p w:rsidR="00FB0573" w:rsidRPr="0099754E" w:rsidRDefault="00FB0573" w:rsidP="00FB0573">
            <w:pPr>
              <w:spacing w:after="0" w:line="240" w:lineRule="auto"/>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SH</w:t>
            </w:r>
            <w:r w:rsidRPr="0099754E">
              <w:rPr>
                <w:rFonts w:ascii="Times New Roman" w:eastAsia="Times New Roman" w:hAnsi="Times New Roman" w:cs="Times New Roman"/>
                <w:lang w:eastAsia="en-US"/>
              </w:rPr>
              <w:t xml:space="preserve"> - Τέλη για τη χρήση των δικαιωμάτων πνευματικής ιδιοκτησίας</w:t>
            </w:r>
          </w:p>
        </w:tc>
        <w:tc>
          <w:tcPr>
            <w:tcW w:w="1069"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119</w:t>
            </w:r>
          </w:p>
        </w:tc>
        <w:tc>
          <w:tcPr>
            <w:tcW w:w="1073"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6%</w:t>
            </w:r>
          </w:p>
        </w:tc>
        <w:tc>
          <w:tcPr>
            <w:tcW w:w="1069"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91</w:t>
            </w:r>
          </w:p>
        </w:tc>
        <w:tc>
          <w:tcPr>
            <w:tcW w:w="1073"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5%</w:t>
            </w:r>
          </w:p>
        </w:tc>
        <w:tc>
          <w:tcPr>
            <w:tcW w:w="1291"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-23%</w:t>
            </w:r>
          </w:p>
        </w:tc>
      </w:tr>
      <w:tr w:rsidR="00FB0573" w:rsidRPr="00FB0573" w:rsidTr="00FB0573">
        <w:trPr>
          <w:trHeight w:val="525"/>
        </w:trPr>
        <w:tc>
          <w:tcPr>
            <w:tcW w:w="3134" w:type="dxa"/>
            <w:tcBorders>
              <w:top w:val="nil"/>
              <w:left w:val="single" w:sz="8" w:space="0" w:color="4F81BD"/>
              <w:bottom w:val="single" w:sz="8" w:space="0" w:color="4F81BD"/>
              <w:right w:val="single" w:sz="8" w:space="0" w:color="4F81BD"/>
            </w:tcBorders>
            <w:shd w:val="clear" w:color="000000" w:fill="D3DFEE"/>
            <w:hideMark/>
          </w:tcPr>
          <w:p w:rsidR="00FB0573" w:rsidRPr="0099754E" w:rsidRDefault="00FB0573" w:rsidP="00FB0573">
            <w:pPr>
              <w:spacing w:after="0" w:line="240" w:lineRule="auto"/>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SI</w:t>
            </w:r>
            <w:r w:rsidRPr="0099754E">
              <w:rPr>
                <w:rFonts w:ascii="Times New Roman" w:eastAsia="Times New Roman" w:hAnsi="Times New Roman" w:cs="Times New Roman"/>
                <w:lang w:eastAsia="en-US"/>
              </w:rPr>
              <w:t xml:space="preserve"> - Υπηρεσίες Τηλεπικοινωνιών, ηλεκτρονικών υπολογιστών και πληροφορικής</w:t>
            </w:r>
          </w:p>
        </w:tc>
        <w:tc>
          <w:tcPr>
            <w:tcW w:w="1069"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197</w:t>
            </w:r>
          </w:p>
        </w:tc>
        <w:tc>
          <w:tcPr>
            <w:tcW w:w="1073"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10%</w:t>
            </w:r>
          </w:p>
        </w:tc>
        <w:tc>
          <w:tcPr>
            <w:tcW w:w="1069"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221</w:t>
            </w:r>
          </w:p>
        </w:tc>
        <w:tc>
          <w:tcPr>
            <w:tcW w:w="1073"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12%</w:t>
            </w:r>
          </w:p>
        </w:tc>
        <w:tc>
          <w:tcPr>
            <w:tcW w:w="1291"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12%</w:t>
            </w:r>
          </w:p>
        </w:tc>
      </w:tr>
      <w:tr w:rsidR="00FB0573" w:rsidRPr="00FB0573" w:rsidTr="00FB0573">
        <w:trPr>
          <w:trHeight w:val="330"/>
        </w:trPr>
        <w:tc>
          <w:tcPr>
            <w:tcW w:w="3134" w:type="dxa"/>
            <w:tcBorders>
              <w:top w:val="nil"/>
              <w:left w:val="single" w:sz="8" w:space="0" w:color="4F81BD"/>
              <w:bottom w:val="single" w:sz="8" w:space="0" w:color="4F81BD"/>
              <w:right w:val="single" w:sz="8" w:space="0" w:color="4F81BD"/>
            </w:tcBorders>
            <w:shd w:val="clear" w:color="auto" w:fill="auto"/>
            <w:hideMark/>
          </w:tcPr>
          <w:p w:rsidR="00FB0573" w:rsidRPr="0099754E" w:rsidRDefault="00FB0573" w:rsidP="00FB0573">
            <w:pPr>
              <w:spacing w:after="0" w:line="240" w:lineRule="auto"/>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SJ - Άλλες επιχειρηματικές υπηρεσίες</w:t>
            </w:r>
          </w:p>
        </w:tc>
        <w:tc>
          <w:tcPr>
            <w:tcW w:w="1069"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189</w:t>
            </w:r>
          </w:p>
        </w:tc>
        <w:tc>
          <w:tcPr>
            <w:tcW w:w="1073"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10%</w:t>
            </w:r>
          </w:p>
        </w:tc>
        <w:tc>
          <w:tcPr>
            <w:tcW w:w="1069"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225</w:t>
            </w:r>
          </w:p>
        </w:tc>
        <w:tc>
          <w:tcPr>
            <w:tcW w:w="1073"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12%</w:t>
            </w:r>
          </w:p>
        </w:tc>
        <w:tc>
          <w:tcPr>
            <w:tcW w:w="1291"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19%</w:t>
            </w:r>
          </w:p>
        </w:tc>
      </w:tr>
      <w:tr w:rsidR="00FB0573" w:rsidRPr="00FB0573" w:rsidTr="00FB0573">
        <w:trPr>
          <w:trHeight w:val="330"/>
        </w:trPr>
        <w:tc>
          <w:tcPr>
            <w:tcW w:w="3134" w:type="dxa"/>
            <w:tcBorders>
              <w:top w:val="nil"/>
              <w:left w:val="single" w:sz="8" w:space="0" w:color="4F81BD"/>
              <w:bottom w:val="single" w:sz="8" w:space="0" w:color="4F81BD"/>
              <w:right w:val="single" w:sz="8" w:space="0" w:color="4F81BD"/>
            </w:tcBorders>
            <w:shd w:val="clear" w:color="000000" w:fill="D3DFEE"/>
            <w:hideMark/>
          </w:tcPr>
          <w:p w:rsidR="00FB0573" w:rsidRPr="0099754E" w:rsidRDefault="00FB0573" w:rsidP="0099754E">
            <w:pPr>
              <w:spacing w:after="0" w:line="240" w:lineRule="auto"/>
              <w:ind w:firstLineChars="100" w:firstLine="220"/>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SJ</w:t>
            </w:r>
            <w:r w:rsidRPr="0099754E">
              <w:rPr>
                <w:rFonts w:ascii="Times New Roman" w:eastAsia="Times New Roman" w:hAnsi="Times New Roman" w:cs="Times New Roman"/>
                <w:lang w:eastAsia="en-US"/>
              </w:rPr>
              <w:t>1 - Υπηρεσίες έρευνας και ανάπτυξης</w:t>
            </w:r>
          </w:p>
        </w:tc>
        <w:tc>
          <w:tcPr>
            <w:tcW w:w="1069"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10</w:t>
            </w:r>
          </w:p>
        </w:tc>
        <w:tc>
          <w:tcPr>
            <w:tcW w:w="1073"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w:t>
            </w:r>
          </w:p>
        </w:tc>
        <w:tc>
          <w:tcPr>
            <w:tcW w:w="1069"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15</w:t>
            </w:r>
          </w:p>
        </w:tc>
        <w:tc>
          <w:tcPr>
            <w:tcW w:w="1073"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w:t>
            </w:r>
          </w:p>
        </w:tc>
        <w:tc>
          <w:tcPr>
            <w:tcW w:w="1291"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52%</w:t>
            </w:r>
          </w:p>
        </w:tc>
      </w:tr>
      <w:tr w:rsidR="00FB0573" w:rsidRPr="00FB0573" w:rsidTr="00FB0573">
        <w:trPr>
          <w:trHeight w:val="330"/>
        </w:trPr>
        <w:tc>
          <w:tcPr>
            <w:tcW w:w="3134" w:type="dxa"/>
            <w:tcBorders>
              <w:top w:val="nil"/>
              <w:left w:val="single" w:sz="8" w:space="0" w:color="4F81BD"/>
              <w:bottom w:val="single" w:sz="8" w:space="0" w:color="4F81BD"/>
              <w:right w:val="single" w:sz="8" w:space="0" w:color="4F81BD"/>
            </w:tcBorders>
            <w:shd w:val="clear" w:color="auto" w:fill="auto"/>
            <w:hideMark/>
          </w:tcPr>
          <w:p w:rsidR="00FB0573" w:rsidRPr="0099754E" w:rsidRDefault="00FB0573" w:rsidP="0099754E">
            <w:pPr>
              <w:spacing w:after="0" w:line="240" w:lineRule="auto"/>
              <w:ind w:firstLineChars="100" w:firstLine="220"/>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SJ</w:t>
            </w:r>
            <w:r w:rsidRPr="0099754E">
              <w:rPr>
                <w:rFonts w:ascii="Times New Roman" w:eastAsia="Times New Roman" w:hAnsi="Times New Roman" w:cs="Times New Roman"/>
                <w:lang w:eastAsia="en-US"/>
              </w:rPr>
              <w:t>2 -Συμβουλευτικές υπηρεσίες διαχείρισης επιχειρήσεων</w:t>
            </w:r>
          </w:p>
        </w:tc>
        <w:tc>
          <w:tcPr>
            <w:tcW w:w="1069"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98</w:t>
            </w:r>
          </w:p>
        </w:tc>
        <w:tc>
          <w:tcPr>
            <w:tcW w:w="1073"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5%</w:t>
            </w:r>
          </w:p>
        </w:tc>
        <w:tc>
          <w:tcPr>
            <w:tcW w:w="1069"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119</w:t>
            </w:r>
          </w:p>
        </w:tc>
        <w:tc>
          <w:tcPr>
            <w:tcW w:w="1073"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6%</w:t>
            </w:r>
          </w:p>
        </w:tc>
        <w:tc>
          <w:tcPr>
            <w:tcW w:w="1291"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22%</w:t>
            </w:r>
          </w:p>
        </w:tc>
      </w:tr>
      <w:tr w:rsidR="00FB0573" w:rsidRPr="00FB0573" w:rsidTr="00FB0573">
        <w:trPr>
          <w:trHeight w:val="525"/>
        </w:trPr>
        <w:tc>
          <w:tcPr>
            <w:tcW w:w="3134" w:type="dxa"/>
            <w:tcBorders>
              <w:top w:val="nil"/>
              <w:left w:val="single" w:sz="8" w:space="0" w:color="4F81BD"/>
              <w:bottom w:val="single" w:sz="8" w:space="0" w:color="4F81BD"/>
              <w:right w:val="single" w:sz="8" w:space="0" w:color="4F81BD"/>
            </w:tcBorders>
            <w:shd w:val="clear" w:color="000000" w:fill="D3DFEE"/>
            <w:hideMark/>
          </w:tcPr>
          <w:p w:rsidR="00FB0573" w:rsidRPr="0099754E" w:rsidRDefault="00FB0573" w:rsidP="0099754E">
            <w:pPr>
              <w:spacing w:after="0" w:line="240" w:lineRule="auto"/>
              <w:ind w:firstLineChars="100" w:firstLine="220"/>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SJ</w:t>
            </w:r>
            <w:r w:rsidRPr="0099754E">
              <w:rPr>
                <w:rFonts w:ascii="Times New Roman" w:eastAsia="Times New Roman" w:hAnsi="Times New Roman" w:cs="Times New Roman"/>
                <w:lang w:eastAsia="en-US"/>
              </w:rPr>
              <w:t>3 - Τεχνικές, σχετιζόμενες με εμπόριο, και άλλες επιχειρηματικές υπηρεσίες</w:t>
            </w:r>
          </w:p>
        </w:tc>
        <w:tc>
          <w:tcPr>
            <w:tcW w:w="1069"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82</w:t>
            </w:r>
          </w:p>
        </w:tc>
        <w:tc>
          <w:tcPr>
            <w:tcW w:w="1073"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4%</w:t>
            </w:r>
          </w:p>
        </w:tc>
        <w:tc>
          <w:tcPr>
            <w:tcW w:w="1069"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91</w:t>
            </w:r>
          </w:p>
        </w:tc>
        <w:tc>
          <w:tcPr>
            <w:tcW w:w="1073"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5%</w:t>
            </w:r>
          </w:p>
        </w:tc>
        <w:tc>
          <w:tcPr>
            <w:tcW w:w="1291"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11%</w:t>
            </w:r>
          </w:p>
        </w:tc>
      </w:tr>
      <w:tr w:rsidR="00FB0573" w:rsidRPr="00FB0573" w:rsidTr="00FB0573">
        <w:trPr>
          <w:trHeight w:val="330"/>
        </w:trPr>
        <w:tc>
          <w:tcPr>
            <w:tcW w:w="3134" w:type="dxa"/>
            <w:tcBorders>
              <w:top w:val="nil"/>
              <w:left w:val="single" w:sz="8" w:space="0" w:color="4F81BD"/>
              <w:bottom w:val="single" w:sz="8" w:space="0" w:color="4F81BD"/>
              <w:right w:val="single" w:sz="8" w:space="0" w:color="4F81BD"/>
            </w:tcBorders>
            <w:shd w:val="clear" w:color="auto" w:fill="auto"/>
            <w:hideMark/>
          </w:tcPr>
          <w:p w:rsidR="00FB0573" w:rsidRPr="0099754E" w:rsidRDefault="00FB0573" w:rsidP="00FB0573">
            <w:pPr>
              <w:spacing w:after="0" w:line="240" w:lineRule="auto"/>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SK</w:t>
            </w:r>
            <w:r w:rsidRPr="0099754E">
              <w:rPr>
                <w:rFonts w:ascii="Times New Roman" w:eastAsia="Times New Roman" w:hAnsi="Times New Roman" w:cs="Times New Roman"/>
                <w:lang w:eastAsia="en-US"/>
              </w:rPr>
              <w:t xml:space="preserve"> - Προσωπικές, πολιτιστικές και ψυχαγωγικές υπηρεσίες</w:t>
            </w:r>
          </w:p>
        </w:tc>
        <w:tc>
          <w:tcPr>
            <w:tcW w:w="1069"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35</w:t>
            </w:r>
          </w:p>
        </w:tc>
        <w:tc>
          <w:tcPr>
            <w:tcW w:w="1073"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2%</w:t>
            </w:r>
          </w:p>
        </w:tc>
        <w:tc>
          <w:tcPr>
            <w:tcW w:w="1069"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55</w:t>
            </w:r>
          </w:p>
        </w:tc>
        <w:tc>
          <w:tcPr>
            <w:tcW w:w="1073"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3%</w:t>
            </w:r>
          </w:p>
        </w:tc>
        <w:tc>
          <w:tcPr>
            <w:tcW w:w="1291"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57%</w:t>
            </w:r>
          </w:p>
        </w:tc>
      </w:tr>
      <w:tr w:rsidR="00FB0573" w:rsidRPr="00FB0573" w:rsidTr="00FB0573">
        <w:trPr>
          <w:trHeight w:val="330"/>
        </w:trPr>
        <w:tc>
          <w:tcPr>
            <w:tcW w:w="3134" w:type="dxa"/>
            <w:tcBorders>
              <w:top w:val="nil"/>
              <w:left w:val="single" w:sz="8" w:space="0" w:color="4F81BD"/>
              <w:bottom w:val="single" w:sz="8" w:space="0" w:color="4F81BD"/>
              <w:right w:val="single" w:sz="8" w:space="0" w:color="4F81BD"/>
            </w:tcBorders>
            <w:shd w:val="clear" w:color="000000" w:fill="D3DFEE"/>
            <w:hideMark/>
          </w:tcPr>
          <w:p w:rsidR="00FB0573" w:rsidRPr="0099754E" w:rsidRDefault="00FB0573" w:rsidP="00FB0573">
            <w:pPr>
              <w:spacing w:after="0" w:line="240" w:lineRule="auto"/>
              <w:rPr>
                <w:rFonts w:ascii="Times New Roman" w:eastAsia="Times New Roman" w:hAnsi="Times New Roman" w:cs="Times New Roman"/>
                <w:lang w:eastAsia="en-US"/>
              </w:rPr>
            </w:pPr>
            <w:r w:rsidRPr="0099754E">
              <w:rPr>
                <w:rFonts w:ascii="Times New Roman" w:eastAsia="Times New Roman" w:hAnsi="Times New Roman" w:cs="Times New Roman"/>
                <w:lang w:val="en-US" w:eastAsia="en-US"/>
              </w:rPr>
              <w:t>SL</w:t>
            </w:r>
            <w:r w:rsidRPr="0099754E">
              <w:rPr>
                <w:rFonts w:ascii="Times New Roman" w:eastAsia="Times New Roman" w:hAnsi="Times New Roman" w:cs="Times New Roman"/>
                <w:lang w:eastAsia="en-US"/>
              </w:rPr>
              <w:t xml:space="preserve"> - Κυβέρνηση αγαθά και υπηρεσίες </w:t>
            </w:r>
            <w:r w:rsidRPr="0099754E">
              <w:rPr>
                <w:rFonts w:ascii="Times New Roman" w:eastAsia="Times New Roman" w:hAnsi="Times New Roman" w:cs="Times New Roman"/>
                <w:lang w:val="en-US" w:eastAsia="en-US"/>
              </w:rPr>
              <w:t>n</w:t>
            </w:r>
            <w:r w:rsidRPr="0099754E">
              <w:rPr>
                <w:rFonts w:ascii="Times New Roman" w:eastAsia="Times New Roman" w:hAnsi="Times New Roman" w:cs="Times New Roman"/>
                <w:lang w:eastAsia="en-US"/>
              </w:rPr>
              <w:t>.</w:t>
            </w:r>
            <w:r w:rsidRPr="0099754E">
              <w:rPr>
                <w:rFonts w:ascii="Times New Roman" w:eastAsia="Times New Roman" w:hAnsi="Times New Roman" w:cs="Times New Roman"/>
                <w:lang w:val="en-US" w:eastAsia="en-US"/>
              </w:rPr>
              <w:t>i</w:t>
            </w:r>
            <w:r w:rsidRPr="0099754E">
              <w:rPr>
                <w:rFonts w:ascii="Times New Roman" w:eastAsia="Times New Roman" w:hAnsi="Times New Roman" w:cs="Times New Roman"/>
                <w:lang w:eastAsia="en-US"/>
              </w:rPr>
              <w:t>.</w:t>
            </w:r>
            <w:r w:rsidRPr="0099754E">
              <w:rPr>
                <w:rFonts w:ascii="Times New Roman" w:eastAsia="Times New Roman" w:hAnsi="Times New Roman" w:cs="Times New Roman"/>
                <w:lang w:val="en-US" w:eastAsia="en-US"/>
              </w:rPr>
              <w:t>e</w:t>
            </w:r>
            <w:r w:rsidRPr="0099754E">
              <w:rPr>
                <w:rFonts w:ascii="Times New Roman" w:eastAsia="Times New Roman" w:hAnsi="Times New Roman" w:cs="Times New Roman"/>
                <w:lang w:eastAsia="en-US"/>
              </w:rPr>
              <w:t>.</w:t>
            </w:r>
          </w:p>
        </w:tc>
        <w:tc>
          <w:tcPr>
            <w:tcW w:w="1069"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4</w:t>
            </w:r>
          </w:p>
        </w:tc>
        <w:tc>
          <w:tcPr>
            <w:tcW w:w="1073"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69"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6</w:t>
            </w:r>
          </w:p>
        </w:tc>
        <w:tc>
          <w:tcPr>
            <w:tcW w:w="1073"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291" w:type="dxa"/>
            <w:tcBorders>
              <w:top w:val="nil"/>
              <w:left w:val="nil"/>
              <w:bottom w:val="single" w:sz="8" w:space="0" w:color="4F81BD"/>
              <w:right w:val="single" w:sz="8" w:space="0" w:color="4F81BD"/>
            </w:tcBorders>
            <w:shd w:val="clear" w:color="000000" w:fill="D3DFEE"/>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55%</w:t>
            </w:r>
          </w:p>
        </w:tc>
      </w:tr>
      <w:tr w:rsidR="00FB0573" w:rsidRPr="00FB0573" w:rsidTr="00FB0573">
        <w:trPr>
          <w:trHeight w:val="330"/>
        </w:trPr>
        <w:tc>
          <w:tcPr>
            <w:tcW w:w="3134" w:type="dxa"/>
            <w:tcBorders>
              <w:top w:val="nil"/>
              <w:left w:val="single" w:sz="8" w:space="0" w:color="4F81BD"/>
              <w:bottom w:val="single" w:sz="8" w:space="0" w:color="4F81BD"/>
              <w:right w:val="single" w:sz="8" w:space="0" w:color="4F81BD"/>
            </w:tcBorders>
            <w:shd w:val="clear" w:color="auto" w:fill="auto"/>
            <w:hideMark/>
          </w:tcPr>
          <w:p w:rsidR="00FB0573" w:rsidRPr="0099754E" w:rsidRDefault="00FB0573" w:rsidP="00FB0573">
            <w:pPr>
              <w:spacing w:after="0" w:line="240" w:lineRule="auto"/>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SN - Υπηρεσίες λοιπές</w:t>
            </w:r>
          </w:p>
        </w:tc>
        <w:tc>
          <w:tcPr>
            <w:tcW w:w="1069"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73"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69"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073"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val="en-US" w:eastAsia="en-US"/>
              </w:rPr>
            </w:pPr>
            <w:r w:rsidRPr="0099754E">
              <w:rPr>
                <w:rFonts w:ascii="Times New Roman" w:eastAsia="Times New Roman" w:hAnsi="Times New Roman" w:cs="Times New Roman"/>
                <w:lang w:val="en-US" w:eastAsia="en-US"/>
              </w:rPr>
              <w:t>0%</w:t>
            </w:r>
          </w:p>
        </w:tc>
        <w:tc>
          <w:tcPr>
            <w:tcW w:w="1291" w:type="dxa"/>
            <w:tcBorders>
              <w:top w:val="nil"/>
              <w:left w:val="nil"/>
              <w:bottom w:val="single" w:sz="8" w:space="0" w:color="4F81BD"/>
              <w:right w:val="single" w:sz="8" w:space="0" w:color="4F81BD"/>
            </w:tcBorders>
            <w:shd w:val="clear" w:color="auto" w:fill="auto"/>
            <w:hideMark/>
          </w:tcPr>
          <w:p w:rsidR="00FB0573" w:rsidRPr="0099754E" w:rsidRDefault="00FB0573" w:rsidP="00FB0573">
            <w:pPr>
              <w:spacing w:after="0" w:line="240" w:lineRule="auto"/>
              <w:jc w:val="center"/>
              <w:rPr>
                <w:rFonts w:ascii="Times New Roman" w:eastAsia="Times New Roman" w:hAnsi="Times New Roman" w:cs="Times New Roman"/>
                <w:lang w:eastAsia="en-US"/>
              </w:rPr>
            </w:pPr>
            <w:r w:rsidRPr="0099754E">
              <w:rPr>
                <w:rFonts w:ascii="Times New Roman" w:eastAsia="Times New Roman" w:hAnsi="Times New Roman" w:cs="Times New Roman"/>
                <w:lang w:eastAsia="en-US"/>
              </w:rPr>
              <w:t>μ/δ</w:t>
            </w:r>
          </w:p>
        </w:tc>
      </w:tr>
    </w:tbl>
    <w:p w:rsidR="00E5028D" w:rsidRPr="004A1767" w:rsidRDefault="00773A34" w:rsidP="00E5028D">
      <w:pPr>
        <w:rPr>
          <w:rFonts w:ascii="Times New Roman" w:hAnsi="Times New Roman" w:cs="Times New Roman"/>
          <w:sz w:val="24"/>
          <w:szCs w:val="24"/>
        </w:rPr>
      </w:pPr>
      <w:r>
        <w:rPr>
          <w:rFonts w:ascii="Times New Roman" w:hAnsi="Times New Roman" w:cs="Times New Roman"/>
          <w:sz w:val="24"/>
          <w:szCs w:val="24"/>
        </w:rPr>
        <w:t>Πηγή:</w:t>
      </w:r>
      <w:r w:rsidR="00E5028D" w:rsidRPr="004A1767">
        <w:rPr>
          <w:rFonts w:ascii="Times New Roman" w:hAnsi="Times New Roman" w:cs="Times New Roman"/>
          <w:sz w:val="24"/>
          <w:szCs w:val="24"/>
        </w:rPr>
        <w:t xml:space="preserve"> </w:t>
      </w:r>
      <w:hyperlink r:id="rId28" w:history="1">
        <w:r w:rsidR="00E8249C" w:rsidRPr="009F3F8B">
          <w:rPr>
            <w:rStyle w:val="Hyperlink"/>
            <w:rFonts w:ascii="Times New Roman" w:hAnsi="Times New Roman" w:cs="Times New Roman"/>
            <w:sz w:val="24"/>
            <w:szCs w:val="24"/>
            <w:lang w:val="en-GB"/>
          </w:rPr>
          <w:t>Eurostat</w:t>
        </w:r>
      </w:hyperlink>
    </w:p>
    <w:p w:rsidR="00B3162C" w:rsidRPr="004A1767" w:rsidRDefault="008D6333" w:rsidP="008D6333">
      <w:pPr>
        <w:jc w:val="both"/>
        <w:rPr>
          <w:rFonts w:ascii="Times New Roman" w:hAnsi="Times New Roman" w:cs="Times New Roman"/>
          <w:sz w:val="24"/>
          <w:szCs w:val="24"/>
        </w:rPr>
      </w:pPr>
      <w:r>
        <w:rPr>
          <w:rFonts w:ascii="Times New Roman" w:hAnsi="Times New Roman" w:cs="Times New Roman"/>
          <w:sz w:val="24"/>
          <w:szCs w:val="24"/>
        </w:rPr>
        <w:t>Οι ελληνικές εισαγωγές παρέμειναν σχεδόν αμετάβλητες στα 1,9 δισ. Ευρώ. Οι πληρωμές για υπηρεσίες κατευθύνονται κυρίως στους κλάδους μεταφορών (κυρίως αεροπορικές υπηρεσίες), υπηρεσιών τηλεπικοινωνιών και πληροφορικής, υπηρεσιών προς τις επιχειρήσεις και ασφαλίσεων (συνήθως ναυτασφαλίσεις).</w:t>
      </w:r>
    </w:p>
    <w:p w:rsidR="001D6F88" w:rsidRPr="004A1767" w:rsidRDefault="005A2594">
      <w:pPr>
        <w:pStyle w:val="Heading2"/>
        <w:rPr>
          <w:rFonts w:ascii="Times New Roman" w:hAnsi="Times New Roman" w:cs="Times New Roman"/>
          <w:sz w:val="24"/>
          <w:szCs w:val="24"/>
        </w:rPr>
      </w:pPr>
      <w:bookmarkStart w:id="56" w:name="_Toc520288980"/>
      <w:r w:rsidRPr="004A1767">
        <w:rPr>
          <w:rFonts w:ascii="Times New Roman" w:hAnsi="Times New Roman" w:cs="Times New Roman"/>
          <w:sz w:val="24"/>
          <w:szCs w:val="24"/>
        </w:rPr>
        <w:t>Άμεσες ε</w:t>
      </w:r>
      <w:r w:rsidR="00B3162C" w:rsidRPr="004A1767">
        <w:rPr>
          <w:rFonts w:ascii="Times New Roman" w:hAnsi="Times New Roman" w:cs="Times New Roman"/>
          <w:sz w:val="24"/>
          <w:szCs w:val="24"/>
        </w:rPr>
        <w:t>πενδύσεις</w:t>
      </w:r>
      <w:bookmarkEnd w:id="56"/>
    </w:p>
    <w:p w:rsidR="001D6F88" w:rsidRDefault="00B3162C">
      <w:pPr>
        <w:pStyle w:val="Heading3"/>
        <w:rPr>
          <w:rFonts w:ascii="Times New Roman" w:hAnsi="Times New Roman" w:cs="Times New Roman"/>
          <w:sz w:val="24"/>
          <w:szCs w:val="24"/>
        </w:rPr>
      </w:pPr>
      <w:bookmarkStart w:id="57" w:name="_Toc520288981"/>
      <w:r w:rsidRPr="004A1767">
        <w:rPr>
          <w:rFonts w:ascii="Times New Roman" w:hAnsi="Times New Roman" w:cs="Times New Roman"/>
          <w:sz w:val="24"/>
          <w:szCs w:val="24"/>
        </w:rPr>
        <w:t xml:space="preserve">Επενδύσεις της Ελλάδας </w:t>
      </w:r>
      <w:r w:rsidR="00481404">
        <w:rPr>
          <w:rFonts w:ascii="Times New Roman" w:hAnsi="Times New Roman" w:cs="Times New Roman"/>
          <w:sz w:val="24"/>
          <w:szCs w:val="24"/>
        </w:rPr>
        <w:t>στο Ηνωμένο Βασίλειο</w:t>
      </w:r>
      <w:bookmarkEnd w:id="57"/>
    </w:p>
    <w:p w:rsidR="0043493A" w:rsidRDefault="0043493A" w:rsidP="0043493A">
      <w:pPr>
        <w:pStyle w:val="BodyTextIndent"/>
        <w:ind w:left="0" w:firstLine="576"/>
        <w:jc w:val="both"/>
      </w:pPr>
      <w:r w:rsidRPr="00006BC8">
        <w:t xml:space="preserve">Όσον αφορά στις ελληνικές επενδύσεις στο ΗΒ, σύμφωνα με στοιχεία του </w:t>
      </w:r>
      <w:r w:rsidRPr="00006BC8">
        <w:rPr>
          <w:lang w:val="en-GB"/>
        </w:rPr>
        <w:t>Enterprise</w:t>
      </w:r>
      <w:r w:rsidRPr="00006BC8">
        <w:t xml:space="preserve"> </w:t>
      </w:r>
      <w:r w:rsidRPr="00006BC8">
        <w:rPr>
          <w:lang w:val="en-GB"/>
        </w:rPr>
        <w:t>Greece</w:t>
      </w:r>
      <w:r w:rsidRPr="00006BC8">
        <w:t xml:space="preserve"> το απόθεμα αυτών, το 2015, ανερχόταν σε 623 εκατ. ευρώ. Σημαντικότερες αυτών οι επενδύσεις του ομίλου ΒΙΟΧΑΛΚΟ (</w:t>
      </w:r>
      <w:r w:rsidRPr="00006BC8">
        <w:rPr>
          <w:lang w:val="en-GB"/>
        </w:rPr>
        <w:t>Bridgewater</w:t>
      </w:r>
      <w:r w:rsidRPr="00006BC8">
        <w:t xml:space="preserve"> </w:t>
      </w:r>
      <w:r w:rsidRPr="00006BC8">
        <w:rPr>
          <w:lang w:val="en-GB"/>
        </w:rPr>
        <w:t>Aluminium</w:t>
      </w:r>
      <w:r w:rsidRPr="00006BC8">
        <w:t>) και των Πλαστικών Θράκης (</w:t>
      </w:r>
      <w:r w:rsidRPr="00006BC8">
        <w:rPr>
          <w:lang w:val="en-GB"/>
        </w:rPr>
        <w:t>Don</w:t>
      </w:r>
      <w:r w:rsidRPr="00006BC8">
        <w:t xml:space="preserve"> &amp; </w:t>
      </w:r>
      <w:r w:rsidRPr="00006BC8">
        <w:rPr>
          <w:lang w:val="en-GB"/>
        </w:rPr>
        <w:t>Low</w:t>
      </w:r>
      <w:r w:rsidRPr="00006BC8">
        <w:t>). Ισχυρή ελληνική παρουσία υπάρχει, επίσης, στον κλάδο λιανικής, τάση που συνδέεται με τον αυξημένο αριθμό Ελλήνων.</w:t>
      </w:r>
    </w:p>
    <w:p w:rsidR="0043493A" w:rsidRPr="00006BC8" w:rsidRDefault="0043493A" w:rsidP="0043493A">
      <w:pPr>
        <w:pStyle w:val="BodyTextIndent"/>
        <w:ind w:left="0" w:firstLine="576"/>
        <w:jc w:val="both"/>
      </w:pPr>
    </w:p>
    <w:p w:rsidR="00BF4CE5" w:rsidRPr="005C3755" w:rsidRDefault="00BF4CE5" w:rsidP="00BF4CE5">
      <w:pPr>
        <w:pStyle w:val="Caption"/>
        <w:rPr>
          <w:rFonts w:ascii="Times New Roman" w:hAnsi="Times New Roman" w:cs="Times New Roman"/>
          <w:sz w:val="24"/>
          <w:szCs w:val="24"/>
        </w:rPr>
      </w:pPr>
      <w:bookmarkStart w:id="58" w:name="_Toc520289017"/>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26</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xml:space="preserve">: Επενδύσεις της Ελλάδας </w:t>
      </w:r>
      <w:r w:rsidR="00481404">
        <w:rPr>
          <w:rFonts w:ascii="Times New Roman" w:hAnsi="Times New Roman" w:cs="Times New Roman"/>
          <w:sz w:val="24"/>
          <w:szCs w:val="24"/>
        </w:rPr>
        <w:t>στο ΗΒ</w:t>
      </w:r>
      <w:bookmarkEnd w:id="58"/>
      <w:r w:rsidRPr="004A1767">
        <w:rPr>
          <w:rFonts w:ascii="Times New Roman" w:hAnsi="Times New Roman" w:cs="Times New Roman"/>
          <w:sz w:val="24"/>
          <w:szCs w:val="24"/>
        </w:rPr>
        <w:t xml:space="preserve"> </w:t>
      </w:r>
    </w:p>
    <w:tbl>
      <w:tblPr>
        <w:tblStyle w:val="LightGrid-Accent11"/>
        <w:tblW w:w="8522" w:type="dxa"/>
        <w:tblLayout w:type="fixed"/>
        <w:tblLook w:val="04A0"/>
      </w:tblPr>
      <w:tblGrid>
        <w:gridCol w:w="4076"/>
        <w:gridCol w:w="890"/>
        <w:gridCol w:w="890"/>
        <w:gridCol w:w="890"/>
        <w:gridCol w:w="890"/>
        <w:gridCol w:w="886"/>
      </w:tblGrid>
      <w:tr w:rsidR="00BF4CE5" w:rsidRPr="004A1767" w:rsidTr="00880628">
        <w:trPr>
          <w:cnfStyle w:val="100000000000"/>
        </w:trPr>
        <w:tc>
          <w:tcPr>
            <w:cnfStyle w:val="001000000000"/>
            <w:tcW w:w="4076" w:type="dxa"/>
          </w:tcPr>
          <w:p w:rsidR="00BF4CE5" w:rsidRPr="004A1767" w:rsidRDefault="00BF4CE5" w:rsidP="00E126D0">
            <w:pPr>
              <w:rPr>
                <w:rFonts w:ascii="Times New Roman" w:hAnsi="Times New Roman" w:cs="Times New Roman"/>
                <w:sz w:val="24"/>
                <w:szCs w:val="24"/>
              </w:rPr>
            </w:pPr>
          </w:p>
        </w:tc>
        <w:tc>
          <w:tcPr>
            <w:tcW w:w="890" w:type="dxa"/>
          </w:tcPr>
          <w:p w:rsidR="00BF4CE5" w:rsidRPr="004A1767" w:rsidRDefault="00BF4CE5"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2013</w:t>
            </w:r>
          </w:p>
        </w:tc>
        <w:tc>
          <w:tcPr>
            <w:tcW w:w="890" w:type="dxa"/>
          </w:tcPr>
          <w:p w:rsidR="00BF4CE5" w:rsidRPr="004A1767" w:rsidRDefault="00BF4CE5"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2014</w:t>
            </w:r>
          </w:p>
        </w:tc>
        <w:tc>
          <w:tcPr>
            <w:tcW w:w="890" w:type="dxa"/>
          </w:tcPr>
          <w:p w:rsidR="00BF4CE5" w:rsidRPr="004A1767" w:rsidRDefault="00BF4CE5"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2015</w:t>
            </w:r>
          </w:p>
        </w:tc>
        <w:tc>
          <w:tcPr>
            <w:tcW w:w="890" w:type="dxa"/>
          </w:tcPr>
          <w:p w:rsidR="00BF4CE5" w:rsidRPr="004A1767" w:rsidRDefault="00BF4CE5"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2016</w:t>
            </w:r>
          </w:p>
        </w:tc>
        <w:tc>
          <w:tcPr>
            <w:tcW w:w="886" w:type="dxa"/>
          </w:tcPr>
          <w:p w:rsidR="00BF4CE5" w:rsidRPr="004A1767" w:rsidRDefault="00BF4CE5"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2017</w:t>
            </w:r>
          </w:p>
        </w:tc>
      </w:tr>
      <w:tr w:rsidR="002810B7" w:rsidRPr="004A1767" w:rsidTr="00B57C12">
        <w:trPr>
          <w:cnfStyle w:val="000000100000"/>
        </w:trPr>
        <w:tc>
          <w:tcPr>
            <w:cnfStyle w:val="001000000000"/>
            <w:tcW w:w="4076" w:type="dxa"/>
          </w:tcPr>
          <w:p w:rsidR="002810B7" w:rsidRPr="004A1767" w:rsidRDefault="002810B7" w:rsidP="00E126D0">
            <w:pPr>
              <w:rPr>
                <w:rFonts w:ascii="Times New Roman" w:hAnsi="Times New Roman" w:cs="Times New Roman"/>
                <w:sz w:val="24"/>
                <w:szCs w:val="24"/>
              </w:rPr>
            </w:pPr>
            <w:r w:rsidRPr="004A1767">
              <w:rPr>
                <w:rFonts w:ascii="Times New Roman" w:hAnsi="Times New Roman" w:cs="Times New Roman"/>
                <w:sz w:val="24"/>
                <w:szCs w:val="24"/>
              </w:rPr>
              <w:t>Ροές</w:t>
            </w:r>
          </w:p>
        </w:tc>
        <w:tc>
          <w:tcPr>
            <w:tcW w:w="890" w:type="dxa"/>
            <w:vAlign w:val="bottom"/>
          </w:tcPr>
          <w:p w:rsidR="002810B7" w:rsidRPr="0099754E" w:rsidRDefault="002810B7" w:rsidP="002810B7">
            <w:pPr>
              <w:jc w:val="center"/>
              <w:cnfStyle w:val="000000100000"/>
              <w:rPr>
                <w:rFonts w:ascii="Times New Roman" w:hAnsi="Times New Roman" w:cs="Times New Roman"/>
                <w:sz w:val="24"/>
                <w:szCs w:val="24"/>
                <w:lang w:val="en-GB"/>
              </w:rPr>
            </w:pPr>
            <w:r w:rsidRPr="0099754E">
              <w:rPr>
                <w:rFonts w:ascii="Times New Roman" w:hAnsi="Times New Roman" w:cs="Times New Roman"/>
                <w:sz w:val="24"/>
                <w:szCs w:val="24"/>
                <w:lang w:val="en-GB"/>
              </w:rPr>
              <w:t>-10</w:t>
            </w:r>
          </w:p>
        </w:tc>
        <w:tc>
          <w:tcPr>
            <w:tcW w:w="890" w:type="dxa"/>
            <w:vAlign w:val="bottom"/>
          </w:tcPr>
          <w:p w:rsidR="002810B7" w:rsidRPr="0099754E" w:rsidRDefault="002810B7" w:rsidP="002810B7">
            <w:pPr>
              <w:jc w:val="center"/>
              <w:cnfStyle w:val="000000100000"/>
              <w:rPr>
                <w:rFonts w:ascii="Times New Roman" w:hAnsi="Times New Roman" w:cs="Times New Roman"/>
                <w:sz w:val="24"/>
                <w:szCs w:val="24"/>
                <w:lang w:val="en-GB"/>
              </w:rPr>
            </w:pPr>
            <w:r w:rsidRPr="0099754E">
              <w:rPr>
                <w:rFonts w:ascii="Times New Roman" w:hAnsi="Times New Roman" w:cs="Times New Roman"/>
                <w:sz w:val="24"/>
                <w:szCs w:val="24"/>
                <w:lang w:val="en-GB"/>
              </w:rPr>
              <w:t>3</w:t>
            </w:r>
          </w:p>
        </w:tc>
        <w:tc>
          <w:tcPr>
            <w:tcW w:w="890" w:type="dxa"/>
            <w:vAlign w:val="bottom"/>
          </w:tcPr>
          <w:p w:rsidR="002810B7" w:rsidRPr="0099754E" w:rsidRDefault="002810B7" w:rsidP="002810B7">
            <w:pPr>
              <w:jc w:val="center"/>
              <w:cnfStyle w:val="000000100000"/>
              <w:rPr>
                <w:rFonts w:ascii="Times New Roman" w:hAnsi="Times New Roman" w:cs="Times New Roman"/>
                <w:sz w:val="24"/>
                <w:szCs w:val="24"/>
                <w:lang w:val="en-GB"/>
              </w:rPr>
            </w:pPr>
            <w:r w:rsidRPr="0099754E">
              <w:rPr>
                <w:rFonts w:ascii="Times New Roman" w:hAnsi="Times New Roman" w:cs="Times New Roman"/>
                <w:sz w:val="24"/>
                <w:szCs w:val="24"/>
                <w:lang w:val="en-GB"/>
              </w:rPr>
              <w:t>21</w:t>
            </w:r>
          </w:p>
        </w:tc>
        <w:tc>
          <w:tcPr>
            <w:tcW w:w="890" w:type="dxa"/>
            <w:vAlign w:val="bottom"/>
          </w:tcPr>
          <w:p w:rsidR="002810B7" w:rsidRPr="0099754E" w:rsidRDefault="002810B7" w:rsidP="002810B7">
            <w:pPr>
              <w:jc w:val="center"/>
              <w:cnfStyle w:val="000000100000"/>
              <w:rPr>
                <w:rFonts w:ascii="Times New Roman" w:hAnsi="Times New Roman" w:cs="Times New Roman"/>
                <w:sz w:val="24"/>
                <w:szCs w:val="24"/>
                <w:lang w:val="en-GB"/>
              </w:rPr>
            </w:pPr>
            <w:r w:rsidRPr="0099754E">
              <w:rPr>
                <w:rFonts w:ascii="Times New Roman" w:hAnsi="Times New Roman" w:cs="Times New Roman"/>
                <w:sz w:val="24"/>
                <w:szCs w:val="24"/>
                <w:lang w:val="en-GB"/>
              </w:rPr>
              <w:t>9</w:t>
            </w:r>
          </w:p>
        </w:tc>
        <w:tc>
          <w:tcPr>
            <w:tcW w:w="886" w:type="dxa"/>
          </w:tcPr>
          <w:p w:rsidR="002810B7" w:rsidRPr="0099754E" w:rsidRDefault="002810B7" w:rsidP="00E126D0">
            <w:pPr>
              <w:jc w:val="center"/>
              <w:cnfStyle w:val="000000100000"/>
              <w:rPr>
                <w:rFonts w:ascii="Times New Roman" w:hAnsi="Times New Roman" w:cs="Times New Roman"/>
                <w:sz w:val="24"/>
                <w:szCs w:val="24"/>
              </w:rPr>
            </w:pPr>
          </w:p>
        </w:tc>
      </w:tr>
      <w:tr w:rsidR="00216EC8" w:rsidRPr="004A1767" w:rsidTr="00880628">
        <w:trPr>
          <w:cnfStyle w:val="000000010000"/>
        </w:trPr>
        <w:tc>
          <w:tcPr>
            <w:cnfStyle w:val="001000000000"/>
            <w:tcW w:w="4076" w:type="dxa"/>
          </w:tcPr>
          <w:p w:rsidR="00216EC8" w:rsidRPr="004A1767" w:rsidRDefault="00216EC8" w:rsidP="00BF4CE5">
            <w:pPr>
              <w:rPr>
                <w:rFonts w:ascii="Times New Roman" w:hAnsi="Times New Roman" w:cs="Times New Roman"/>
                <w:sz w:val="24"/>
                <w:szCs w:val="24"/>
              </w:rPr>
            </w:pPr>
            <w:r w:rsidRPr="004A1767">
              <w:rPr>
                <w:rFonts w:ascii="Times New Roman" w:hAnsi="Times New Roman" w:cs="Times New Roman"/>
                <w:sz w:val="24"/>
                <w:szCs w:val="24"/>
              </w:rPr>
              <w:t>Απόθεμα</w:t>
            </w:r>
          </w:p>
        </w:tc>
        <w:tc>
          <w:tcPr>
            <w:tcW w:w="890" w:type="dxa"/>
          </w:tcPr>
          <w:p w:rsidR="00216EC8" w:rsidRPr="0099754E" w:rsidRDefault="00216EC8" w:rsidP="005C3755">
            <w:pPr>
              <w:jc w:val="center"/>
              <w:cnfStyle w:val="000000010000"/>
              <w:rPr>
                <w:rFonts w:ascii="Times New Roman" w:hAnsi="Times New Roman" w:cs="Times New Roman"/>
                <w:sz w:val="24"/>
                <w:szCs w:val="24"/>
                <w:lang w:val="en-GB"/>
              </w:rPr>
            </w:pPr>
            <w:r w:rsidRPr="0099754E">
              <w:rPr>
                <w:rFonts w:ascii="Times New Roman" w:hAnsi="Times New Roman" w:cs="Times New Roman"/>
                <w:sz w:val="24"/>
                <w:szCs w:val="24"/>
                <w:lang w:val="en-GB"/>
              </w:rPr>
              <w:t>511</w:t>
            </w:r>
          </w:p>
        </w:tc>
        <w:tc>
          <w:tcPr>
            <w:tcW w:w="890" w:type="dxa"/>
          </w:tcPr>
          <w:p w:rsidR="00216EC8" w:rsidRPr="0099754E" w:rsidRDefault="00216EC8" w:rsidP="005C3755">
            <w:pPr>
              <w:jc w:val="center"/>
              <w:cnfStyle w:val="000000010000"/>
              <w:rPr>
                <w:rFonts w:ascii="Times New Roman" w:hAnsi="Times New Roman" w:cs="Times New Roman"/>
                <w:sz w:val="24"/>
                <w:szCs w:val="24"/>
              </w:rPr>
            </w:pPr>
            <w:r w:rsidRPr="0099754E">
              <w:rPr>
                <w:rFonts w:ascii="Times New Roman" w:hAnsi="Times New Roman" w:cs="Times New Roman"/>
                <w:sz w:val="24"/>
                <w:szCs w:val="24"/>
                <w:lang w:val="en-GB"/>
              </w:rPr>
              <w:t>1</w:t>
            </w:r>
            <w:r w:rsidRPr="0099754E">
              <w:rPr>
                <w:rFonts w:ascii="Times New Roman" w:hAnsi="Times New Roman" w:cs="Times New Roman"/>
                <w:sz w:val="24"/>
                <w:szCs w:val="24"/>
              </w:rPr>
              <w:t>79</w:t>
            </w:r>
          </w:p>
        </w:tc>
        <w:tc>
          <w:tcPr>
            <w:tcW w:w="890" w:type="dxa"/>
          </w:tcPr>
          <w:p w:rsidR="00216EC8" w:rsidRPr="0099754E" w:rsidRDefault="00216EC8" w:rsidP="005C3755">
            <w:pPr>
              <w:jc w:val="center"/>
              <w:cnfStyle w:val="000000010000"/>
              <w:rPr>
                <w:rFonts w:ascii="Times New Roman" w:hAnsi="Times New Roman" w:cs="Times New Roman"/>
                <w:sz w:val="24"/>
                <w:szCs w:val="24"/>
              </w:rPr>
            </w:pPr>
            <w:r w:rsidRPr="0099754E">
              <w:rPr>
                <w:rFonts w:ascii="Times New Roman" w:hAnsi="Times New Roman" w:cs="Times New Roman"/>
                <w:sz w:val="24"/>
                <w:szCs w:val="24"/>
              </w:rPr>
              <w:t>710</w:t>
            </w:r>
          </w:p>
        </w:tc>
        <w:tc>
          <w:tcPr>
            <w:tcW w:w="890" w:type="dxa"/>
          </w:tcPr>
          <w:p w:rsidR="00216EC8" w:rsidRPr="0099754E" w:rsidRDefault="00216EC8" w:rsidP="005C3755">
            <w:pPr>
              <w:jc w:val="center"/>
              <w:cnfStyle w:val="000000010000"/>
              <w:rPr>
                <w:rFonts w:ascii="Times New Roman" w:hAnsi="Times New Roman" w:cs="Times New Roman"/>
                <w:sz w:val="24"/>
                <w:szCs w:val="24"/>
              </w:rPr>
            </w:pPr>
            <w:r w:rsidRPr="0099754E">
              <w:rPr>
                <w:rFonts w:ascii="Times New Roman" w:hAnsi="Times New Roman" w:cs="Times New Roman"/>
                <w:sz w:val="24"/>
                <w:szCs w:val="24"/>
              </w:rPr>
              <w:t>118</w:t>
            </w:r>
          </w:p>
        </w:tc>
        <w:tc>
          <w:tcPr>
            <w:tcW w:w="886" w:type="dxa"/>
          </w:tcPr>
          <w:p w:rsidR="00216EC8" w:rsidRPr="0099754E" w:rsidRDefault="00216EC8" w:rsidP="005C3755">
            <w:pPr>
              <w:jc w:val="center"/>
              <w:cnfStyle w:val="000000010000"/>
              <w:rPr>
                <w:rFonts w:ascii="Times New Roman" w:hAnsi="Times New Roman" w:cs="Times New Roman"/>
                <w:sz w:val="24"/>
                <w:szCs w:val="24"/>
                <w:lang w:val="en-GB"/>
              </w:rPr>
            </w:pPr>
            <w:r w:rsidRPr="0099754E">
              <w:rPr>
                <w:rFonts w:ascii="Times New Roman" w:hAnsi="Times New Roman" w:cs="Times New Roman"/>
                <w:sz w:val="24"/>
                <w:szCs w:val="24"/>
              </w:rPr>
              <w:t>μ/δ</w:t>
            </w:r>
          </w:p>
        </w:tc>
      </w:tr>
    </w:tbl>
    <w:p w:rsidR="00BF4CE5" w:rsidRDefault="00773A34" w:rsidP="00BF4CE5">
      <w:pPr>
        <w:rPr>
          <w:rFonts w:ascii="Times New Roman" w:hAnsi="Times New Roman" w:cs="Times New Roman"/>
          <w:sz w:val="24"/>
          <w:szCs w:val="24"/>
        </w:rPr>
      </w:pPr>
      <w:r>
        <w:rPr>
          <w:rFonts w:ascii="Times New Roman" w:hAnsi="Times New Roman" w:cs="Times New Roman"/>
          <w:sz w:val="24"/>
          <w:szCs w:val="24"/>
        </w:rPr>
        <w:t>Πηγή:</w:t>
      </w:r>
      <w:r w:rsidR="00BF4CE5" w:rsidRPr="004A1767">
        <w:rPr>
          <w:rFonts w:ascii="Times New Roman" w:hAnsi="Times New Roman" w:cs="Times New Roman"/>
          <w:sz w:val="24"/>
          <w:szCs w:val="24"/>
        </w:rPr>
        <w:t xml:space="preserve"> </w:t>
      </w:r>
      <w:hyperlink r:id="rId29" w:history="1">
        <w:r w:rsidR="00216EC8" w:rsidRPr="002810B7">
          <w:rPr>
            <w:rStyle w:val="Hyperlink"/>
            <w:rFonts w:ascii="Times New Roman" w:hAnsi="Times New Roman" w:cs="Times New Roman"/>
            <w:sz w:val="24"/>
            <w:szCs w:val="24"/>
            <w:lang w:val="en-GB"/>
          </w:rPr>
          <w:t>ONS</w:t>
        </w:r>
      </w:hyperlink>
      <w:r w:rsidR="00216EC8" w:rsidRPr="00216EC8">
        <w:rPr>
          <w:rFonts w:ascii="Times New Roman" w:hAnsi="Times New Roman" w:cs="Times New Roman"/>
          <w:sz w:val="24"/>
          <w:szCs w:val="24"/>
        </w:rPr>
        <w:t xml:space="preserve">, </w:t>
      </w:r>
      <w:r w:rsidR="00216EC8">
        <w:rPr>
          <w:rFonts w:ascii="Times New Roman" w:hAnsi="Times New Roman" w:cs="Times New Roman"/>
          <w:sz w:val="24"/>
          <w:szCs w:val="24"/>
        </w:rPr>
        <w:t>εκατ. λίρες</w:t>
      </w:r>
    </w:p>
    <w:p w:rsidR="00216EC8" w:rsidRDefault="00216EC8" w:rsidP="00216EC8">
      <w:pPr>
        <w:pStyle w:val="BodyTextIndent"/>
        <w:ind w:left="0" w:firstLine="720"/>
        <w:jc w:val="both"/>
      </w:pPr>
      <w:r>
        <w:lastRenderedPageBreak/>
        <w:t>Σύμφωνα με το βρετανικό Υπουργείο Διεθνούς Εμπορίου (</w:t>
      </w:r>
      <w:r>
        <w:rPr>
          <w:lang w:val="en-GB"/>
        </w:rPr>
        <w:t>DIT</w:t>
      </w:r>
      <w:r w:rsidRPr="00394735">
        <w:t xml:space="preserve">), </w:t>
      </w:r>
      <w:r w:rsidRPr="00B77CB7">
        <w:t xml:space="preserve">τα τελευταία πέντε χρόνια καταγράφεται </w:t>
      </w:r>
      <w:r>
        <w:t xml:space="preserve">χαμηλή, όσον αφορά τον αριθμό σχεδίων, </w:t>
      </w:r>
      <w:r w:rsidRPr="00B77CB7">
        <w:t>εισροή επενδύσεων στο Ηνωμένο Βασίλειο από την Ελλάδα.</w:t>
      </w:r>
    </w:p>
    <w:p w:rsidR="00216EC8" w:rsidRDefault="00216EC8" w:rsidP="00216EC8">
      <w:pPr>
        <w:pStyle w:val="BodyTextIndent"/>
        <w:ind w:left="0" w:firstLine="720"/>
        <w:jc w:val="both"/>
      </w:pPr>
    </w:p>
    <w:tbl>
      <w:tblPr>
        <w:tblW w:w="8794" w:type="dxa"/>
        <w:jc w:val="center"/>
        <w:tblInd w:w="103" w:type="dxa"/>
        <w:tblLayout w:type="fixed"/>
        <w:tblLook w:val="04A0"/>
      </w:tblPr>
      <w:tblGrid>
        <w:gridCol w:w="970"/>
        <w:gridCol w:w="2154"/>
        <w:gridCol w:w="1276"/>
        <w:gridCol w:w="2409"/>
        <w:gridCol w:w="1985"/>
      </w:tblGrid>
      <w:tr w:rsidR="00216EC8" w:rsidRPr="00963479" w:rsidTr="00586B77">
        <w:trPr>
          <w:trHeight w:val="516"/>
          <w:jc w:val="center"/>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16EC8" w:rsidRPr="0099754E" w:rsidRDefault="00216EC8" w:rsidP="0099754E">
            <w:pPr>
              <w:jc w:val="center"/>
              <w:rPr>
                <w:rFonts w:ascii="Times New Roman" w:hAnsi="Times New Roman" w:cs="Times New Roman"/>
                <w:b/>
                <w:color w:val="000000"/>
                <w:lang w:val="en-US" w:eastAsia="en-US"/>
              </w:rPr>
            </w:pPr>
            <w:r w:rsidRPr="0099754E">
              <w:rPr>
                <w:rFonts w:ascii="Times New Roman" w:hAnsi="Times New Roman" w:cs="Times New Roman"/>
                <w:b/>
                <w:color w:val="000000"/>
                <w:lang w:val="en-US" w:eastAsia="en-US"/>
              </w:rPr>
              <w:t>Έτος</w:t>
            </w:r>
          </w:p>
        </w:tc>
        <w:tc>
          <w:tcPr>
            <w:tcW w:w="215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16EC8" w:rsidRPr="0099754E" w:rsidRDefault="00216EC8" w:rsidP="0099754E">
            <w:pPr>
              <w:jc w:val="center"/>
              <w:rPr>
                <w:rFonts w:ascii="Times New Roman" w:hAnsi="Times New Roman" w:cs="Times New Roman"/>
                <w:b/>
                <w:color w:val="000000"/>
                <w:lang w:val="en-US" w:eastAsia="en-US"/>
              </w:rPr>
            </w:pPr>
            <w:r w:rsidRPr="0099754E">
              <w:rPr>
                <w:rFonts w:ascii="Times New Roman" w:hAnsi="Times New Roman" w:cs="Times New Roman"/>
                <w:b/>
                <w:color w:val="000000"/>
                <w:lang w:val="en-US" w:eastAsia="en-US"/>
              </w:rPr>
              <w:t xml:space="preserve">Αριθμός Επενδυτικών </w:t>
            </w:r>
            <w:r w:rsidRPr="0099754E">
              <w:rPr>
                <w:rFonts w:ascii="Times New Roman" w:hAnsi="Times New Roman" w:cs="Times New Roman"/>
                <w:b/>
                <w:color w:val="000000"/>
                <w:lang w:eastAsia="en-US"/>
              </w:rPr>
              <w:t>Σ</w:t>
            </w:r>
            <w:r w:rsidRPr="0099754E">
              <w:rPr>
                <w:rFonts w:ascii="Times New Roman" w:hAnsi="Times New Roman" w:cs="Times New Roman"/>
                <w:b/>
                <w:color w:val="000000"/>
                <w:lang w:val="en-US" w:eastAsia="en-US"/>
              </w:rPr>
              <w:t>χεδίων</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16EC8" w:rsidRPr="0099754E" w:rsidRDefault="00216EC8" w:rsidP="0099754E">
            <w:pPr>
              <w:jc w:val="center"/>
              <w:rPr>
                <w:rFonts w:ascii="Times New Roman" w:hAnsi="Times New Roman" w:cs="Times New Roman"/>
                <w:b/>
                <w:color w:val="000000"/>
                <w:lang w:val="en-US" w:eastAsia="en-US"/>
              </w:rPr>
            </w:pPr>
            <w:r w:rsidRPr="0099754E">
              <w:rPr>
                <w:rFonts w:ascii="Times New Roman" w:hAnsi="Times New Roman" w:cs="Times New Roman"/>
                <w:b/>
                <w:color w:val="000000"/>
                <w:lang w:val="en-US" w:eastAsia="en-US"/>
              </w:rPr>
              <w:t>Νέες θέσεις εργασίας</w:t>
            </w:r>
          </w:p>
        </w:tc>
        <w:tc>
          <w:tcPr>
            <w:tcW w:w="24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16EC8" w:rsidRPr="0099754E" w:rsidRDefault="00216EC8" w:rsidP="0099754E">
            <w:pPr>
              <w:jc w:val="center"/>
              <w:rPr>
                <w:rFonts w:ascii="Times New Roman" w:hAnsi="Times New Roman" w:cs="Times New Roman"/>
                <w:b/>
                <w:color w:val="000000"/>
                <w:lang w:val="en-US" w:eastAsia="en-US"/>
              </w:rPr>
            </w:pPr>
            <w:r w:rsidRPr="0099754E">
              <w:rPr>
                <w:rFonts w:ascii="Times New Roman" w:hAnsi="Times New Roman" w:cs="Times New Roman"/>
                <w:b/>
                <w:color w:val="000000"/>
                <w:lang w:val="en-US" w:eastAsia="en-US"/>
              </w:rPr>
              <w:t>Κλάδος</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16EC8" w:rsidRPr="0099754E" w:rsidRDefault="00216EC8" w:rsidP="0099754E">
            <w:pPr>
              <w:jc w:val="center"/>
              <w:rPr>
                <w:rFonts w:ascii="Times New Roman" w:hAnsi="Times New Roman" w:cs="Times New Roman"/>
                <w:b/>
                <w:color w:val="000000"/>
                <w:lang w:val="en-US" w:eastAsia="en-US"/>
              </w:rPr>
            </w:pPr>
            <w:r w:rsidRPr="0099754E">
              <w:rPr>
                <w:rFonts w:ascii="Times New Roman" w:hAnsi="Times New Roman" w:cs="Times New Roman"/>
                <w:b/>
                <w:color w:val="000000"/>
                <w:lang w:val="en-US" w:eastAsia="en-US"/>
              </w:rPr>
              <w:t>Περιφέρεια</w:t>
            </w:r>
          </w:p>
        </w:tc>
      </w:tr>
      <w:tr w:rsidR="00216EC8" w:rsidRPr="00963479" w:rsidTr="005C3755">
        <w:trPr>
          <w:trHeight w:val="410"/>
          <w:jc w:val="center"/>
        </w:trPr>
        <w:tc>
          <w:tcPr>
            <w:tcW w:w="970" w:type="dxa"/>
            <w:tcBorders>
              <w:top w:val="nil"/>
              <w:left w:val="single" w:sz="4" w:space="0" w:color="auto"/>
              <w:bottom w:val="single" w:sz="4" w:space="0" w:color="auto"/>
              <w:right w:val="single" w:sz="4" w:space="0" w:color="auto"/>
            </w:tcBorders>
            <w:shd w:val="clear" w:color="auto" w:fill="auto"/>
            <w:noWrap/>
            <w:vAlign w:val="bottom"/>
            <w:hideMark/>
          </w:tcPr>
          <w:p w:rsidR="00216EC8" w:rsidRPr="0099754E" w:rsidRDefault="00216EC8" w:rsidP="005C3755">
            <w:pP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2011/12</w:t>
            </w:r>
          </w:p>
        </w:tc>
        <w:tc>
          <w:tcPr>
            <w:tcW w:w="2154" w:type="dxa"/>
            <w:tcBorders>
              <w:top w:val="nil"/>
              <w:left w:val="nil"/>
              <w:bottom w:val="single" w:sz="4" w:space="0" w:color="auto"/>
              <w:right w:val="single" w:sz="4" w:space="0" w:color="auto"/>
            </w:tcBorders>
            <w:shd w:val="clear" w:color="auto" w:fill="auto"/>
            <w:noWrap/>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1</w:t>
            </w:r>
          </w:p>
        </w:tc>
        <w:tc>
          <w:tcPr>
            <w:tcW w:w="1276" w:type="dxa"/>
            <w:tcBorders>
              <w:top w:val="nil"/>
              <w:left w:val="nil"/>
              <w:bottom w:val="single" w:sz="4" w:space="0" w:color="auto"/>
              <w:right w:val="single" w:sz="4" w:space="0" w:color="auto"/>
            </w:tcBorders>
            <w:shd w:val="clear" w:color="auto" w:fill="auto"/>
            <w:noWrap/>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1-10</w:t>
            </w:r>
          </w:p>
        </w:tc>
        <w:tc>
          <w:tcPr>
            <w:tcW w:w="2409" w:type="dxa"/>
            <w:tcBorders>
              <w:top w:val="nil"/>
              <w:left w:val="nil"/>
              <w:bottom w:val="single" w:sz="4" w:space="0" w:color="auto"/>
              <w:right w:val="single" w:sz="4" w:space="0" w:color="auto"/>
            </w:tcBorders>
            <w:shd w:val="clear" w:color="auto" w:fill="auto"/>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Χρηματοπιστωτικές Υπηρεσίες</w:t>
            </w:r>
          </w:p>
        </w:tc>
        <w:tc>
          <w:tcPr>
            <w:tcW w:w="1985" w:type="dxa"/>
            <w:tcBorders>
              <w:top w:val="nil"/>
              <w:left w:val="nil"/>
              <w:bottom w:val="single" w:sz="4" w:space="0" w:color="auto"/>
              <w:right w:val="single" w:sz="4" w:space="0" w:color="auto"/>
            </w:tcBorders>
            <w:shd w:val="clear" w:color="auto" w:fill="auto"/>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ΝΑ Αγγλία</w:t>
            </w:r>
          </w:p>
        </w:tc>
      </w:tr>
      <w:tr w:rsidR="00216EC8" w:rsidRPr="00963479" w:rsidTr="005C3755">
        <w:trPr>
          <w:trHeight w:val="432"/>
          <w:jc w:val="center"/>
        </w:trPr>
        <w:tc>
          <w:tcPr>
            <w:tcW w:w="970" w:type="dxa"/>
            <w:tcBorders>
              <w:top w:val="nil"/>
              <w:left w:val="single" w:sz="4" w:space="0" w:color="auto"/>
              <w:bottom w:val="single" w:sz="4" w:space="0" w:color="auto"/>
              <w:right w:val="single" w:sz="4" w:space="0" w:color="auto"/>
            </w:tcBorders>
            <w:shd w:val="clear" w:color="auto" w:fill="auto"/>
            <w:noWrap/>
            <w:vAlign w:val="bottom"/>
            <w:hideMark/>
          </w:tcPr>
          <w:p w:rsidR="00216EC8" w:rsidRPr="0099754E" w:rsidRDefault="00216EC8" w:rsidP="005C3755">
            <w:pP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2012/13</w:t>
            </w:r>
          </w:p>
        </w:tc>
        <w:tc>
          <w:tcPr>
            <w:tcW w:w="2154" w:type="dxa"/>
            <w:tcBorders>
              <w:top w:val="nil"/>
              <w:left w:val="nil"/>
              <w:bottom w:val="single" w:sz="4" w:space="0" w:color="auto"/>
              <w:right w:val="single" w:sz="4" w:space="0" w:color="auto"/>
            </w:tcBorders>
            <w:shd w:val="clear" w:color="auto" w:fill="auto"/>
            <w:noWrap/>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2</w:t>
            </w:r>
          </w:p>
        </w:tc>
        <w:tc>
          <w:tcPr>
            <w:tcW w:w="1276" w:type="dxa"/>
            <w:tcBorders>
              <w:top w:val="nil"/>
              <w:left w:val="nil"/>
              <w:bottom w:val="single" w:sz="4" w:space="0" w:color="auto"/>
              <w:right w:val="single" w:sz="4" w:space="0" w:color="auto"/>
            </w:tcBorders>
            <w:shd w:val="clear" w:color="auto" w:fill="auto"/>
            <w:noWrap/>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50+</w:t>
            </w:r>
          </w:p>
        </w:tc>
        <w:tc>
          <w:tcPr>
            <w:tcW w:w="2409" w:type="dxa"/>
            <w:tcBorders>
              <w:top w:val="nil"/>
              <w:left w:val="nil"/>
              <w:bottom w:val="single" w:sz="4" w:space="0" w:color="auto"/>
              <w:right w:val="single" w:sz="4" w:space="0" w:color="auto"/>
            </w:tcBorders>
            <w:shd w:val="clear" w:color="auto" w:fill="auto"/>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Τρόφιμα-Ποτά, Ναυτιλία</w:t>
            </w:r>
          </w:p>
        </w:tc>
        <w:tc>
          <w:tcPr>
            <w:tcW w:w="1985" w:type="dxa"/>
            <w:tcBorders>
              <w:top w:val="nil"/>
              <w:left w:val="nil"/>
              <w:bottom w:val="single" w:sz="4" w:space="0" w:color="auto"/>
              <w:right w:val="single" w:sz="4" w:space="0" w:color="auto"/>
            </w:tcBorders>
            <w:shd w:val="clear" w:color="auto" w:fill="auto"/>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ΝΔ Αγγλία &amp; Σκωτία</w:t>
            </w:r>
          </w:p>
        </w:tc>
      </w:tr>
      <w:tr w:rsidR="00216EC8" w:rsidRPr="00963479" w:rsidTr="007412A5">
        <w:trPr>
          <w:trHeight w:val="396"/>
          <w:jc w:val="center"/>
        </w:trPr>
        <w:tc>
          <w:tcPr>
            <w:tcW w:w="970" w:type="dxa"/>
            <w:tcBorders>
              <w:top w:val="nil"/>
              <w:left w:val="single" w:sz="4" w:space="0" w:color="auto"/>
              <w:bottom w:val="single" w:sz="4" w:space="0" w:color="auto"/>
              <w:right w:val="single" w:sz="4" w:space="0" w:color="auto"/>
            </w:tcBorders>
            <w:shd w:val="clear" w:color="auto" w:fill="auto"/>
            <w:noWrap/>
            <w:vAlign w:val="bottom"/>
            <w:hideMark/>
          </w:tcPr>
          <w:p w:rsidR="00216EC8" w:rsidRPr="0099754E" w:rsidRDefault="00216EC8" w:rsidP="005C3755">
            <w:pP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2013/14</w:t>
            </w:r>
          </w:p>
        </w:tc>
        <w:tc>
          <w:tcPr>
            <w:tcW w:w="2154" w:type="dxa"/>
            <w:tcBorders>
              <w:top w:val="nil"/>
              <w:left w:val="nil"/>
              <w:bottom w:val="single" w:sz="4" w:space="0" w:color="auto"/>
              <w:right w:val="single" w:sz="4" w:space="0" w:color="auto"/>
            </w:tcBorders>
            <w:shd w:val="clear" w:color="auto" w:fill="auto"/>
            <w:noWrap/>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1</w:t>
            </w:r>
          </w:p>
        </w:tc>
        <w:tc>
          <w:tcPr>
            <w:tcW w:w="1276" w:type="dxa"/>
            <w:tcBorders>
              <w:top w:val="nil"/>
              <w:left w:val="nil"/>
              <w:bottom w:val="single" w:sz="4" w:space="0" w:color="auto"/>
              <w:right w:val="single" w:sz="4" w:space="0" w:color="auto"/>
            </w:tcBorders>
            <w:shd w:val="clear" w:color="auto" w:fill="auto"/>
            <w:noWrap/>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1-10</w:t>
            </w:r>
          </w:p>
        </w:tc>
        <w:tc>
          <w:tcPr>
            <w:tcW w:w="2409" w:type="dxa"/>
            <w:tcBorders>
              <w:top w:val="nil"/>
              <w:left w:val="nil"/>
              <w:bottom w:val="single" w:sz="4" w:space="0" w:color="auto"/>
              <w:right w:val="single" w:sz="4" w:space="0" w:color="auto"/>
            </w:tcBorders>
            <w:shd w:val="clear" w:color="auto" w:fill="auto"/>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Υπηρεσίες προς επιχειρήσεις</w:t>
            </w:r>
          </w:p>
        </w:tc>
        <w:tc>
          <w:tcPr>
            <w:tcW w:w="1985" w:type="dxa"/>
            <w:tcBorders>
              <w:top w:val="nil"/>
              <w:left w:val="nil"/>
              <w:bottom w:val="single" w:sz="4" w:space="0" w:color="auto"/>
              <w:right w:val="single" w:sz="4" w:space="0" w:color="auto"/>
            </w:tcBorders>
            <w:shd w:val="clear" w:color="auto" w:fill="auto"/>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Λονδίνο</w:t>
            </w:r>
          </w:p>
        </w:tc>
      </w:tr>
      <w:tr w:rsidR="00216EC8" w:rsidRPr="00963479" w:rsidTr="007412A5">
        <w:trPr>
          <w:trHeight w:val="555"/>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EC8" w:rsidRPr="0099754E" w:rsidRDefault="00216EC8" w:rsidP="005C3755">
            <w:pP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2014/15</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26-50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6EC8" w:rsidRPr="0099754E" w:rsidRDefault="00216EC8" w:rsidP="005C3755">
            <w:pPr>
              <w:jc w:val="center"/>
              <w:rPr>
                <w:rFonts w:ascii="Times New Roman" w:hAnsi="Times New Roman" w:cs="Times New Roman"/>
                <w:color w:val="000000"/>
                <w:lang w:eastAsia="en-US"/>
              </w:rPr>
            </w:pPr>
            <w:r w:rsidRPr="0099754E">
              <w:rPr>
                <w:rFonts w:ascii="Times New Roman" w:hAnsi="Times New Roman" w:cs="Times New Roman"/>
                <w:color w:val="000000"/>
                <w:lang w:eastAsia="en-US"/>
              </w:rPr>
              <w:t>Λογισμικό, Κατασκευή Ηλεκτρολογικών &amp; Ηελκτρονικών Ειδών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6EC8" w:rsidRPr="0099754E" w:rsidRDefault="00216EC8" w:rsidP="005C3755">
            <w:pPr>
              <w:jc w:val="center"/>
              <w:rPr>
                <w:rFonts w:ascii="Times New Roman" w:hAnsi="Times New Roman" w:cs="Times New Roman"/>
                <w:color w:val="000000"/>
                <w:lang w:eastAsia="en-US"/>
              </w:rPr>
            </w:pPr>
            <w:r w:rsidRPr="0099754E">
              <w:rPr>
                <w:rFonts w:ascii="Times New Roman" w:hAnsi="Times New Roman" w:cs="Times New Roman"/>
                <w:color w:val="000000"/>
                <w:lang w:eastAsia="en-US"/>
              </w:rPr>
              <w:t>ΝΑ Αγγλία &amp; Δυτική Κεντρική Αγγλία</w:t>
            </w:r>
          </w:p>
        </w:tc>
      </w:tr>
      <w:tr w:rsidR="00216EC8" w:rsidRPr="00963479" w:rsidTr="007412A5">
        <w:trPr>
          <w:trHeight w:val="316"/>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EC8" w:rsidRPr="0099754E" w:rsidRDefault="00216EC8" w:rsidP="005C3755">
            <w:pP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2015/16</w:t>
            </w:r>
          </w:p>
        </w:tc>
        <w:tc>
          <w:tcPr>
            <w:tcW w:w="2154" w:type="dxa"/>
            <w:tcBorders>
              <w:top w:val="single" w:sz="4" w:space="0" w:color="auto"/>
              <w:left w:val="nil"/>
              <w:bottom w:val="single" w:sz="4" w:space="0" w:color="auto"/>
              <w:right w:val="single" w:sz="4" w:space="0" w:color="auto"/>
            </w:tcBorders>
            <w:shd w:val="clear" w:color="auto" w:fill="auto"/>
            <w:noWrap/>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26-50</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Χημικά. Λογισμικό</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216EC8" w:rsidRPr="0099754E" w:rsidRDefault="00216EC8" w:rsidP="005C3755">
            <w:pPr>
              <w:jc w:val="center"/>
              <w:rPr>
                <w:rFonts w:ascii="Times New Roman" w:hAnsi="Times New Roman" w:cs="Times New Roman"/>
                <w:color w:val="000000"/>
                <w:lang w:val="en-US" w:eastAsia="en-US"/>
              </w:rPr>
            </w:pPr>
            <w:r w:rsidRPr="0099754E">
              <w:rPr>
                <w:rFonts w:ascii="Times New Roman" w:hAnsi="Times New Roman" w:cs="Times New Roman"/>
                <w:color w:val="000000"/>
                <w:lang w:val="en-US" w:eastAsia="en-US"/>
              </w:rPr>
              <w:t>ΝΑ Αγγλία &amp; Λονδίνο</w:t>
            </w:r>
          </w:p>
        </w:tc>
      </w:tr>
    </w:tbl>
    <w:p w:rsidR="00216EC8" w:rsidRPr="007412A5" w:rsidRDefault="007412A5" w:rsidP="00BF4CE5">
      <w:pPr>
        <w:rPr>
          <w:rFonts w:ascii="Times New Roman" w:hAnsi="Times New Roman" w:cs="Times New Roman"/>
          <w:i/>
          <w:sz w:val="20"/>
          <w:szCs w:val="20"/>
          <w:lang w:val="en-GB"/>
        </w:rPr>
      </w:pPr>
      <w:r w:rsidRPr="007412A5">
        <w:rPr>
          <w:rFonts w:ascii="Times New Roman" w:hAnsi="Times New Roman" w:cs="Times New Roman"/>
          <w:i/>
          <w:sz w:val="20"/>
          <w:szCs w:val="20"/>
        </w:rPr>
        <w:t xml:space="preserve">Πηγή: </w:t>
      </w:r>
      <w:hyperlink r:id="rId30" w:history="1">
        <w:r w:rsidRPr="007412A5">
          <w:rPr>
            <w:rStyle w:val="Hyperlink"/>
            <w:rFonts w:ascii="Times New Roman" w:hAnsi="Times New Roman" w:cs="Times New Roman"/>
            <w:i/>
            <w:sz w:val="20"/>
            <w:szCs w:val="20"/>
            <w:lang w:val="en-GB"/>
          </w:rPr>
          <w:t>DIT Inward Investment Results</w:t>
        </w:r>
      </w:hyperlink>
    </w:p>
    <w:p w:rsidR="003A70EA" w:rsidRPr="003A70EA" w:rsidRDefault="003A70EA" w:rsidP="003163FD">
      <w:pPr>
        <w:ind w:firstLine="720"/>
        <w:jc w:val="both"/>
        <w:rPr>
          <w:rFonts w:ascii="Times New Roman" w:hAnsi="Times New Roman" w:cs="Times New Roman"/>
          <w:sz w:val="24"/>
          <w:szCs w:val="24"/>
        </w:rPr>
      </w:pPr>
      <w:r w:rsidRPr="003A70EA">
        <w:rPr>
          <w:rFonts w:ascii="Times New Roman" w:hAnsi="Times New Roman" w:cs="Times New Roman"/>
          <w:sz w:val="24"/>
          <w:szCs w:val="24"/>
        </w:rPr>
        <w:t xml:space="preserve">Την περίοδο 2009-2017, οι ιδρυθείσες εταιρείες (ενεργές και μη) που είχαν/έχουν </w:t>
      </w:r>
      <w:r w:rsidRPr="0099754E">
        <w:rPr>
          <w:rFonts w:ascii="Times New Roman" w:hAnsi="Times New Roman" w:cs="Times New Roman"/>
          <w:sz w:val="24"/>
          <w:szCs w:val="24"/>
          <w:u w:val="single"/>
        </w:rPr>
        <w:t>διευθυντή ελληνικής υπηκοότητας ή ελληνικής καταγωγής</w:t>
      </w:r>
      <w:r w:rsidRPr="003A70EA">
        <w:rPr>
          <w:rFonts w:ascii="Times New Roman" w:hAnsi="Times New Roman" w:cs="Times New Roman"/>
          <w:sz w:val="24"/>
          <w:szCs w:val="24"/>
        </w:rPr>
        <w:t xml:space="preserve"> ανέρχονται σε περίπου 38.000. Περίπου 23.000 εταιρείες και 22.500 διευθυντές είναι ενεργοί και εξ αυτών, περίπου 8.200 είναι ελληνικής υπηκοότητας, ενώ οι υπόλοιποι εμφανίζονται ως Βρετανοί, Κύπριοι και άλλων υπηκοοτήτων. Από το 2009 μέχρι το 2016, παρατηρείται μια σταθερή αύξηση της σύστασης εταιρειών με διευθυντές ελληνικής καταγωγής. Η τάση αυτή ακολουθεί τη γενικότερη τάση αύξησης της ίδρυσης εταιρειών στο ΗΒ, με ρυθμό, όμως, υψηλότερο από το μέσο όρο, ιδίως για διευθυντές ελληνικής υπηκοότητας. Επίσης, ακολουθεί το ρυθμό αύξησης της έλευσης και εγκατάστασης στο ΗΒ, ελλήνων εργαζομένων, όπως αυτός αποτυπώνεται από τα επίσημα στοιχεία έκδοσης Αριθμού Κοινωνικής Ασφάλισης (ΝΙΝ) σε Έλληνες πολίτες.  Ενδεικτικά, ο αριθμός των εταιρειών με διευθυντές ελληνικής υπηκοότητας που συστάθηκαν το 2016 ήταν σχεδόν τετραπλάσιος του αντίστοιχου του 2009.</w:t>
      </w:r>
    </w:p>
    <w:p w:rsidR="001D6F88" w:rsidRPr="004A1767" w:rsidRDefault="00B3162C">
      <w:pPr>
        <w:pStyle w:val="Heading3"/>
        <w:rPr>
          <w:rFonts w:ascii="Times New Roman" w:hAnsi="Times New Roman" w:cs="Times New Roman"/>
          <w:sz w:val="24"/>
          <w:szCs w:val="24"/>
        </w:rPr>
      </w:pPr>
      <w:bookmarkStart w:id="59" w:name="_Toc520288982"/>
      <w:r w:rsidRPr="004A1767">
        <w:rPr>
          <w:rFonts w:ascii="Times New Roman" w:hAnsi="Times New Roman" w:cs="Times New Roman"/>
          <w:sz w:val="24"/>
          <w:szCs w:val="24"/>
        </w:rPr>
        <w:t>Επενδύσεις</w:t>
      </w:r>
      <w:r w:rsidR="0007732B" w:rsidRPr="00481404">
        <w:rPr>
          <w:rFonts w:ascii="Times New Roman" w:hAnsi="Times New Roman" w:cs="Times New Roman"/>
          <w:sz w:val="24"/>
          <w:szCs w:val="24"/>
        </w:rPr>
        <w:t xml:space="preserve"> </w:t>
      </w:r>
      <w:r w:rsidR="0007732B">
        <w:rPr>
          <w:rFonts w:ascii="Times New Roman" w:hAnsi="Times New Roman" w:cs="Times New Roman"/>
          <w:sz w:val="24"/>
          <w:szCs w:val="24"/>
        </w:rPr>
        <w:t>του Ηνωμένου Βασιλείου</w:t>
      </w:r>
      <w:r w:rsidRPr="004A1767">
        <w:rPr>
          <w:rFonts w:ascii="Times New Roman" w:hAnsi="Times New Roman" w:cs="Times New Roman"/>
          <w:sz w:val="24"/>
          <w:szCs w:val="24"/>
        </w:rPr>
        <w:t xml:space="preserve"> στην Ελλάδα</w:t>
      </w:r>
      <w:bookmarkEnd w:id="59"/>
    </w:p>
    <w:p w:rsidR="00B57C12" w:rsidRDefault="00B57C12" w:rsidP="0007732B">
      <w:pPr>
        <w:pStyle w:val="BodyTextIndent"/>
        <w:ind w:left="0" w:firstLine="720"/>
        <w:jc w:val="both"/>
      </w:pPr>
    </w:p>
    <w:p w:rsidR="0007732B" w:rsidRDefault="0007732B" w:rsidP="0007732B">
      <w:pPr>
        <w:pStyle w:val="BodyTextIndent"/>
        <w:ind w:left="0" w:firstLine="720"/>
        <w:jc w:val="both"/>
      </w:pPr>
      <w:r>
        <w:t xml:space="preserve">Στον τομέα των </w:t>
      </w:r>
      <w:r>
        <w:rPr>
          <w:b/>
          <w:bCs/>
        </w:rPr>
        <w:t>επενδύσεων</w:t>
      </w:r>
      <w:r>
        <w:t xml:space="preserve"> ένας σημαντικός αριθμός βρετανικών εταιριών έχουν επενδύσει στη χώρα μας σε τομείς όπως </w:t>
      </w:r>
      <w:r w:rsidR="00481404" w:rsidRPr="00006BC8">
        <w:t xml:space="preserve">οι </w:t>
      </w:r>
      <w:r w:rsidR="00481404" w:rsidRPr="00006BC8">
        <w:rPr>
          <w:b/>
          <w:bCs/>
        </w:rPr>
        <w:t>τηλεπικοινωνίες (</w:t>
      </w:r>
      <w:r w:rsidR="00481404" w:rsidRPr="00006BC8">
        <w:rPr>
          <w:b/>
          <w:bCs/>
          <w:lang w:val="en-GB"/>
        </w:rPr>
        <w:t>Vodafone</w:t>
      </w:r>
      <w:r w:rsidR="00481404" w:rsidRPr="00006BC8">
        <w:rPr>
          <w:b/>
          <w:bCs/>
        </w:rPr>
        <w:t>)</w:t>
      </w:r>
      <w:r w:rsidR="00481404" w:rsidRPr="00006BC8">
        <w:t xml:space="preserve">,  το </w:t>
      </w:r>
      <w:r w:rsidR="00481404" w:rsidRPr="00006BC8">
        <w:rPr>
          <w:b/>
          <w:bCs/>
        </w:rPr>
        <w:t>λιανικό</w:t>
      </w:r>
      <w:r w:rsidR="00481404" w:rsidRPr="00006BC8">
        <w:t xml:space="preserve"> εμπόριο (</w:t>
      </w:r>
      <w:r w:rsidR="00481404" w:rsidRPr="00006BC8">
        <w:rPr>
          <w:lang w:val="en-GB"/>
        </w:rPr>
        <w:t>Dixon</w:t>
      </w:r>
      <w:r w:rsidR="00481404" w:rsidRPr="00006BC8">
        <w:t>’</w:t>
      </w:r>
      <w:r w:rsidR="00481404" w:rsidRPr="00006BC8">
        <w:rPr>
          <w:lang w:val="en-GB"/>
        </w:rPr>
        <w:t>s</w:t>
      </w:r>
      <w:r w:rsidR="00481404" w:rsidRPr="00006BC8">
        <w:t xml:space="preserve"> –Κωτσόβολος), η </w:t>
      </w:r>
      <w:r w:rsidR="00481404" w:rsidRPr="00006BC8">
        <w:rPr>
          <w:b/>
        </w:rPr>
        <w:t>υγεία</w:t>
      </w:r>
      <w:r w:rsidR="00481404" w:rsidRPr="00006BC8">
        <w:t xml:space="preserve"> (</w:t>
      </w:r>
      <w:r w:rsidR="00481404" w:rsidRPr="00006BC8">
        <w:rPr>
          <w:lang w:val="en-GB"/>
        </w:rPr>
        <w:t>BC</w:t>
      </w:r>
      <w:r w:rsidR="00481404" w:rsidRPr="00006BC8">
        <w:t xml:space="preserve"> </w:t>
      </w:r>
      <w:r w:rsidR="0099754E">
        <w:rPr>
          <w:lang w:val="en-GB"/>
        </w:rPr>
        <w:t>Partners</w:t>
      </w:r>
      <w:r w:rsidR="0099754E" w:rsidRPr="0099754E">
        <w:t xml:space="preserve"> </w:t>
      </w:r>
      <w:r w:rsidR="00481404" w:rsidRPr="00006BC8">
        <w:t xml:space="preserve">και </w:t>
      </w:r>
      <w:r w:rsidR="00481404" w:rsidRPr="00006BC8">
        <w:rPr>
          <w:lang w:val="en-GB"/>
        </w:rPr>
        <w:t>CVC</w:t>
      </w:r>
      <w:r w:rsidR="00481404" w:rsidRPr="00006BC8">
        <w:t xml:space="preserve"> </w:t>
      </w:r>
      <w:r w:rsidR="00481404" w:rsidRPr="00006BC8">
        <w:rPr>
          <w:lang w:val="en-GB"/>
        </w:rPr>
        <w:t>Capital</w:t>
      </w:r>
      <w:r w:rsidR="00481404" w:rsidRPr="00006BC8">
        <w:t xml:space="preserve">) ο </w:t>
      </w:r>
      <w:r w:rsidR="00481404" w:rsidRPr="00006BC8">
        <w:rPr>
          <w:b/>
          <w:bCs/>
        </w:rPr>
        <w:t>τουρισμός</w:t>
      </w:r>
      <w:r w:rsidR="00481404" w:rsidRPr="00006BC8">
        <w:t xml:space="preserve">, οι </w:t>
      </w:r>
      <w:r w:rsidR="00481404" w:rsidRPr="00006BC8">
        <w:rPr>
          <w:b/>
          <w:bCs/>
        </w:rPr>
        <w:t>χρηματοοικονομικές</w:t>
      </w:r>
      <w:r w:rsidR="00481404" w:rsidRPr="00006BC8">
        <w:t xml:space="preserve"> υπηρεσίες κλπ. </w:t>
      </w:r>
      <w:r>
        <w:t xml:space="preserve">Πέραν των επενδύσεων των βρετανικών εταιρειών, ενδιαφέρον παρουσιάζει επίσης και ο τομέας των επενδύσεων ιδιωτών στον κλάδο των </w:t>
      </w:r>
      <w:r>
        <w:rPr>
          <w:b/>
          <w:bCs/>
        </w:rPr>
        <w:t>ακινήτων</w:t>
      </w:r>
      <w:r>
        <w:t xml:space="preserve"> και δη της θερινής κατοικίας.</w:t>
      </w:r>
    </w:p>
    <w:p w:rsidR="00481404" w:rsidRDefault="0043493A" w:rsidP="00481404">
      <w:pPr>
        <w:ind w:right="-6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Σημειώνεται, εξάλλου,</w:t>
      </w:r>
      <w:r w:rsidR="00481404" w:rsidRPr="00481404">
        <w:rPr>
          <w:rFonts w:ascii="Times New Roman" w:eastAsia="Times New Roman" w:hAnsi="Times New Roman" w:cs="Times New Roman"/>
          <w:sz w:val="24"/>
          <w:szCs w:val="24"/>
        </w:rPr>
        <w:t xml:space="preserve"> ότι το Λονδίνο αποτελεί βασική πηγή κεφαλαίων για ομολογιακές εταιρικές εκδόσεις, καθώς και αναζήτησης επενδυτών, χρηματοοικονομικών ή μη. Σημειώνεται ότι ποσοστό 44% περίπου των ελληνικών ομολόγων διακινείται μέσω Λονδίνου.</w:t>
      </w:r>
    </w:p>
    <w:p w:rsidR="00BF4CE5" w:rsidRPr="004A1767" w:rsidRDefault="00BF4CE5" w:rsidP="00BF4CE5">
      <w:pPr>
        <w:pStyle w:val="Caption"/>
        <w:rPr>
          <w:rFonts w:ascii="Times New Roman" w:hAnsi="Times New Roman" w:cs="Times New Roman"/>
          <w:sz w:val="24"/>
          <w:szCs w:val="24"/>
        </w:rPr>
      </w:pPr>
      <w:bookmarkStart w:id="60" w:name="_Toc520289018"/>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27</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xml:space="preserve">: Επενδύσεις </w:t>
      </w:r>
      <w:r w:rsidR="00481404">
        <w:rPr>
          <w:rFonts w:ascii="Times New Roman" w:hAnsi="Times New Roman" w:cs="Times New Roman"/>
          <w:sz w:val="24"/>
          <w:szCs w:val="24"/>
        </w:rPr>
        <w:t>του ΗΒ</w:t>
      </w:r>
      <w:r w:rsidRPr="004A1767">
        <w:rPr>
          <w:rFonts w:ascii="Times New Roman" w:hAnsi="Times New Roman" w:cs="Times New Roman"/>
          <w:sz w:val="24"/>
          <w:szCs w:val="24"/>
        </w:rPr>
        <w:t xml:space="preserve"> στην Ελλάδα</w:t>
      </w:r>
      <w:bookmarkEnd w:id="60"/>
      <w:r w:rsidRPr="004A1767">
        <w:rPr>
          <w:rFonts w:ascii="Times New Roman" w:hAnsi="Times New Roman" w:cs="Times New Roman"/>
          <w:sz w:val="24"/>
          <w:szCs w:val="24"/>
        </w:rPr>
        <w:t xml:space="preserve"> </w:t>
      </w:r>
    </w:p>
    <w:tbl>
      <w:tblPr>
        <w:tblStyle w:val="LightGrid-Accent11"/>
        <w:tblW w:w="8522" w:type="dxa"/>
        <w:tblLayout w:type="fixed"/>
        <w:tblLook w:val="04A0"/>
      </w:tblPr>
      <w:tblGrid>
        <w:gridCol w:w="4076"/>
        <w:gridCol w:w="890"/>
        <w:gridCol w:w="890"/>
        <w:gridCol w:w="890"/>
        <w:gridCol w:w="890"/>
        <w:gridCol w:w="886"/>
      </w:tblGrid>
      <w:tr w:rsidR="00BF4CE5" w:rsidRPr="004A1767" w:rsidTr="00880628">
        <w:trPr>
          <w:cnfStyle w:val="100000000000"/>
        </w:trPr>
        <w:tc>
          <w:tcPr>
            <w:cnfStyle w:val="001000000000"/>
            <w:tcW w:w="4076" w:type="dxa"/>
          </w:tcPr>
          <w:p w:rsidR="00BF4CE5" w:rsidRPr="004A1767" w:rsidRDefault="00BF4CE5" w:rsidP="00E126D0">
            <w:pPr>
              <w:rPr>
                <w:rFonts w:ascii="Times New Roman" w:hAnsi="Times New Roman" w:cs="Times New Roman"/>
                <w:sz w:val="24"/>
                <w:szCs w:val="24"/>
              </w:rPr>
            </w:pPr>
          </w:p>
        </w:tc>
        <w:tc>
          <w:tcPr>
            <w:tcW w:w="890" w:type="dxa"/>
          </w:tcPr>
          <w:p w:rsidR="00BF4CE5" w:rsidRPr="004A1767" w:rsidRDefault="00BF4CE5"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2013</w:t>
            </w:r>
          </w:p>
        </w:tc>
        <w:tc>
          <w:tcPr>
            <w:tcW w:w="890" w:type="dxa"/>
          </w:tcPr>
          <w:p w:rsidR="00BF4CE5" w:rsidRPr="004A1767" w:rsidRDefault="00BF4CE5"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2014</w:t>
            </w:r>
          </w:p>
        </w:tc>
        <w:tc>
          <w:tcPr>
            <w:tcW w:w="890" w:type="dxa"/>
          </w:tcPr>
          <w:p w:rsidR="00BF4CE5" w:rsidRPr="004A1767" w:rsidRDefault="00BF4CE5"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2015</w:t>
            </w:r>
          </w:p>
        </w:tc>
        <w:tc>
          <w:tcPr>
            <w:tcW w:w="890" w:type="dxa"/>
          </w:tcPr>
          <w:p w:rsidR="00BF4CE5" w:rsidRPr="004A1767" w:rsidRDefault="00BF4CE5"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2016</w:t>
            </w:r>
          </w:p>
        </w:tc>
        <w:tc>
          <w:tcPr>
            <w:tcW w:w="886" w:type="dxa"/>
          </w:tcPr>
          <w:p w:rsidR="00BF4CE5" w:rsidRPr="004A1767" w:rsidRDefault="00BF4CE5"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2017</w:t>
            </w:r>
          </w:p>
        </w:tc>
      </w:tr>
      <w:tr w:rsidR="002810B7" w:rsidRPr="004A1767" w:rsidTr="00B57C12">
        <w:trPr>
          <w:cnfStyle w:val="000000100000"/>
        </w:trPr>
        <w:tc>
          <w:tcPr>
            <w:cnfStyle w:val="001000000000"/>
            <w:tcW w:w="4076" w:type="dxa"/>
          </w:tcPr>
          <w:p w:rsidR="002810B7" w:rsidRPr="004A1767" w:rsidRDefault="002810B7" w:rsidP="00E126D0">
            <w:pPr>
              <w:rPr>
                <w:rFonts w:ascii="Times New Roman" w:hAnsi="Times New Roman" w:cs="Times New Roman"/>
                <w:sz w:val="24"/>
                <w:szCs w:val="24"/>
              </w:rPr>
            </w:pPr>
            <w:r w:rsidRPr="004A1767">
              <w:rPr>
                <w:rFonts w:ascii="Times New Roman" w:hAnsi="Times New Roman" w:cs="Times New Roman"/>
                <w:sz w:val="24"/>
                <w:szCs w:val="24"/>
              </w:rPr>
              <w:t>Ροές</w:t>
            </w:r>
          </w:p>
        </w:tc>
        <w:tc>
          <w:tcPr>
            <w:tcW w:w="890" w:type="dxa"/>
            <w:vAlign w:val="bottom"/>
          </w:tcPr>
          <w:p w:rsidR="002810B7" w:rsidRPr="0099754E" w:rsidRDefault="002810B7" w:rsidP="002810B7">
            <w:pPr>
              <w:jc w:val="center"/>
              <w:cnfStyle w:val="000000100000"/>
              <w:rPr>
                <w:rFonts w:ascii="Times New Roman" w:hAnsi="Times New Roman" w:cs="Times New Roman"/>
                <w:sz w:val="24"/>
                <w:szCs w:val="24"/>
                <w:lang w:val="en-GB"/>
              </w:rPr>
            </w:pPr>
            <w:r w:rsidRPr="0099754E">
              <w:rPr>
                <w:rFonts w:ascii="Times New Roman" w:hAnsi="Times New Roman" w:cs="Times New Roman"/>
                <w:sz w:val="24"/>
                <w:szCs w:val="24"/>
                <w:lang w:val="en-GB"/>
              </w:rPr>
              <w:t>35</w:t>
            </w:r>
          </w:p>
        </w:tc>
        <w:tc>
          <w:tcPr>
            <w:tcW w:w="890" w:type="dxa"/>
            <w:vAlign w:val="bottom"/>
          </w:tcPr>
          <w:p w:rsidR="002810B7" w:rsidRPr="0099754E" w:rsidRDefault="002810B7" w:rsidP="002810B7">
            <w:pPr>
              <w:jc w:val="center"/>
              <w:cnfStyle w:val="000000100000"/>
              <w:rPr>
                <w:rFonts w:ascii="Times New Roman" w:hAnsi="Times New Roman" w:cs="Times New Roman"/>
                <w:sz w:val="24"/>
                <w:szCs w:val="24"/>
                <w:lang w:val="en-GB"/>
              </w:rPr>
            </w:pPr>
            <w:r w:rsidRPr="0099754E">
              <w:rPr>
                <w:rFonts w:ascii="Times New Roman" w:hAnsi="Times New Roman" w:cs="Times New Roman"/>
                <w:sz w:val="24"/>
                <w:szCs w:val="24"/>
                <w:lang w:val="en-GB"/>
              </w:rPr>
              <w:t>-33</w:t>
            </w:r>
          </w:p>
        </w:tc>
        <w:tc>
          <w:tcPr>
            <w:tcW w:w="890" w:type="dxa"/>
            <w:vAlign w:val="bottom"/>
          </w:tcPr>
          <w:p w:rsidR="002810B7" w:rsidRPr="0099754E" w:rsidRDefault="002810B7" w:rsidP="002810B7">
            <w:pPr>
              <w:jc w:val="center"/>
              <w:cnfStyle w:val="000000100000"/>
              <w:rPr>
                <w:rFonts w:ascii="Times New Roman" w:hAnsi="Times New Roman" w:cs="Times New Roman"/>
                <w:sz w:val="24"/>
                <w:szCs w:val="24"/>
                <w:lang w:val="en-GB"/>
              </w:rPr>
            </w:pPr>
            <w:r w:rsidRPr="0099754E">
              <w:rPr>
                <w:rFonts w:ascii="Times New Roman" w:hAnsi="Times New Roman" w:cs="Times New Roman"/>
                <w:sz w:val="24"/>
                <w:szCs w:val="24"/>
                <w:lang w:val="en-GB"/>
              </w:rPr>
              <w:t>160</w:t>
            </w:r>
          </w:p>
        </w:tc>
        <w:tc>
          <w:tcPr>
            <w:tcW w:w="890" w:type="dxa"/>
          </w:tcPr>
          <w:p w:rsidR="002810B7" w:rsidRPr="0099754E" w:rsidRDefault="002810B7" w:rsidP="00E126D0">
            <w:pPr>
              <w:jc w:val="center"/>
              <w:cnfStyle w:val="000000100000"/>
              <w:rPr>
                <w:rFonts w:ascii="Times New Roman" w:hAnsi="Times New Roman" w:cs="Times New Roman"/>
                <w:sz w:val="24"/>
                <w:szCs w:val="24"/>
              </w:rPr>
            </w:pPr>
          </w:p>
        </w:tc>
        <w:tc>
          <w:tcPr>
            <w:tcW w:w="886" w:type="dxa"/>
          </w:tcPr>
          <w:p w:rsidR="002810B7" w:rsidRPr="0099754E" w:rsidRDefault="002810B7" w:rsidP="00E126D0">
            <w:pPr>
              <w:jc w:val="center"/>
              <w:cnfStyle w:val="000000100000"/>
              <w:rPr>
                <w:rFonts w:ascii="Times New Roman" w:hAnsi="Times New Roman" w:cs="Times New Roman"/>
                <w:sz w:val="24"/>
                <w:szCs w:val="24"/>
              </w:rPr>
            </w:pPr>
          </w:p>
        </w:tc>
      </w:tr>
      <w:tr w:rsidR="00216EC8" w:rsidRPr="004A1767" w:rsidTr="00880628">
        <w:trPr>
          <w:cnfStyle w:val="000000010000"/>
        </w:trPr>
        <w:tc>
          <w:tcPr>
            <w:cnfStyle w:val="001000000000"/>
            <w:tcW w:w="4076" w:type="dxa"/>
          </w:tcPr>
          <w:p w:rsidR="00216EC8" w:rsidRPr="004A1767" w:rsidRDefault="00216EC8" w:rsidP="00E126D0">
            <w:pPr>
              <w:rPr>
                <w:rFonts w:ascii="Times New Roman" w:hAnsi="Times New Roman" w:cs="Times New Roman"/>
                <w:sz w:val="24"/>
                <w:szCs w:val="24"/>
              </w:rPr>
            </w:pPr>
            <w:r w:rsidRPr="004A1767">
              <w:rPr>
                <w:rFonts w:ascii="Times New Roman" w:hAnsi="Times New Roman" w:cs="Times New Roman"/>
                <w:sz w:val="24"/>
                <w:szCs w:val="24"/>
              </w:rPr>
              <w:t>Απόθεμα</w:t>
            </w:r>
          </w:p>
        </w:tc>
        <w:tc>
          <w:tcPr>
            <w:tcW w:w="890" w:type="dxa"/>
          </w:tcPr>
          <w:p w:rsidR="00216EC8" w:rsidRPr="0099754E" w:rsidRDefault="00216EC8" w:rsidP="005C3755">
            <w:pPr>
              <w:jc w:val="center"/>
              <w:cnfStyle w:val="000000010000"/>
              <w:rPr>
                <w:rFonts w:ascii="Times New Roman" w:hAnsi="Times New Roman" w:cs="Times New Roman"/>
                <w:sz w:val="24"/>
                <w:szCs w:val="24"/>
                <w:lang w:val="en-GB"/>
              </w:rPr>
            </w:pPr>
            <w:r w:rsidRPr="0099754E">
              <w:rPr>
                <w:rFonts w:ascii="Times New Roman" w:hAnsi="Times New Roman" w:cs="Times New Roman"/>
                <w:sz w:val="24"/>
                <w:szCs w:val="24"/>
                <w:lang w:val="en-GB"/>
              </w:rPr>
              <w:t>1.6</w:t>
            </w:r>
            <w:r w:rsidRPr="0099754E">
              <w:rPr>
                <w:rFonts w:ascii="Times New Roman" w:hAnsi="Times New Roman" w:cs="Times New Roman"/>
                <w:sz w:val="24"/>
                <w:szCs w:val="24"/>
              </w:rPr>
              <w:t>1</w:t>
            </w:r>
            <w:r w:rsidRPr="0099754E">
              <w:rPr>
                <w:rFonts w:ascii="Times New Roman" w:hAnsi="Times New Roman" w:cs="Times New Roman"/>
                <w:sz w:val="24"/>
                <w:szCs w:val="24"/>
                <w:lang w:val="en-GB"/>
              </w:rPr>
              <w:t>2</w:t>
            </w:r>
          </w:p>
        </w:tc>
        <w:tc>
          <w:tcPr>
            <w:tcW w:w="890" w:type="dxa"/>
          </w:tcPr>
          <w:p w:rsidR="00216EC8" w:rsidRPr="0099754E" w:rsidRDefault="00216EC8" w:rsidP="005C3755">
            <w:pPr>
              <w:jc w:val="center"/>
              <w:cnfStyle w:val="000000010000"/>
              <w:rPr>
                <w:rFonts w:ascii="Times New Roman" w:hAnsi="Times New Roman" w:cs="Times New Roman"/>
                <w:sz w:val="24"/>
                <w:szCs w:val="24"/>
              </w:rPr>
            </w:pPr>
            <w:r w:rsidRPr="0099754E">
              <w:rPr>
                <w:rFonts w:ascii="Times New Roman" w:hAnsi="Times New Roman" w:cs="Times New Roman"/>
                <w:sz w:val="24"/>
                <w:szCs w:val="24"/>
                <w:lang w:val="en-GB"/>
              </w:rPr>
              <w:t>1.</w:t>
            </w:r>
            <w:r w:rsidRPr="0099754E">
              <w:rPr>
                <w:rFonts w:ascii="Times New Roman" w:hAnsi="Times New Roman" w:cs="Times New Roman"/>
                <w:sz w:val="24"/>
                <w:szCs w:val="24"/>
              </w:rPr>
              <w:t>442</w:t>
            </w:r>
          </w:p>
        </w:tc>
        <w:tc>
          <w:tcPr>
            <w:tcW w:w="890" w:type="dxa"/>
          </w:tcPr>
          <w:p w:rsidR="00216EC8" w:rsidRPr="0099754E" w:rsidRDefault="00216EC8" w:rsidP="005C3755">
            <w:pPr>
              <w:jc w:val="center"/>
              <w:cnfStyle w:val="000000010000"/>
              <w:rPr>
                <w:rFonts w:ascii="Times New Roman" w:hAnsi="Times New Roman" w:cs="Times New Roman"/>
                <w:sz w:val="24"/>
                <w:szCs w:val="24"/>
              </w:rPr>
            </w:pPr>
            <w:r w:rsidRPr="0099754E">
              <w:rPr>
                <w:rFonts w:ascii="Times New Roman" w:hAnsi="Times New Roman" w:cs="Times New Roman"/>
                <w:sz w:val="24"/>
                <w:szCs w:val="24"/>
              </w:rPr>
              <w:t>544</w:t>
            </w:r>
          </w:p>
        </w:tc>
        <w:tc>
          <w:tcPr>
            <w:tcW w:w="890" w:type="dxa"/>
          </w:tcPr>
          <w:p w:rsidR="00216EC8" w:rsidRPr="0099754E" w:rsidRDefault="00216EC8" w:rsidP="005C3755">
            <w:pPr>
              <w:jc w:val="center"/>
              <w:cnfStyle w:val="000000010000"/>
              <w:rPr>
                <w:rFonts w:ascii="Times New Roman" w:hAnsi="Times New Roman" w:cs="Times New Roman"/>
                <w:sz w:val="24"/>
                <w:szCs w:val="24"/>
              </w:rPr>
            </w:pPr>
            <w:r w:rsidRPr="0099754E">
              <w:rPr>
                <w:rFonts w:ascii="Times New Roman" w:hAnsi="Times New Roman" w:cs="Times New Roman"/>
                <w:sz w:val="24"/>
                <w:szCs w:val="24"/>
              </w:rPr>
              <w:t>275</w:t>
            </w:r>
          </w:p>
        </w:tc>
        <w:tc>
          <w:tcPr>
            <w:tcW w:w="886" w:type="dxa"/>
          </w:tcPr>
          <w:p w:rsidR="00216EC8" w:rsidRPr="0099754E" w:rsidRDefault="00216EC8" w:rsidP="005C3755">
            <w:pPr>
              <w:jc w:val="center"/>
              <w:cnfStyle w:val="000000010000"/>
              <w:rPr>
                <w:rFonts w:ascii="Times New Roman" w:hAnsi="Times New Roman" w:cs="Times New Roman"/>
                <w:sz w:val="24"/>
                <w:szCs w:val="24"/>
              </w:rPr>
            </w:pPr>
            <w:r w:rsidRPr="0099754E">
              <w:rPr>
                <w:rFonts w:ascii="Times New Roman" w:hAnsi="Times New Roman" w:cs="Times New Roman"/>
                <w:sz w:val="24"/>
                <w:szCs w:val="24"/>
              </w:rPr>
              <w:t>μ/δ</w:t>
            </w:r>
          </w:p>
        </w:tc>
      </w:tr>
    </w:tbl>
    <w:p w:rsidR="00BF4CE5" w:rsidRPr="004A1767" w:rsidRDefault="00773A34" w:rsidP="00BF4CE5">
      <w:pPr>
        <w:rPr>
          <w:rFonts w:ascii="Times New Roman" w:hAnsi="Times New Roman" w:cs="Times New Roman"/>
          <w:sz w:val="24"/>
          <w:szCs w:val="24"/>
        </w:rPr>
      </w:pPr>
      <w:r>
        <w:rPr>
          <w:rFonts w:ascii="Times New Roman" w:hAnsi="Times New Roman" w:cs="Times New Roman"/>
          <w:sz w:val="24"/>
          <w:szCs w:val="24"/>
        </w:rPr>
        <w:t>Πηγή:</w:t>
      </w:r>
      <w:r w:rsidR="00BF4CE5" w:rsidRPr="004A1767">
        <w:rPr>
          <w:rFonts w:ascii="Times New Roman" w:hAnsi="Times New Roman" w:cs="Times New Roman"/>
          <w:sz w:val="24"/>
          <w:szCs w:val="24"/>
        </w:rPr>
        <w:t xml:space="preserve"> </w:t>
      </w:r>
      <w:hyperlink r:id="rId31" w:history="1">
        <w:r w:rsidR="002810B7" w:rsidRPr="002810B7">
          <w:rPr>
            <w:rStyle w:val="Hyperlink"/>
            <w:rFonts w:ascii="Times New Roman" w:hAnsi="Times New Roman" w:cs="Times New Roman"/>
            <w:sz w:val="24"/>
            <w:szCs w:val="24"/>
            <w:lang w:val="en-GB"/>
          </w:rPr>
          <w:t>ONS</w:t>
        </w:r>
      </w:hyperlink>
      <w:r w:rsidR="002810B7" w:rsidRPr="00216EC8">
        <w:rPr>
          <w:rFonts w:ascii="Times New Roman" w:hAnsi="Times New Roman" w:cs="Times New Roman"/>
          <w:sz w:val="24"/>
          <w:szCs w:val="24"/>
        </w:rPr>
        <w:t xml:space="preserve">, </w:t>
      </w:r>
      <w:r w:rsidR="002810B7">
        <w:rPr>
          <w:rFonts w:ascii="Times New Roman" w:hAnsi="Times New Roman" w:cs="Times New Roman"/>
          <w:sz w:val="24"/>
          <w:szCs w:val="24"/>
        </w:rPr>
        <w:t>εκατ. λίρες</w:t>
      </w:r>
    </w:p>
    <w:p w:rsidR="001D6F88" w:rsidRPr="004A1767" w:rsidRDefault="00B3162C">
      <w:pPr>
        <w:pStyle w:val="Heading2"/>
        <w:rPr>
          <w:rFonts w:ascii="Times New Roman" w:hAnsi="Times New Roman" w:cs="Times New Roman"/>
          <w:sz w:val="24"/>
          <w:szCs w:val="24"/>
        </w:rPr>
      </w:pPr>
      <w:bookmarkStart w:id="61" w:name="_Toc520288983"/>
      <w:r w:rsidRPr="004A1767">
        <w:rPr>
          <w:rFonts w:ascii="Times New Roman" w:hAnsi="Times New Roman" w:cs="Times New Roman"/>
          <w:sz w:val="24"/>
          <w:szCs w:val="24"/>
        </w:rPr>
        <w:t xml:space="preserve">Θεσμικό πλαίσιο οικονομικής συνεργασίας Ελλάδας </w:t>
      </w:r>
      <w:r w:rsidR="0074753B">
        <w:rPr>
          <w:rFonts w:ascii="Times New Roman" w:hAnsi="Times New Roman" w:cs="Times New Roman"/>
          <w:sz w:val="24"/>
          <w:szCs w:val="24"/>
        </w:rPr>
        <w:t>–</w:t>
      </w:r>
      <w:r w:rsidRPr="004A1767">
        <w:rPr>
          <w:rFonts w:ascii="Times New Roman" w:hAnsi="Times New Roman" w:cs="Times New Roman"/>
          <w:sz w:val="24"/>
          <w:szCs w:val="24"/>
        </w:rPr>
        <w:t xml:space="preserve"> </w:t>
      </w:r>
      <w:r w:rsidR="0074753B">
        <w:rPr>
          <w:rFonts w:ascii="Times New Roman" w:hAnsi="Times New Roman" w:cs="Times New Roman"/>
          <w:sz w:val="24"/>
          <w:szCs w:val="24"/>
        </w:rPr>
        <w:t>Ηνωμένου Βασιλείου</w:t>
      </w:r>
      <w:bookmarkEnd w:id="61"/>
    </w:p>
    <w:p w:rsidR="001D6F88" w:rsidRPr="00452A1A" w:rsidRDefault="001D6F88">
      <w:pPr>
        <w:rPr>
          <w:rFonts w:ascii="Times New Roman" w:hAnsi="Times New Roman" w:cs="Times New Roman"/>
          <w:sz w:val="24"/>
          <w:szCs w:val="24"/>
        </w:rPr>
      </w:pPr>
    </w:p>
    <w:p w:rsidR="005C3755" w:rsidRPr="005C3755" w:rsidRDefault="005C3755" w:rsidP="003163FD">
      <w:pPr>
        <w:ind w:firstLine="576"/>
        <w:jc w:val="both"/>
        <w:rPr>
          <w:rFonts w:ascii="Times New Roman" w:hAnsi="Times New Roman" w:cs="Times New Roman"/>
          <w:sz w:val="24"/>
          <w:szCs w:val="24"/>
        </w:rPr>
      </w:pPr>
      <w:r>
        <w:rPr>
          <w:rFonts w:ascii="Times New Roman" w:hAnsi="Times New Roman" w:cs="Times New Roman"/>
          <w:sz w:val="24"/>
          <w:szCs w:val="24"/>
        </w:rPr>
        <w:t>Το θεσμικό πλαίσιο διμερούς οικονομικής συνεργασίας ορίζεται, επί του παρόντος, από τη συμμετοχή και των δύο μερών στην Ευρωπαϊκή Ένωση. Μετά την αποχώρηση του Ηνωμένου Βασιλείου από την Ευρωπαϊκή Ένωση, ενδεχομένως να απαιτηθούν παρεμβάσεις στο θεσμικό πλαίσιο, σε περίπτωση που δεν καλύπτονται από τυχόν συμφωνία ΕΕ-ΗΒ</w:t>
      </w:r>
      <w:r w:rsidR="0099754E" w:rsidRPr="0099754E">
        <w:rPr>
          <w:rFonts w:ascii="Times New Roman" w:hAnsi="Times New Roman" w:cs="Times New Roman"/>
          <w:sz w:val="24"/>
          <w:szCs w:val="24"/>
        </w:rPr>
        <w:t xml:space="preserve"> </w:t>
      </w:r>
      <w:r w:rsidR="0099754E">
        <w:rPr>
          <w:rFonts w:ascii="Times New Roman" w:hAnsi="Times New Roman" w:cs="Times New Roman"/>
          <w:sz w:val="24"/>
          <w:szCs w:val="24"/>
        </w:rPr>
        <w:t>ή ήδη υπάρχουσες (προ της ένταξης των δύο χωρών στην ΕΕ) διμερείς συμφωνίες</w:t>
      </w:r>
      <w:r>
        <w:rPr>
          <w:rFonts w:ascii="Times New Roman" w:hAnsi="Times New Roman" w:cs="Times New Roman"/>
          <w:sz w:val="24"/>
          <w:szCs w:val="24"/>
        </w:rPr>
        <w:t>.</w:t>
      </w:r>
    </w:p>
    <w:p w:rsidR="009434EB" w:rsidRDefault="002A2B29" w:rsidP="00152DBA">
      <w:pPr>
        <w:pStyle w:val="Heading2"/>
        <w:rPr>
          <w:rFonts w:ascii="Times New Roman" w:hAnsi="Times New Roman" w:cs="Times New Roman"/>
          <w:sz w:val="24"/>
          <w:szCs w:val="24"/>
        </w:rPr>
      </w:pPr>
      <w:bookmarkStart w:id="62" w:name="_Toc520288984"/>
      <w:r w:rsidRPr="004A1767">
        <w:rPr>
          <w:rFonts w:ascii="Times New Roman" w:hAnsi="Times New Roman" w:cs="Times New Roman"/>
          <w:sz w:val="24"/>
          <w:szCs w:val="24"/>
        </w:rPr>
        <w:t>Απολογισμός δ</w:t>
      </w:r>
      <w:r w:rsidR="00152DBA" w:rsidRPr="004A1767">
        <w:rPr>
          <w:rFonts w:ascii="Times New Roman" w:hAnsi="Times New Roman" w:cs="Times New Roman"/>
          <w:sz w:val="24"/>
          <w:szCs w:val="24"/>
        </w:rPr>
        <w:t>ράσε</w:t>
      </w:r>
      <w:r w:rsidRPr="004A1767">
        <w:rPr>
          <w:rFonts w:ascii="Times New Roman" w:hAnsi="Times New Roman" w:cs="Times New Roman"/>
          <w:sz w:val="24"/>
          <w:szCs w:val="24"/>
        </w:rPr>
        <w:t>ων</w:t>
      </w:r>
      <w:r w:rsidR="00152DBA" w:rsidRPr="004A1767">
        <w:rPr>
          <w:rFonts w:ascii="Times New Roman" w:hAnsi="Times New Roman" w:cs="Times New Roman"/>
          <w:sz w:val="24"/>
          <w:szCs w:val="24"/>
        </w:rPr>
        <w:t xml:space="preserve"> </w:t>
      </w:r>
      <w:r w:rsidRPr="004A1767">
        <w:rPr>
          <w:rFonts w:ascii="Times New Roman" w:hAnsi="Times New Roman" w:cs="Times New Roman"/>
          <w:sz w:val="24"/>
          <w:szCs w:val="24"/>
        </w:rPr>
        <w:t>ο</w:t>
      </w:r>
      <w:r w:rsidR="00152DBA" w:rsidRPr="004A1767">
        <w:rPr>
          <w:rFonts w:ascii="Times New Roman" w:hAnsi="Times New Roman" w:cs="Times New Roman"/>
          <w:sz w:val="24"/>
          <w:szCs w:val="24"/>
        </w:rPr>
        <w:t xml:space="preserve">ικονομικής </w:t>
      </w:r>
      <w:r w:rsidRPr="004A1767">
        <w:rPr>
          <w:rFonts w:ascii="Times New Roman" w:hAnsi="Times New Roman" w:cs="Times New Roman"/>
          <w:sz w:val="24"/>
          <w:szCs w:val="24"/>
        </w:rPr>
        <w:t>δ</w:t>
      </w:r>
      <w:r w:rsidR="00152DBA" w:rsidRPr="004A1767">
        <w:rPr>
          <w:rFonts w:ascii="Times New Roman" w:hAnsi="Times New Roman" w:cs="Times New Roman"/>
          <w:sz w:val="24"/>
          <w:szCs w:val="24"/>
        </w:rPr>
        <w:t>ιπλωματίας (</w:t>
      </w:r>
      <w:r w:rsidR="00C26C3E">
        <w:rPr>
          <w:rFonts w:ascii="Times New Roman" w:hAnsi="Times New Roman" w:cs="Times New Roman"/>
          <w:sz w:val="24"/>
          <w:szCs w:val="24"/>
        </w:rPr>
        <w:t>2017</w:t>
      </w:r>
      <w:r w:rsidR="00152DBA" w:rsidRPr="004A1767">
        <w:rPr>
          <w:rFonts w:ascii="Times New Roman" w:hAnsi="Times New Roman" w:cs="Times New Roman"/>
          <w:sz w:val="24"/>
          <w:szCs w:val="24"/>
        </w:rPr>
        <w:t>)</w:t>
      </w:r>
      <w:bookmarkEnd w:id="62"/>
    </w:p>
    <w:p w:rsidR="00BF4909" w:rsidRPr="00BF4909" w:rsidRDefault="00BF4909" w:rsidP="00BF4909"/>
    <w:p w:rsidR="00C26C3E" w:rsidRPr="00C26C3E" w:rsidRDefault="00C26C3E" w:rsidP="00C26C3E">
      <w:pPr>
        <w:numPr>
          <w:ilvl w:val="0"/>
          <w:numId w:val="6"/>
        </w:numPr>
        <w:rPr>
          <w:rFonts w:ascii="Times New Roman" w:hAnsi="Times New Roman" w:cs="Times New Roman"/>
          <w:b/>
          <w:bCs/>
          <w:sz w:val="24"/>
          <w:szCs w:val="24"/>
        </w:rPr>
      </w:pPr>
      <w:r w:rsidRPr="00C26C3E">
        <w:rPr>
          <w:rFonts w:ascii="Times New Roman" w:hAnsi="Times New Roman" w:cs="Times New Roman"/>
          <w:b/>
          <w:bCs/>
          <w:sz w:val="24"/>
          <w:szCs w:val="24"/>
        </w:rPr>
        <w:t>Συνέδρια, εκδηλώσεις προβολής</w:t>
      </w:r>
    </w:p>
    <w:p w:rsidR="00C26C3E" w:rsidRPr="00CD2DF4" w:rsidRDefault="00C26C3E" w:rsidP="00C26C3E">
      <w:pPr>
        <w:numPr>
          <w:ilvl w:val="0"/>
          <w:numId w:val="7"/>
        </w:numPr>
        <w:spacing w:line="240" w:lineRule="auto"/>
        <w:jc w:val="both"/>
        <w:rPr>
          <w:rFonts w:ascii="Times New Roman" w:hAnsi="Times New Roman" w:cs="Times New Roman"/>
          <w:sz w:val="24"/>
          <w:szCs w:val="24"/>
        </w:rPr>
      </w:pPr>
      <w:r w:rsidRPr="00C26C3E">
        <w:rPr>
          <w:rFonts w:ascii="Times New Roman" w:hAnsi="Times New Roman" w:cs="Times New Roman"/>
          <w:sz w:val="24"/>
          <w:szCs w:val="24"/>
        </w:rPr>
        <w:t>Εκδήλωση προβολής ελληνικού οίνου σε συνεργασία με τους εδώ εισαγωγείς</w:t>
      </w:r>
      <w:r w:rsidR="00C45D93" w:rsidRPr="00C45D93">
        <w:rPr>
          <w:rFonts w:ascii="Times New Roman" w:hAnsi="Times New Roman" w:cs="Times New Roman"/>
          <w:sz w:val="24"/>
          <w:szCs w:val="24"/>
        </w:rPr>
        <w:t xml:space="preserve"> </w:t>
      </w:r>
      <w:r w:rsidR="00C45D93">
        <w:rPr>
          <w:rFonts w:ascii="Times New Roman" w:hAnsi="Times New Roman" w:cs="Times New Roman"/>
          <w:sz w:val="24"/>
          <w:szCs w:val="24"/>
        </w:rPr>
        <w:t>οίνων</w:t>
      </w:r>
      <w:r w:rsidRPr="00C26C3E">
        <w:rPr>
          <w:rFonts w:ascii="Times New Roman" w:hAnsi="Times New Roman" w:cs="Times New Roman"/>
          <w:sz w:val="24"/>
          <w:szCs w:val="24"/>
        </w:rPr>
        <w:t xml:space="preserve"> και την ΕΔΟΑΟ, στην οποία παρουσιάστηκαν οίνοι από 60 ελληνικά οινοποιεία (</w:t>
      </w:r>
      <w:r w:rsidRPr="00CD2DF4">
        <w:rPr>
          <w:rFonts w:ascii="Times New Roman" w:hAnsi="Times New Roman" w:cs="Times New Roman"/>
          <w:sz w:val="24"/>
          <w:szCs w:val="24"/>
        </w:rPr>
        <w:t>σχετ. έγγρ. 2220/1580/27.4.2017).</w:t>
      </w:r>
    </w:p>
    <w:p w:rsidR="00C26C3E" w:rsidRPr="00CD2DF4" w:rsidRDefault="00C26C3E" w:rsidP="00C26C3E">
      <w:pPr>
        <w:numPr>
          <w:ilvl w:val="0"/>
          <w:numId w:val="7"/>
        </w:numPr>
        <w:spacing w:line="240" w:lineRule="auto"/>
        <w:jc w:val="both"/>
        <w:rPr>
          <w:rFonts w:ascii="Times New Roman" w:hAnsi="Times New Roman" w:cs="Times New Roman"/>
          <w:sz w:val="24"/>
          <w:szCs w:val="24"/>
        </w:rPr>
      </w:pPr>
      <w:r w:rsidRPr="00CD2DF4">
        <w:rPr>
          <w:rFonts w:ascii="Times New Roman" w:hAnsi="Times New Roman" w:cs="Times New Roman"/>
          <w:sz w:val="24"/>
          <w:szCs w:val="24"/>
        </w:rPr>
        <w:t>Επίσκεψη στη Διεθνή Έκθεση “</w:t>
      </w:r>
      <w:r w:rsidRPr="00CD2DF4">
        <w:rPr>
          <w:rFonts w:ascii="Times New Roman" w:hAnsi="Times New Roman" w:cs="Times New Roman"/>
          <w:sz w:val="24"/>
          <w:szCs w:val="24"/>
          <w:lang w:val="en-GB"/>
        </w:rPr>
        <w:t>Speciality</w:t>
      </w:r>
      <w:r w:rsidRPr="00CD2DF4">
        <w:rPr>
          <w:rFonts w:ascii="Times New Roman" w:hAnsi="Times New Roman" w:cs="Times New Roman"/>
          <w:sz w:val="24"/>
          <w:szCs w:val="24"/>
        </w:rPr>
        <w:t xml:space="preserve"> </w:t>
      </w:r>
      <w:r w:rsidRPr="00CD2DF4">
        <w:rPr>
          <w:rFonts w:ascii="Times New Roman" w:hAnsi="Times New Roman" w:cs="Times New Roman"/>
          <w:sz w:val="24"/>
          <w:szCs w:val="24"/>
          <w:lang w:val="en-GB"/>
        </w:rPr>
        <w:t>and</w:t>
      </w:r>
      <w:r w:rsidRPr="00CD2DF4">
        <w:rPr>
          <w:rFonts w:ascii="Times New Roman" w:hAnsi="Times New Roman" w:cs="Times New Roman"/>
          <w:sz w:val="24"/>
          <w:szCs w:val="24"/>
        </w:rPr>
        <w:t xml:space="preserve"> </w:t>
      </w:r>
      <w:r w:rsidRPr="00CD2DF4">
        <w:rPr>
          <w:rFonts w:ascii="Times New Roman" w:hAnsi="Times New Roman" w:cs="Times New Roman"/>
          <w:sz w:val="24"/>
          <w:szCs w:val="24"/>
          <w:lang w:val="en-GB"/>
        </w:rPr>
        <w:t>Fine</w:t>
      </w:r>
      <w:r w:rsidRPr="00CD2DF4">
        <w:rPr>
          <w:rFonts w:ascii="Times New Roman" w:hAnsi="Times New Roman" w:cs="Times New Roman"/>
          <w:sz w:val="24"/>
          <w:szCs w:val="24"/>
        </w:rPr>
        <w:t xml:space="preserve"> </w:t>
      </w:r>
      <w:r w:rsidRPr="00CD2DF4">
        <w:rPr>
          <w:rFonts w:ascii="Times New Roman" w:hAnsi="Times New Roman" w:cs="Times New Roman"/>
          <w:sz w:val="24"/>
          <w:szCs w:val="24"/>
          <w:lang w:val="en-GB"/>
        </w:rPr>
        <w:t>Food</w:t>
      </w:r>
      <w:r w:rsidRPr="00CD2DF4">
        <w:rPr>
          <w:rFonts w:ascii="Times New Roman" w:hAnsi="Times New Roman" w:cs="Times New Roman"/>
          <w:sz w:val="24"/>
          <w:szCs w:val="24"/>
        </w:rPr>
        <w:t xml:space="preserve"> </w:t>
      </w:r>
      <w:r w:rsidRPr="00CD2DF4">
        <w:rPr>
          <w:rFonts w:ascii="Times New Roman" w:hAnsi="Times New Roman" w:cs="Times New Roman"/>
          <w:sz w:val="24"/>
          <w:szCs w:val="24"/>
          <w:lang w:val="en-GB"/>
        </w:rPr>
        <w:t>Fair</w:t>
      </w:r>
      <w:r w:rsidRPr="00CD2DF4">
        <w:rPr>
          <w:rFonts w:ascii="Times New Roman" w:hAnsi="Times New Roman" w:cs="Times New Roman"/>
          <w:sz w:val="24"/>
          <w:szCs w:val="24"/>
        </w:rPr>
        <w:t>” και συναντήσεις με τους εκπροσώπους των δέκα συμμετεχουσών ελληνικών εταιρειών.</w:t>
      </w:r>
    </w:p>
    <w:p w:rsidR="00C26C3E" w:rsidRPr="00CD2DF4" w:rsidRDefault="00C26C3E" w:rsidP="00C26C3E">
      <w:pPr>
        <w:numPr>
          <w:ilvl w:val="0"/>
          <w:numId w:val="7"/>
        </w:numPr>
        <w:spacing w:line="240" w:lineRule="auto"/>
        <w:jc w:val="both"/>
        <w:rPr>
          <w:rFonts w:ascii="Times New Roman" w:hAnsi="Times New Roman" w:cs="Times New Roman"/>
          <w:sz w:val="24"/>
          <w:szCs w:val="24"/>
        </w:rPr>
      </w:pPr>
      <w:r w:rsidRPr="00CD2DF4">
        <w:rPr>
          <w:rFonts w:ascii="Times New Roman" w:hAnsi="Times New Roman" w:cs="Times New Roman"/>
          <w:sz w:val="24"/>
          <w:szCs w:val="24"/>
        </w:rPr>
        <w:t>Επίσκεψη στη Διεθνή Έκθεση “</w:t>
      </w:r>
      <w:r w:rsidRPr="00CD2DF4">
        <w:rPr>
          <w:rFonts w:ascii="Times New Roman" w:hAnsi="Times New Roman" w:cs="Times New Roman"/>
          <w:sz w:val="24"/>
          <w:szCs w:val="24"/>
          <w:lang w:val="en-GB"/>
        </w:rPr>
        <w:t>London</w:t>
      </w:r>
      <w:r w:rsidRPr="00CD2DF4">
        <w:rPr>
          <w:rFonts w:ascii="Times New Roman" w:hAnsi="Times New Roman" w:cs="Times New Roman"/>
          <w:sz w:val="24"/>
          <w:szCs w:val="24"/>
        </w:rPr>
        <w:t xml:space="preserve"> </w:t>
      </w:r>
      <w:r w:rsidRPr="00CD2DF4">
        <w:rPr>
          <w:rFonts w:ascii="Times New Roman" w:hAnsi="Times New Roman" w:cs="Times New Roman"/>
          <w:sz w:val="24"/>
          <w:szCs w:val="24"/>
          <w:lang w:val="en-GB"/>
        </w:rPr>
        <w:t>Wine</w:t>
      </w:r>
      <w:r w:rsidRPr="00CD2DF4">
        <w:rPr>
          <w:rFonts w:ascii="Times New Roman" w:hAnsi="Times New Roman" w:cs="Times New Roman"/>
          <w:sz w:val="24"/>
          <w:szCs w:val="24"/>
        </w:rPr>
        <w:t xml:space="preserve"> </w:t>
      </w:r>
      <w:r w:rsidRPr="00CD2DF4">
        <w:rPr>
          <w:rFonts w:ascii="Times New Roman" w:hAnsi="Times New Roman" w:cs="Times New Roman"/>
          <w:sz w:val="24"/>
          <w:szCs w:val="24"/>
          <w:lang w:val="en-GB"/>
        </w:rPr>
        <w:t>Fair</w:t>
      </w:r>
      <w:r w:rsidRPr="00CD2DF4">
        <w:rPr>
          <w:rFonts w:ascii="Times New Roman" w:hAnsi="Times New Roman" w:cs="Times New Roman"/>
          <w:sz w:val="24"/>
          <w:szCs w:val="24"/>
        </w:rPr>
        <w:t>” και συναντήσεις με τους εκπροσώπους των εννέα συμμετεχουσών ελληνικών εταιρειών.</w:t>
      </w:r>
    </w:p>
    <w:p w:rsidR="00C26C3E" w:rsidRPr="00CD2DF4" w:rsidRDefault="00C26C3E" w:rsidP="00C26C3E">
      <w:pPr>
        <w:numPr>
          <w:ilvl w:val="0"/>
          <w:numId w:val="7"/>
        </w:numPr>
        <w:spacing w:line="240" w:lineRule="auto"/>
        <w:jc w:val="both"/>
        <w:rPr>
          <w:rFonts w:ascii="Times New Roman" w:hAnsi="Times New Roman" w:cs="Times New Roman"/>
          <w:sz w:val="24"/>
          <w:szCs w:val="24"/>
        </w:rPr>
      </w:pPr>
      <w:r w:rsidRPr="00CD2DF4">
        <w:rPr>
          <w:rFonts w:ascii="Times New Roman" w:hAnsi="Times New Roman" w:cs="Times New Roman"/>
          <w:sz w:val="24"/>
          <w:szCs w:val="24"/>
        </w:rPr>
        <w:t>Επίσκεψη στη Διεθνή Έκθεση «</w:t>
      </w:r>
      <w:r w:rsidRPr="00CD2DF4">
        <w:rPr>
          <w:rFonts w:ascii="Times New Roman" w:hAnsi="Times New Roman" w:cs="Times New Roman"/>
          <w:sz w:val="24"/>
          <w:szCs w:val="24"/>
          <w:lang w:val="en-GB"/>
        </w:rPr>
        <w:t>Pure</w:t>
      </w:r>
      <w:r w:rsidRPr="00CD2DF4">
        <w:rPr>
          <w:rFonts w:ascii="Times New Roman" w:hAnsi="Times New Roman" w:cs="Times New Roman"/>
          <w:sz w:val="24"/>
          <w:szCs w:val="24"/>
        </w:rPr>
        <w:t xml:space="preserve"> </w:t>
      </w:r>
      <w:r w:rsidRPr="00CD2DF4">
        <w:rPr>
          <w:rFonts w:ascii="Times New Roman" w:hAnsi="Times New Roman" w:cs="Times New Roman"/>
          <w:sz w:val="24"/>
          <w:szCs w:val="24"/>
          <w:lang w:val="en-GB"/>
        </w:rPr>
        <w:t>London</w:t>
      </w:r>
      <w:r w:rsidRPr="00CD2DF4">
        <w:rPr>
          <w:rFonts w:ascii="Times New Roman" w:hAnsi="Times New Roman" w:cs="Times New Roman"/>
          <w:sz w:val="24"/>
          <w:szCs w:val="24"/>
        </w:rPr>
        <w:t>» και συναντήσεις με τους εκπροσώπους των δεκατεσσάρων συμμετεχουσών ελληνικών εταιρειών.</w:t>
      </w:r>
    </w:p>
    <w:p w:rsidR="00C26C3E" w:rsidRPr="00C26C3E" w:rsidRDefault="00C26C3E" w:rsidP="00C26C3E">
      <w:pPr>
        <w:numPr>
          <w:ilvl w:val="0"/>
          <w:numId w:val="7"/>
        </w:numPr>
        <w:spacing w:line="240" w:lineRule="auto"/>
        <w:jc w:val="both"/>
        <w:rPr>
          <w:rFonts w:ascii="Times New Roman" w:hAnsi="Times New Roman" w:cs="Times New Roman"/>
          <w:sz w:val="24"/>
          <w:szCs w:val="24"/>
        </w:rPr>
      </w:pPr>
      <w:r w:rsidRPr="00C26C3E">
        <w:rPr>
          <w:rFonts w:ascii="Times New Roman" w:hAnsi="Times New Roman" w:cs="Times New Roman"/>
          <w:sz w:val="24"/>
          <w:szCs w:val="24"/>
        </w:rPr>
        <w:t>Διοργάνωση, σε συνεργασία με εδώ εδρεύουσες διεθνείς Τράπεζες, συναντήσεων του Υπουργού Ανάπτυξης κ. Δ. Παπαδημητρίου με εκπροσώπους επενδυτικών οίκων κατά τη διάρκεια της επισκέψεως του τον Ιούνιο 2017.</w:t>
      </w:r>
      <w:r w:rsidR="00CD2DF4" w:rsidRPr="00CD2DF4">
        <w:rPr>
          <w:rFonts w:ascii="Times New Roman" w:hAnsi="Times New Roman" w:cs="Times New Roman"/>
          <w:sz w:val="24"/>
          <w:szCs w:val="24"/>
        </w:rPr>
        <w:t xml:space="preserve"> </w:t>
      </w:r>
      <w:r w:rsidR="00CD2DF4" w:rsidRPr="00C26C3E">
        <w:rPr>
          <w:rFonts w:ascii="Times New Roman" w:hAnsi="Times New Roman" w:cs="Times New Roman"/>
          <w:sz w:val="24"/>
          <w:szCs w:val="24"/>
        </w:rPr>
        <w:t xml:space="preserve">(σχετ. έγγρ. </w:t>
      </w:r>
      <w:r w:rsidR="00CD2DF4">
        <w:rPr>
          <w:rFonts w:ascii="Times New Roman" w:hAnsi="Times New Roman" w:cs="Times New Roman"/>
          <w:sz w:val="24"/>
          <w:szCs w:val="24"/>
        </w:rPr>
        <w:t>2567</w:t>
      </w:r>
      <w:r w:rsidR="00CD2DF4" w:rsidRPr="00C26C3E">
        <w:rPr>
          <w:rFonts w:ascii="Times New Roman" w:hAnsi="Times New Roman" w:cs="Times New Roman"/>
          <w:sz w:val="24"/>
          <w:szCs w:val="24"/>
        </w:rPr>
        <w:t>/2</w:t>
      </w:r>
      <w:r w:rsidR="00CD2DF4">
        <w:rPr>
          <w:rFonts w:ascii="Times New Roman" w:hAnsi="Times New Roman" w:cs="Times New Roman"/>
          <w:sz w:val="24"/>
          <w:szCs w:val="24"/>
        </w:rPr>
        <w:t>9.6</w:t>
      </w:r>
      <w:r w:rsidR="00CD2DF4" w:rsidRPr="00C26C3E">
        <w:rPr>
          <w:rFonts w:ascii="Times New Roman" w:hAnsi="Times New Roman" w:cs="Times New Roman"/>
          <w:sz w:val="24"/>
          <w:szCs w:val="24"/>
        </w:rPr>
        <w:t>.2017).</w:t>
      </w:r>
    </w:p>
    <w:p w:rsidR="00C26C3E" w:rsidRPr="00C26C3E" w:rsidRDefault="00C26C3E" w:rsidP="00C26C3E">
      <w:pPr>
        <w:numPr>
          <w:ilvl w:val="0"/>
          <w:numId w:val="7"/>
        </w:numPr>
        <w:spacing w:line="240" w:lineRule="auto"/>
        <w:jc w:val="both"/>
        <w:rPr>
          <w:rFonts w:ascii="Times New Roman" w:hAnsi="Times New Roman" w:cs="Times New Roman"/>
          <w:sz w:val="24"/>
          <w:szCs w:val="24"/>
        </w:rPr>
      </w:pPr>
      <w:r w:rsidRPr="00C26C3E">
        <w:rPr>
          <w:rFonts w:ascii="Times New Roman" w:hAnsi="Times New Roman" w:cs="Times New Roman"/>
          <w:sz w:val="24"/>
          <w:szCs w:val="24"/>
        </w:rPr>
        <w:t xml:space="preserve">Διοργάνωση, σε συνεργασία με εδώ εδρεύουσες διεθνείς Τράπεζες, το Χρηματιστήριο Αθηνών και το </w:t>
      </w:r>
      <w:r w:rsidRPr="00C26C3E">
        <w:rPr>
          <w:rFonts w:ascii="Times New Roman" w:hAnsi="Times New Roman" w:cs="Times New Roman"/>
          <w:sz w:val="24"/>
          <w:szCs w:val="24"/>
          <w:lang w:val="en-GB"/>
        </w:rPr>
        <w:t>Enterprise</w:t>
      </w:r>
      <w:r w:rsidRPr="00C26C3E">
        <w:rPr>
          <w:rFonts w:ascii="Times New Roman" w:hAnsi="Times New Roman" w:cs="Times New Roman"/>
          <w:sz w:val="24"/>
          <w:szCs w:val="24"/>
        </w:rPr>
        <w:t xml:space="preserve"> </w:t>
      </w:r>
      <w:r w:rsidRPr="00C26C3E">
        <w:rPr>
          <w:rFonts w:ascii="Times New Roman" w:hAnsi="Times New Roman" w:cs="Times New Roman"/>
          <w:sz w:val="24"/>
          <w:szCs w:val="24"/>
          <w:lang w:val="en-GB"/>
        </w:rPr>
        <w:t>Greece</w:t>
      </w:r>
      <w:r w:rsidRPr="00C26C3E">
        <w:rPr>
          <w:rFonts w:ascii="Times New Roman" w:hAnsi="Times New Roman" w:cs="Times New Roman"/>
          <w:sz w:val="24"/>
          <w:szCs w:val="24"/>
        </w:rPr>
        <w:t xml:space="preserve">, συναντήσεων του Υπουργού Ανάπτυξης κ. Δ. Παπαδημητρίου με εκπροσώπους επενδυτικών οίκων κατά τη διάρκεια της επισκέψεως του τον Σεπτέμβριο 2017, στο πλαίσιο του ετήσιου </w:t>
      </w:r>
      <w:r w:rsidRPr="00C26C3E">
        <w:rPr>
          <w:rFonts w:ascii="Times New Roman" w:hAnsi="Times New Roman" w:cs="Times New Roman"/>
          <w:sz w:val="24"/>
          <w:szCs w:val="24"/>
          <w:lang w:val="en-GB"/>
        </w:rPr>
        <w:t>Road</w:t>
      </w:r>
      <w:r w:rsidRPr="00C26C3E">
        <w:rPr>
          <w:rFonts w:ascii="Times New Roman" w:hAnsi="Times New Roman" w:cs="Times New Roman"/>
          <w:sz w:val="24"/>
          <w:szCs w:val="24"/>
        </w:rPr>
        <w:t xml:space="preserve"> </w:t>
      </w:r>
      <w:r w:rsidRPr="00C26C3E">
        <w:rPr>
          <w:rFonts w:ascii="Times New Roman" w:hAnsi="Times New Roman" w:cs="Times New Roman"/>
          <w:sz w:val="24"/>
          <w:szCs w:val="24"/>
          <w:lang w:val="en-GB"/>
        </w:rPr>
        <w:t>Show</w:t>
      </w:r>
      <w:r w:rsidRPr="00C26C3E">
        <w:rPr>
          <w:rFonts w:ascii="Times New Roman" w:hAnsi="Times New Roman" w:cs="Times New Roman"/>
          <w:sz w:val="24"/>
          <w:szCs w:val="24"/>
        </w:rPr>
        <w:t xml:space="preserve"> του Χρηματιστηρίου.</w:t>
      </w:r>
    </w:p>
    <w:p w:rsidR="00C26C3E" w:rsidRPr="00C26C3E" w:rsidRDefault="00C26C3E" w:rsidP="00C26C3E">
      <w:pPr>
        <w:numPr>
          <w:ilvl w:val="0"/>
          <w:numId w:val="6"/>
        </w:numPr>
        <w:rPr>
          <w:rFonts w:ascii="Times New Roman" w:hAnsi="Times New Roman" w:cs="Times New Roman"/>
          <w:b/>
          <w:bCs/>
          <w:sz w:val="24"/>
          <w:szCs w:val="24"/>
        </w:rPr>
      </w:pPr>
      <w:r w:rsidRPr="00C26C3E">
        <w:rPr>
          <w:rFonts w:ascii="Times New Roman" w:hAnsi="Times New Roman" w:cs="Times New Roman"/>
          <w:b/>
          <w:bCs/>
          <w:sz w:val="24"/>
          <w:szCs w:val="24"/>
        </w:rPr>
        <w:lastRenderedPageBreak/>
        <w:t>Έρευνες Αγοράς</w:t>
      </w:r>
    </w:p>
    <w:p w:rsidR="00C26C3E" w:rsidRPr="00C26C3E" w:rsidRDefault="00C26C3E" w:rsidP="00C26C3E">
      <w:pPr>
        <w:numPr>
          <w:ilvl w:val="0"/>
          <w:numId w:val="7"/>
        </w:numPr>
        <w:spacing w:line="240" w:lineRule="auto"/>
        <w:jc w:val="both"/>
        <w:rPr>
          <w:rFonts w:ascii="Times New Roman" w:hAnsi="Times New Roman" w:cs="Times New Roman"/>
          <w:sz w:val="24"/>
          <w:szCs w:val="24"/>
        </w:rPr>
      </w:pPr>
      <w:r w:rsidRPr="00C26C3E">
        <w:rPr>
          <w:rFonts w:ascii="Times New Roman" w:hAnsi="Times New Roman" w:cs="Times New Roman"/>
          <w:sz w:val="24"/>
          <w:szCs w:val="24"/>
        </w:rPr>
        <w:t>Στοιχεία  τομέα Λιανικού Εμπορίου του Ηνωμένου Βασιλείου</w:t>
      </w:r>
      <w:r w:rsidR="00BF4909">
        <w:rPr>
          <w:rFonts w:ascii="Times New Roman" w:hAnsi="Times New Roman" w:cs="Times New Roman"/>
          <w:sz w:val="24"/>
          <w:szCs w:val="24"/>
        </w:rPr>
        <w:t>.</w:t>
      </w:r>
    </w:p>
    <w:p w:rsidR="00C26C3E" w:rsidRPr="00C26C3E" w:rsidRDefault="00C26C3E" w:rsidP="00C26C3E">
      <w:pPr>
        <w:numPr>
          <w:ilvl w:val="0"/>
          <w:numId w:val="7"/>
        </w:numPr>
        <w:spacing w:line="240" w:lineRule="auto"/>
        <w:jc w:val="both"/>
        <w:rPr>
          <w:rFonts w:ascii="Times New Roman" w:hAnsi="Times New Roman" w:cs="Times New Roman"/>
          <w:sz w:val="24"/>
          <w:szCs w:val="24"/>
        </w:rPr>
      </w:pPr>
      <w:r w:rsidRPr="00C26C3E">
        <w:rPr>
          <w:rFonts w:ascii="Times New Roman" w:hAnsi="Times New Roman" w:cs="Times New Roman"/>
          <w:sz w:val="24"/>
          <w:szCs w:val="24"/>
        </w:rPr>
        <w:t>Στοιχεία για τον κλάδο υπηρεσιών σίτισης και εστίασης στο Η</w:t>
      </w:r>
      <w:r w:rsidR="00BF4909">
        <w:rPr>
          <w:rFonts w:ascii="Times New Roman" w:hAnsi="Times New Roman" w:cs="Times New Roman"/>
          <w:sz w:val="24"/>
          <w:szCs w:val="24"/>
        </w:rPr>
        <w:t xml:space="preserve">νωμένο </w:t>
      </w:r>
      <w:r w:rsidRPr="00C26C3E">
        <w:rPr>
          <w:rFonts w:ascii="Times New Roman" w:hAnsi="Times New Roman" w:cs="Times New Roman"/>
          <w:sz w:val="24"/>
          <w:szCs w:val="24"/>
        </w:rPr>
        <w:t>Β</w:t>
      </w:r>
      <w:r w:rsidR="00BF4909">
        <w:rPr>
          <w:rFonts w:ascii="Times New Roman" w:hAnsi="Times New Roman" w:cs="Times New Roman"/>
          <w:sz w:val="24"/>
          <w:szCs w:val="24"/>
        </w:rPr>
        <w:t>ασίλειο.</w:t>
      </w:r>
      <w:r w:rsidRPr="00C26C3E">
        <w:rPr>
          <w:rFonts w:ascii="Times New Roman" w:hAnsi="Times New Roman" w:cs="Times New Roman"/>
          <w:sz w:val="24"/>
          <w:szCs w:val="24"/>
        </w:rPr>
        <w:t xml:space="preserve"> </w:t>
      </w:r>
    </w:p>
    <w:p w:rsidR="00C26C3E" w:rsidRPr="00C26C3E" w:rsidRDefault="00C26C3E" w:rsidP="00C26C3E">
      <w:pPr>
        <w:numPr>
          <w:ilvl w:val="0"/>
          <w:numId w:val="7"/>
        </w:numPr>
        <w:spacing w:line="240" w:lineRule="auto"/>
        <w:jc w:val="both"/>
        <w:rPr>
          <w:rFonts w:ascii="Times New Roman" w:hAnsi="Times New Roman" w:cs="Times New Roman"/>
          <w:sz w:val="24"/>
          <w:szCs w:val="24"/>
        </w:rPr>
      </w:pPr>
      <w:r w:rsidRPr="00C26C3E">
        <w:rPr>
          <w:rFonts w:ascii="Times New Roman" w:hAnsi="Times New Roman" w:cs="Times New Roman"/>
          <w:sz w:val="24"/>
          <w:szCs w:val="24"/>
        </w:rPr>
        <w:t>Στοιχεία αγοράς  νωπών φρούτων στο Ηνωμένο Βασίλειο.</w:t>
      </w:r>
    </w:p>
    <w:p w:rsidR="00C26C3E" w:rsidRPr="00C26C3E" w:rsidRDefault="00C26C3E" w:rsidP="00C26C3E">
      <w:pPr>
        <w:numPr>
          <w:ilvl w:val="0"/>
          <w:numId w:val="7"/>
        </w:numPr>
        <w:spacing w:line="240" w:lineRule="auto"/>
        <w:jc w:val="both"/>
        <w:rPr>
          <w:rFonts w:ascii="Times New Roman" w:hAnsi="Times New Roman" w:cs="Times New Roman"/>
          <w:sz w:val="24"/>
          <w:szCs w:val="24"/>
        </w:rPr>
      </w:pPr>
      <w:r w:rsidRPr="00C26C3E">
        <w:rPr>
          <w:rFonts w:ascii="Times New Roman" w:hAnsi="Times New Roman" w:cs="Times New Roman"/>
          <w:sz w:val="24"/>
          <w:szCs w:val="24"/>
        </w:rPr>
        <w:t>Στοιχεία αγοράς γυναικείας ένδυσης στο Ηνωμένο Βασίλειο.</w:t>
      </w:r>
    </w:p>
    <w:p w:rsidR="00C26C3E" w:rsidRPr="00C26C3E" w:rsidRDefault="00C26C3E" w:rsidP="00C26C3E">
      <w:pPr>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Έρευ</w:t>
      </w:r>
      <w:r w:rsidR="00C45D93">
        <w:rPr>
          <w:rFonts w:ascii="Times New Roman" w:hAnsi="Times New Roman" w:cs="Times New Roman"/>
          <w:sz w:val="24"/>
          <w:szCs w:val="24"/>
        </w:rPr>
        <w:t>να για τον φ</w:t>
      </w:r>
      <w:r w:rsidRPr="00C26C3E">
        <w:rPr>
          <w:rFonts w:ascii="Times New Roman" w:hAnsi="Times New Roman" w:cs="Times New Roman"/>
          <w:sz w:val="24"/>
          <w:szCs w:val="24"/>
        </w:rPr>
        <w:t xml:space="preserve">αρμακευτικό </w:t>
      </w:r>
      <w:r w:rsidR="00C45D93">
        <w:rPr>
          <w:rFonts w:ascii="Times New Roman" w:hAnsi="Times New Roman" w:cs="Times New Roman"/>
          <w:sz w:val="24"/>
          <w:szCs w:val="24"/>
        </w:rPr>
        <w:t>κ</w:t>
      </w:r>
      <w:r w:rsidRPr="00C26C3E">
        <w:rPr>
          <w:rFonts w:ascii="Times New Roman" w:hAnsi="Times New Roman" w:cs="Times New Roman"/>
          <w:sz w:val="24"/>
          <w:szCs w:val="24"/>
        </w:rPr>
        <w:t xml:space="preserve">λάδο στο </w:t>
      </w:r>
      <w:r w:rsidR="00BF4909" w:rsidRPr="00C26C3E">
        <w:rPr>
          <w:rFonts w:ascii="Times New Roman" w:hAnsi="Times New Roman" w:cs="Times New Roman"/>
          <w:sz w:val="24"/>
          <w:szCs w:val="24"/>
        </w:rPr>
        <w:t>Ηνωμένο Βασίλειο</w:t>
      </w:r>
      <w:r w:rsidR="00BF4909">
        <w:rPr>
          <w:rFonts w:ascii="Times New Roman" w:hAnsi="Times New Roman" w:cs="Times New Roman"/>
          <w:sz w:val="24"/>
          <w:szCs w:val="24"/>
        </w:rPr>
        <w:t>.</w:t>
      </w:r>
    </w:p>
    <w:p w:rsidR="00C26C3E" w:rsidRPr="00C26C3E" w:rsidRDefault="00C26C3E" w:rsidP="00C26C3E">
      <w:pPr>
        <w:numPr>
          <w:ilvl w:val="0"/>
          <w:numId w:val="7"/>
        </w:numPr>
        <w:spacing w:line="240" w:lineRule="auto"/>
        <w:jc w:val="both"/>
        <w:rPr>
          <w:rFonts w:ascii="Times New Roman" w:hAnsi="Times New Roman" w:cs="Times New Roman"/>
          <w:sz w:val="24"/>
          <w:szCs w:val="24"/>
        </w:rPr>
      </w:pPr>
      <w:r w:rsidRPr="00C26C3E">
        <w:rPr>
          <w:rFonts w:ascii="Times New Roman" w:hAnsi="Times New Roman" w:cs="Times New Roman"/>
          <w:sz w:val="24"/>
          <w:szCs w:val="24"/>
        </w:rPr>
        <w:t xml:space="preserve">Σειρά ενημερωτικών σημειωμάτων για επιπτώσεις </w:t>
      </w:r>
      <w:r w:rsidRPr="00C26C3E">
        <w:rPr>
          <w:rFonts w:ascii="Times New Roman" w:hAnsi="Times New Roman" w:cs="Times New Roman"/>
          <w:sz w:val="24"/>
          <w:szCs w:val="24"/>
          <w:lang w:val="en-GB"/>
        </w:rPr>
        <w:t>Brexit</w:t>
      </w:r>
      <w:r w:rsidRPr="00C26C3E">
        <w:rPr>
          <w:rFonts w:ascii="Times New Roman" w:hAnsi="Times New Roman" w:cs="Times New Roman"/>
          <w:sz w:val="24"/>
          <w:szCs w:val="24"/>
        </w:rPr>
        <w:t xml:space="preserve"> στην βρετανική οικονομία και στις ελληνικές εξαγωγές</w:t>
      </w:r>
      <w:r w:rsidR="00BF4909">
        <w:rPr>
          <w:rFonts w:ascii="Times New Roman" w:hAnsi="Times New Roman" w:cs="Times New Roman"/>
          <w:sz w:val="24"/>
          <w:szCs w:val="24"/>
        </w:rPr>
        <w:t>.</w:t>
      </w:r>
    </w:p>
    <w:p w:rsidR="009434EB" w:rsidRPr="004A1767" w:rsidRDefault="009434EB" w:rsidP="009434EB">
      <w:pPr>
        <w:pStyle w:val="Heading1"/>
        <w:rPr>
          <w:rFonts w:ascii="Times New Roman" w:hAnsi="Times New Roman" w:cs="Times New Roman"/>
          <w:sz w:val="24"/>
          <w:szCs w:val="24"/>
        </w:rPr>
      </w:pPr>
      <w:bookmarkStart w:id="63" w:name="_Toc520288985"/>
      <w:r w:rsidRPr="004A1767">
        <w:rPr>
          <w:rFonts w:ascii="Times New Roman" w:hAnsi="Times New Roman" w:cs="Times New Roman"/>
          <w:sz w:val="24"/>
          <w:szCs w:val="24"/>
        </w:rPr>
        <w:t>Συμπεράσματα – προτάσεις</w:t>
      </w:r>
      <w:bookmarkEnd w:id="63"/>
    </w:p>
    <w:p w:rsidR="009434EB" w:rsidRPr="004A1767" w:rsidRDefault="009434EB" w:rsidP="009434EB">
      <w:pPr>
        <w:pStyle w:val="Heading2"/>
        <w:rPr>
          <w:rFonts w:ascii="Times New Roman" w:hAnsi="Times New Roman" w:cs="Times New Roman"/>
          <w:sz w:val="24"/>
          <w:szCs w:val="24"/>
        </w:rPr>
      </w:pPr>
      <w:bookmarkStart w:id="64" w:name="_Toc520288986"/>
      <w:r w:rsidRPr="004A1767">
        <w:rPr>
          <w:rFonts w:ascii="Times New Roman" w:hAnsi="Times New Roman" w:cs="Times New Roman"/>
          <w:sz w:val="24"/>
          <w:szCs w:val="24"/>
        </w:rPr>
        <w:t>Προοπτική ανάπτυξης διμερούς εμπορίου αγαθών και υπηρεσιών</w:t>
      </w:r>
      <w:bookmarkEnd w:id="64"/>
    </w:p>
    <w:p w:rsidR="001F32E7" w:rsidRDefault="001F32E7" w:rsidP="009434EB">
      <w:pPr>
        <w:rPr>
          <w:rFonts w:ascii="Times New Roman" w:hAnsi="Times New Roman" w:cs="Times New Roman"/>
          <w:sz w:val="24"/>
          <w:szCs w:val="24"/>
        </w:rPr>
      </w:pPr>
    </w:p>
    <w:p w:rsidR="003805E0" w:rsidRPr="003805E0" w:rsidRDefault="003805E0" w:rsidP="003163FD">
      <w:pPr>
        <w:ind w:firstLine="576"/>
        <w:jc w:val="both"/>
        <w:rPr>
          <w:rFonts w:ascii="Times New Roman" w:hAnsi="Times New Roman" w:cs="Times New Roman"/>
          <w:sz w:val="24"/>
          <w:szCs w:val="24"/>
        </w:rPr>
      </w:pPr>
      <w:r w:rsidRPr="003805E0">
        <w:rPr>
          <w:rFonts w:ascii="Times New Roman" w:hAnsi="Times New Roman" w:cs="Times New Roman"/>
          <w:sz w:val="24"/>
          <w:szCs w:val="24"/>
        </w:rPr>
        <w:t xml:space="preserve">Η βρετανική αγορά είναι ιδιαίτερα ανεπτυγμένη και ανταγωνιστική και η προσέγγισή της απαιτεί μεθοδικότητα. Παρότι τα παραδοσιακά ελληνικά προϊόντα είναι γνωστά, υπολείπονται από τα ομοειδή των βασικών ανταγωνιστών στις τεχνικές προώθησης και πώλησης. Η στήριξη των προϊόντων που έχουν παρουσία στην αγορά είναι επιβεβλημένη προκειμένου να αντιμετωπισθεί η υποχώρηση των μεριδίων αγοράς. Πέραν των παραδοσιακών μεθόδων προβολής, σημαντικό ρόλο μπορεί να διαδραματίσει η χρησιμοποίηση νέων πρωτοποριακών-καινοτόμων συσκευασιών στα παραδοσιακά προϊόντα και η εισαγωγή νέων προϊόντων, τα οποία θα διευρύνουν τα μερίδια αγοράς. Σημαντικό ρόλο στην αύξηση των ελληνικών εξαγωγών μπορεί να διαδραματίσει επίσης η ποιοτική διαφοροποίηση των εξαγώγιμων προϊόντων και η προβολή αυτής. </w:t>
      </w:r>
    </w:p>
    <w:p w:rsidR="003805E0" w:rsidRPr="003805E0" w:rsidRDefault="003805E0" w:rsidP="003163FD">
      <w:pPr>
        <w:ind w:firstLine="539"/>
        <w:jc w:val="both"/>
        <w:rPr>
          <w:rFonts w:ascii="Times New Roman" w:hAnsi="Times New Roman" w:cs="Times New Roman"/>
          <w:bCs/>
          <w:sz w:val="24"/>
          <w:szCs w:val="24"/>
        </w:rPr>
      </w:pPr>
      <w:r w:rsidRPr="003805E0">
        <w:rPr>
          <w:rFonts w:ascii="Times New Roman" w:hAnsi="Times New Roman" w:cs="Times New Roman"/>
          <w:bCs/>
          <w:sz w:val="24"/>
          <w:szCs w:val="24"/>
        </w:rPr>
        <w:t xml:space="preserve">Ο ανταγωνισμός των ελληνικών προϊόντων στα τρόφιμα και ποτά (τα οποία καλύπτουν ποσοστό 30% περίπου των εξαγωγών μας στο Η.Β.) προέρχεται, </w:t>
      </w:r>
    </w:p>
    <w:p w:rsidR="003805E0" w:rsidRPr="003805E0" w:rsidRDefault="003805E0" w:rsidP="003A70EA">
      <w:pPr>
        <w:numPr>
          <w:ilvl w:val="0"/>
          <w:numId w:val="10"/>
        </w:numPr>
        <w:spacing w:after="120"/>
        <w:ind w:left="896" w:hanging="357"/>
        <w:jc w:val="both"/>
        <w:rPr>
          <w:rFonts w:ascii="Times New Roman" w:hAnsi="Times New Roman" w:cs="Times New Roman"/>
          <w:sz w:val="24"/>
          <w:szCs w:val="24"/>
        </w:rPr>
      </w:pPr>
      <w:r w:rsidRPr="003805E0">
        <w:rPr>
          <w:rFonts w:ascii="Times New Roman" w:hAnsi="Times New Roman" w:cs="Times New Roman"/>
          <w:sz w:val="24"/>
          <w:szCs w:val="24"/>
        </w:rPr>
        <w:t>Για τα φρέσκα φρούτα και λαχανικά, κυρίως από Ισπανία και δευτερευόντως από Ιταλία και Γαλλία</w:t>
      </w:r>
    </w:p>
    <w:p w:rsidR="003805E0" w:rsidRPr="003805E0" w:rsidRDefault="003805E0" w:rsidP="003A70EA">
      <w:pPr>
        <w:numPr>
          <w:ilvl w:val="1"/>
          <w:numId w:val="9"/>
        </w:numPr>
        <w:spacing w:after="120"/>
        <w:ind w:left="896" w:hanging="357"/>
        <w:jc w:val="both"/>
        <w:rPr>
          <w:rFonts w:ascii="Times New Roman" w:hAnsi="Times New Roman" w:cs="Times New Roman"/>
          <w:sz w:val="24"/>
          <w:szCs w:val="24"/>
        </w:rPr>
      </w:pPr>
      <w:r w:rsidRPr="003805E0">
        <w:rPr>
          <w:rFonts w:ascii="Times New Roman" w:hAnsi="Times New Roman" w:cs="Times New Roman"/>
          <w:sz w:val="24"/>
          <w:szCs w:val="24"/>
        </w:rPr>
        <w:t>Γαλακτοκομικά από Γερμανία, Γαλλία, Δανία και από την εγχώρια παραγωγή</w:t>
      </w:r>
    </w:p>
    <w:p w:rsidR="003805E0" w:rsidRPr="003805E0" w:rsidRDefault="003805E0" w:rsidP="003A70EA">
      <w:pPr>
        <w:numPr>
          <w:ilvl w:val="1"/>
          <w:numId w:val="9"/>
        </w:numPr>
        <w:spacing w:after="120"/>
        <w:ind w:left="896" w:hanging="357"/>
        <w:jc w:val="both"/>
        <w:rPr>
          <w:rFonts w:ascii="Times New Roman" w:hAnsi="Times New Roman" w:cs="Times New Roman"/>
          <w:sz w:val="24"/>
          <w:szCs w:val="24"/>
        </w:rPr>
      </w:pPr>
      <w:r w:rsidRPr="003805E0">
        <w:rPr>
          <w:rFonts w:ascii="Times New Roman" w:hAnsi="Times New Roman" w:cs="Times New Roman"/>
          <w:sz w:val="24"/>
          <w:szCs w:val="24"/>
        </w:rPr>
        <w:t>Αλιεύματα και προϊόντα ιχθυοκαλλιέργειας από Γαλλία και Τουρκία</w:t>
      </w:r>
    </w:p>
    <w:p w:rsidR="003805E0" w:rsidRPr="003805E0" w:rsidRDefault="003805E0" w:rsidP="003A70EA">
      <w:pPr>
        <w:numPr>
          <w:ilvl w:val="1"/>
          <w:numId w:val="9"/>
        </w:numPr>
        <w:spacing w:after="120"/>
        <w:ind w:left="896" w:hanging="357"/>
        <w:jc w:val="both"/>
        <w:rPr>
          <w:rFonts w:ascii="Times New Roman" w:hAnsi="Times New Roman" w:cs="Times New Roman"/>
          <w:sz w:val="24"/>
          <w:szCs w:val="24"/>
        </w:rPr>
      </w:pPr>
      <w:r w:rsidRPr="003805E0">
        <w:rPr>
          <w:rFonts w:ascii="Times New Roman" w:hAnsi="Times New Roman" w:cs="Times New Roman"/>
          <w:sz w:val="24"/>
          <w:szCs w:val="24"/>
        </w:rPr>
        <w:t>Ελαιόλαδο και ελιές από Ισπανία και Ιταλία</w:t>
      </w:r>
    </w:p>
    <w:p w:rsidR="003805E0" w:rsidRPr="003805E0" w:rsidRDefault="003805E0" w:rsidP="003A70EA">
      <w:pPr>
        <w:numPr>
          <w:ilvl w:val="1"/>
          <w:numId w:val="9"/>
        </w:numPr>
        <w:spacing w:after="120"/>
        <w:ind w:left="896" w:hanging="357"/>
        <w:jc w:val="both"/>
        <w:rPr>
          <w:rFonts w:ascii="Times New Roman" w:hAnsi="Times New Roman" w:cs="Times New Roman"/>
          <w:sz w:val="24"/>
          <w:szCs w:val="24"/>
        </w:rPr>
      </w:pPr>
      <w:r w:rsidRPr="003805E0">
        <w:rPr>
          <w:rFonts w:ascii="Times New Roman" w:hAnsi="Times New Roman" w:cs="Times New Roman"/>
          <w:sz w:val="24"/>
          <w:szCs w:val="24"/>
        </w:rPr>
        <w:t>Κρασί από Γαλλία, Ιταλία, Ισπανία, Πορτογαλία, Χιλή, Αυστραλία, Ν. Ζηλανδία και ΗΠΑ</w:t>
      </w:r>
    </w:p>
    <w:p w:rsidR="003805E0" w:rsidRPr="003805E0" w:rsidRDefault="003805E0" w:rsidP="003805E0">
      <w:pPr>
        <w:jc w:val="both"/>
        <w:rPr>
          <w:rFonts w:ascii="Times New Roman" w:hAnsi="Times New Roman" w:cs="Times New Roman"/>
          <w:sz w:val="24"/>
          <w:szCs w:val="24"/>
        </w:rPr>
      </w:pPr>
      <w:r w:rsidRPr="003805E0">
        <w:rPr>
          <w:rFonts w:ascii="Times New Roman" w:hAnsi="Times New Roman" w:cs="Times New Roman"/>
          <w:sz w:val="24"/>
          <w:szCs w:val="24"/>
        </w:rPr>
        <w:t>Τομείς που παρουσιάζουν ενδιαφέρον και μπορούν να αποτελέσουν στόχους για τις ελληνικές εξαγωγές περιλαμβάνουν:</w:t>
      </w:r>
    </w:p>
    <w:p w:rsidR="003805E0" w:rsidRPr="003805E0" w:rsidRDefault="003805E0" w:rsidP="003A70EA">
      <w:pPr>
        <w:numPr>
          <w:ilvl w:val="0"/>
          <w:numId w:val="8"/>
        </w:numPr>
        <w:spacing w:after="120" w:line="240" w:lineRule="auto"/>
        <w:ind w:left="714" w:hanging="357"/>
        <w:jc w:val="both"/>
        <w:rPr>
          <w:rFonts w:ascii="Times New Roman" w:hAnsi="Times New Roman" w:cs="Times New Roman"/>
          <w:sz w:val="24"/>
          <w:szCs w:val="24"/>
        </w:rPr>
      </w:pPr>
      <w:r w:rsidRPr="003805E0">
        <w:rPr>
          <w:rFonts w:ascii="Times New Roman" w:hAnsi="Times New Roman" w:cs="Times New Roman"/>
          <w:sz w:val="24"/>
          <w:szCs w:val="24"/>
        </w:rPr>
        <w:lastRenderedPageBreak/>
        <w:t>Τρόφιμα και ποτά</w:t>
      </w:r>
    </w:p>
    <w:p w:rsidR="003805E0" w:rsidRPr="003805E0" w:rsidRDefault="003805E0" w:rsidP="003A70EA">
      <w:pPr>
        <w:numPr>
          <w:ilvl w:val="0"/>
          <w:numId w:val="8"/>
        </w:numPr>
        <w:spacing w:after="120" w:line="240" w:lineRule="auto"/>
        <w:ind w:left="714" w:hanging="357"/>
        <w:jc w:val="both"/>
        <w:rPr>
          <w:rFonts w:ascii="Times New Roman" w:hAnsi="Times New Roman" w:cs="Times New Roman"/>
          <w:sz w:val="24"/>
          <w:szCs w:val="24"/>
        </w:rPr>
      </w:pPr>
      <w:r w:rsidRPr="003805E0">
        <w:rPr>
          <w:rFonts w:ascii="Times New Roman" w:hAnsi="Times New Roman" w:cs="Times New Roman"/>
          <w:sz w:val="24"/>
          <w:szCs w:val="24"/>
        </w:rPr>
        <w:t>Φάρμακα</w:t>
      </w:r>
    </w:p>
    <w:p w:rsidR="003805E0" w:rsidRPr="003805E0" w:rsidRDefault="003805E0" w:rsidP="003A70EA">
      <w:pPr>
        <w:numPr>
          <w:ilvl w:val="0"/>
          <w:numId w:val="8"/>
        </w:numPr>
        <w:spacing w:after="120" w:line="240" w:lineRule="auto"/>
        <w:ind w:left="714" w:hanging="357"/>
        <w:jc w:val="both"/>
        <w:rPr>
          <w:rFonts w:ascii="Times New Roman" w:hAnsi="Times New Roman" w:cs="Times New Roman"/>
          <w:sz w:val="24"/>
          <w:szCs w:val="24"/>
        </w:rPr>
      </w:pPr>
      <w:r w:rsidRPr="003805E0">
        <w:rPr>
          <w:rFonts w:ascii="Times New Roman" w:hAnsi="Times New Roman" w:cs="Times New Roman"/>
          <w:sz w:val="24"/>
          <w:szCs w:val="24"/>
        </w:rPr>
        <w:t xml:space="preserve">Καλλυντικά και Προϊόντα προσωπικής υγιεινής </w:t>
      </w:r>
    </w:p>
    <w:p w:rsidR="003805E0" w:rsidRPr="003805E0" w:rsidRDefault="003805E0" w:rsidP="003A70EA">
      <w:pPr>
        <w:numPr>
          <w:ilvl w:val="0"/>
          <w:numId w:val="8"/>
        </w:numPr>
        <w:spacing w:after="120" w:line="240" w:lineRule="auto"/>
        <w:ind w:left="714" w:hanging="357"/>
        <w:jc w:val="both"/>
        <w:rPr>
          <w:rFonts w:ascii="Times New Roman" w:hAnsi="Times New Roman" w:cs="Times New Roman"/>
          <w:sz w:val="24"/>
          <w:szCs w:val="24"/>
        </w:rPr>
      </w:pPr>
      <w:r w:rsidRPr="003805E0">
        <w:rPr>
          <w:rFonts w:ascii="Times New Roman" w:hAnsi="Times New Roman" w:cs="Times New Roman"/>
          <w:sz w:val="24"/>
          <w:szCs w:val="24"/>
        </w:rPr>
        <w:t>Οικοδομικά υλικά</w:t>
      </w:r>
    </w:p>
    <w:p w:rsidR="003805E0" w:rsidRPr="003805E0" w:rsidRDefault="003805E0" w:rsidP="003A70EA">
      <w:pPr>
        <w:numPr>
          <w:ilvl w:val="0"/>
          <w:numId w:val="8"/>
        </w:numPr>
        <w:spacing w:after="120" w:line="240" w:lineRule="auto"/>
        <w:ind w:left="714" w:hanging="357"/>
        <w:jc w:val="both"/>
        <w:rPr>
          <w:rFonts w:ascii="Times New Roman" w:hAnsi="Times New Roman" w:cs="Times New Roman"/>
          <w:sz w:val="24"/>
          <w:szCs w:val="24"/>
        </w:rPr>
      </w:pPr>
      <w:r w:rsidRPr="003805E0">
        <w:rPr>
          <w:rFonts w:ascii="Times New Roman" w:hAnsi="Times New Roman" w:cs="Times New Roman"/>
          <w:sz w:val="24"/>
          <w:szCs w:val="24"/>
        </w:rPr>
        <w:t>Προϊόντα αλουμινίου, χαλκού και σιδήρου</w:t>
      </w:r>
    </w:p>
    <w:p w:rsidR="003805E0" w:rsidRPr="003805E0" w:rsidRDefault="003805E0" w:rsidP="003A70EA">
      <w:pPr>
        <w:numPr>
          <w:ilvl w:val="0"/>
          <w:numId w:val="8"/>
        </w:numPr>
        <w:spacing w:after="120" w:line="240" w:lineRule="auto"/>
        <w:ind w:left="714" w:hanging="357"/>
        <w:jc w:val="both"/>
        <w:rPr>
          <w:rFonts w:ascii="Times New Roman" w:hAnsi="Times New Roman" w:cs="Times New Roman"/>
          <w:sz w:val="24"/>
          <w:szCs w:val="24"/>
        </w:rPr>
      </w:pPr>
      <w:r w:rsidRPr="003805E0">
        <w:rPr>
          <w:rFonts w:ascii="Times New Roman" w:hAnsi="Times New Roman" w:cs="Times New Roman"/>
          <w:sz w:val="24"/>
          <w:szCs w:val="24"/>
        </w:rPr>
        <w:t>Πλαστικά</w:t>
      </w:r>
    </w:p>
    <w:p w:rsidR="003805E0" w:rsidRPr="003805E0" w:rsidRDefault="003805E0" w:rsidP="003A70EA">
      <w:pPr>
        <w:numPr>
          <w:ilvl w:val="0"/>
          <w:numId w:val="8"/>
        </w:numPr>
        <w:spacing w:after="120" w:line="240" w:lineRule="auto"/>
        <w:ind w:left="714" w:hanging="357"/>
        <w:jc w:val="both"/>
        <w:rPr>
          <w:rFonts w:ascii="Times New Roman" w:hAnsi="Times New Roman" w:cs="Times New Roman"/>
          <w:sz w:val="24"/>
          <w:szCs w:val="24"/>
        </w:rPr>
      </w:pPr>
      <w:r w:rsidRPr="003805E0">
        <w:rPr>
          <w:rFonts w:ascii="Times New Roman" w:hAnsi="Times New Roman" w:cs="Times New Roman"/>
          <w:sz w:val="24"/>
          <w:szCs w:val="24"/>
        </w:rPr>
        <w:t>Εφαρμογές λογισμικού</w:t>
      </w:r>
    </w:p>
    <w:p w:rsidR="00ED5A46" w:rsidRDefault="003805E0" w:rsidP="003163FD">
      <w:pPr>
        <w:ind w:firstLine="714"/>
        <w:jc w:val="both"/>
        <w:rPr>
          <w:rFonts w:ascii="Times New Roman" w:hAnsi="Times New Roman" w:cs="Times New Roman"/>
          <w:sz w:val="24"/>
          <w:szCs w:val="24"/>
        </w:rPr>
      </w:pPr>
      <w:r w:rsidRPr="003805E0">
        <w:rPr>
          <w:rFonts w:ascii="Times New Roman" w:hAnsi="Times New Roman" w:cs="Times New Roman"/>
          <w:sz w:val="24"/>
          <w:szCs w:val="24"/>
        </w:rPr>
        <w:t>Η εκπόνηση ενός συνολικού εθνικού σχεδίου προβολής και προώθησης των προϊόντων στην αγορά του Η.Β. μπορεί να επιφέρει πολλαπλασιαστικά θετικά αποτελέσματα στο διμερές ισοζύγιο.</w:t>
      </w:r>
      <w:r w:rsidR="00ED5A46" w:rsidRPr="00ED5A46">
        <w:rPr>
          <w:rFonts w:ascii="Times New Roman" w:hAnsi="Times New Roman" w:cs="Times New Roman"/>
          <w:sz w:val="24"/>
          <w:szCs w:val="24"/>
        </w:rPr>
        <w:t xml:space="preserve"> </w:t>
      </w:r>
    </w:p>
    <w:p w:rsidR="003805E0" w:rsidRPr="003805E0" w:rsidRDefault="003805E0" w:rsidP="003163FD">
      <w:pPr>
        <w:ind w:firstLine="720"/>
        <w:jc w:val="both"/>
        <w:rPr>
          <w:rFonts w:ascii="Times New Roman" w:hAnsi="Times New Roman" w:cs="Times New Roman"/>
          <w:sz w:val="24"/>
          <w:szCs w:val="24"/>
        </w:rPr>
      </w:pPr>
      <w:r w:rsidRPr="003805E0">
        <w:rPr>
          <w:rFonts w:ascii="Times New Roman" w:hAnsi="Times New Roman" w:cs="Times New Roman"/>
          <w:sz w:val="24"/>
          <w:szCs w:val="24"/>
        </w:rPr>
        <w:t xml:space="preserve">Λαμβάνοντας υπόψη τις τρέχουσες οικονομικές εξελίξεις της χώρας και της ρευστότητας του οικονομικού περιβάλλοντος που προβλέπεται για το 2018 λόγω της πορείας του ΗΒ προς την Έξοδο από την ΕΕ, κρίνουμε σκόπιμο ότι πιθανές ειδικές εκδηλώσεις για την προβολή της οικονομίας γενικά είτε κάποιων κλάδων ειδικότερα, θα πρέπει να είναι κατά το δυνατόν στοχευμένες ως προς το θέμα και το κοινό στο οποίο απευθύνονται. </w:t>
      </w:r>
    </w:p>
    <w:p w:rsidR="00ED5A46" w:rsidRDefault="003A70EA" w:rsidP="003163FD">
      <w:pPr>
        <w:ind w:firstLine="720"/>
        <w:jc w:val="both"/>
        <w:rPr>
          <w:rFonts w:ascii="Times New Roman" w:hAnsi="Times New Roman" w:cs="Times New Roman"/>
          <w:sz w:val="24"/>
          <w:szCs w:val="24"/>
        </w:rPr>
      </w:pPr>
      <w:r w:rsidRPr="003A70EA">
        <w:rPr>
          <w:rFonts w:ascii="Times New Roman" w:hAnsi="Times New Roman" w:cs="Times New Roman"/>
          <w:sz w:val="24"/>
          <w:szCs w:val="24"/>
        </w:rPr>
        <w:t xml:space="preserve">Η αποχώρηση του Η.Β. από την Ε.Ε. θα μπορούσε ενδεχομένως να έχει αρνητικό αντίκτυπο </w:t>
      </w:r>
      <w:r w:rsidR="00ED5A46">
        <w:rPr>
          <w:rFonts w:ascii="Times New Roman" w:hAnsi="Times New Roman" w:cs="Times New Roman"/>
          <w:sz w:val="24"/>
          <w:szCs w:val="24"/>
        </w:rPr>
        <w:t>στο διμερές εμπόριο αγαθών.</w:t>
      </w:r>
      <w:r w:rsidRPr="003A70EA">
        <w:rPr>
          <w:rFonts w:ascii="Times New Roman" w:hAnsi="Times New Roman" w:cs="Times New Roman"/>
          <w:sz w:val="24"/>
          <w:szCs w:val="24"/>
        </w:rPr>
        <w:t xml:space="preserve"> </w:t>
      </w:r>
      <w:r w:rsidR="00ED5A46">
        <w:rPr>
          <w:rFonts w:ascii="Times New Roman" w:hAnsi="Times New Roman" w:cs="Times New Roman"/>
          <w:sz w:val="24"/>
          <w:szCs w:val="24"/>
        </w:rPr>
        <w:t>Μ</w:t>
      </w:r>
      <w:r w:rsidRPr="003A70EA">
        <w:rPr>
          <w:rFonts w:ascii="Times New Roman" w:hAnsi="Times New Roman" w:cs="Times New Roman"/>
          <w:sz w:val="24"/>
          <w:szCs w:val="24"/>
        </w:rPr>
        <w:t xml:space="preserve">ια ισχυρή μείωση των ελληνικών εξαγωγών θα επέφερε αισθητή μείωση του ονομαστικού ΑΕΠ της Ελλάδας. Στο εμπόριο αγαθών, ισχυρές επιπτώσεις θα αναμένονταν μόνο στην περίπτωση εισαγωγής δασμών και τελωνειακών ελέγχων (επαναφορά σε καθεστώς ΠΟΕ). Στον τομέα υπηρεσιών, ο τουρισμός και η ναυτιλία αποτελούν τους δύο βασικούς κλάδους της ελληνικής οικονομίας που ενδεχομένως επηρεαστούν αρνητικά από το Brexit. </w:t>
      </w:r>
    </w:p>
    <w:p w:rsidR="00ED5A46" w:rsidRDefault="00ED5A46" w:rsidP="003163FD">
      <w:pPr>
        <w:ind w:firstLine="720"/>
        <w:jc w:val="both"/>
        <w:rPr>
          <w:rFonts w:ascii="Times New Roman" w:hAnsi="Times New Roman" w:cs="Times New Roman"/>
          <w:sz w:val="24"/>
          <w:szCs w:val="24"/>
        </w:rPr>
      </w:pPr>
      <w:r w:rsidRPr="003A70EA">
        <w:rPr>
          <w:rFonts w:ascii="Times New Roman" w:hAnsi="Times New Roman" w:cs="Times New Roman"/>
          <w:sz w:val="24"/>
          <w:szCs w:val="24"/>
        </w:rPr>
        <w:t xml:space="preserve">Στον τομέα </w:t>
      </w:r>
      <w:r w:rsidRPr="003A70EA">
        <w:rPr>
          <w:rFonts w:ascii="Times New Roman" w:hAnsi="Times New Roman" w:cs="Times New Roman"/>
          <w:bCs/>
          <w:sz w:val="24"/>
          <w:szCs w:val="24"/>
        </w:rPr>
        <w:t>του</w:t>
      </w:r>
      <w:r w:rsidRPr="003A70EA">
        <w:rPr>
          <w:rFonts w:ascii="Times New Roman" w:hAnsi="Times New Roman" w:cs="Times New Roman"/>
          <w:b/>
          <w:bCs/>
          <w:sz w:val="24"/>
          <w:szCs w:val="24"/>
        </w:rPr>
        <w:t xml:space="preserve"> </w:t>
      </w:r>
      <w:r w:rsidRPr="003A70EA">
        <w:rPr>
          <w:rFonts w:ascii="Times New Roman" w:hAnsi="Times New Roman" w:cs="Times New Roman"/>
          <w:bCs/>
          <w:sz w:val="24"/>
          <w:szCs w:val="24"/>
        </w:rPr>
        <w:t>τουρισμού</w:t>
      </w:r>
      <w:r w:rsidRPr="003A70EA">
        <w:rPr>
          <w:rFonts w:ascii="Times New Roman" w:hAnsi="Times New Roman" w:cs="Times New Roman"/>
          <w:sz w:val="24"/>
          <w:szCs w:val="24"/>
        </w:rPr>
        <w:t xml:space="preserve"> η χώρα μας είναι από τους πιο δημοφιλείς προορισμούς αναψυχής των βρετανών και δέχεται κάθε χρόνο περίπου τα 2-2,5 εκατ. επισκέπτες από το Η.Β. Το Η.Β. κατατάσσεται στη δεύτερη θέση, τόσο σε όρους τουριστικών αφίξεων όσο και εισπράξεων. Οι βασικοί δίαυλοι μέσω των οποίων είναι δυνατό να επηρεαστεί ο ελληνικός τουριστικός κλάδος από το </w:t>
      </w:r>
      <w:r w:rsidRPr="003A70EA">
        <w:rPr>
          <w:rFonts w:ascii="Times New Roman" w:hAnsi="Times New Roman" w:cs="Times New Roman"/>
          <w:sz w:val="24"/>
          <w:szCs w:val="24"/>
          <w:lang w:val="en-US"/>
        </w:rPr>
        <w:t>Brexit</w:t>
      </w:r>
      <w:r w:rsidRPr="003A70EA">
        <w:rPr>
          <w:rFonts w:ascii="Times New Roman" w:hAnsi="Times New Roman" w:cs="Times New Roman"/>
          <w:sz w:val="24"/>
          <w:szCs w:val="24"/>
        </w:rPr>
        <w:t>, περιλαμβάνουν τη μείωση του πραγματικού εισοδήματος των νοικοκυριών στο Η.Β. ως αποτέλεσμα π.χ. μόνιμης απώλειας προϊόντος-εισοδήματος, σε συνδυασμό με άνοδο του πληθωρισμού και υποτίμηση της συναλλαγματικής ισοτιμίας της στερλίνας έναντι του ευρώ.</w:t>
      </w:r>
    </w:p>
    <w:p w:rsidR="00ED5A46" w:rsidRDefault="00ED5A46" w:rsidP="003163FD">
      <w:pPr>
        <w:ind w:firstLine="720"/>
        <w:jc w:val="both"/>
        <w:rPr>
          <w:rFonts w:ascii="Times New Roman" w:hAnsi="Times New Roman" w:cs="Times New Roman"/>
          <w:sz w:val="24"/>
          <w:szCs w:val="24"/>
        </w:rPr>
      </w:pPr>
      <w:r>
        <w:rPr>
          <w:rFonts w:ascii="Times New Roman" w:hAnsi="Times New Roman" w:cs="Times New Roman"/>
          <w:sz w:val="24"/>
          <w:szCs w:val="24"/>
        </w:rPr>
        <w:t>Στον τομέα της ναυτιλίας, π</w:t>
      </w:r>
      <w:r w:rsidRPr="00ED5A46">
        <w:rPr>
          <w:rFonts w:ascii="Times New Roman" w:hAnsi="Times New Roman" w:cs="Times New Roman"/>
          <w:sz w:val="24"/>
          <w:szCs w:val="24"/>
        </w:rPr>
        <w:t>αραδοσιακά, η ελληνική ναυτιλία είχε ισχυρή παρουσία στο Η.Β.</w:t>
      </w:r>
      <w:r w:rsidRPr="00ED5A46">
        <w:rPr>
          <w:rFonts w:ascii="Times New Roman" w:hAnsi="Times New Roman" w:cs="Times New Roman"/>
          <w:b/>
          <w:sz w:val="24"/>
          <w:szCs w:val="24"/>
        </w:rPr>
        <w:t xml:space="preserve"> </w:t>
      </w:r>
      <w:r w:rsidRPr="00ED5A46">
        <w:rPr>
          <w:rFonts w:ascii="Times New Roman" w:hAnsi="Times New Roman" w:cs="Times New Roman"/>
          <w:sz w:val="24"/>
          <w:szCs w:val="24"/>
        </w:rPr>
        <w:t>Περίπου 60 ελληνικές εταιρίες διαθέτουν γραφεία αντιπροσώπευσης στο Λονδίνο τα οποία δραστηριοποιούνται τόσο προς την βρετανική όσο και την διεθνή αγορά. Τα τελευταία χρόνια, η Ελλάδα είχε επιτύχει μερικό επαναπατρισμό ναυτιλιακών εταιρειών μέσω κινήτρων, αλλά και δυσμενών αλλαγών στο βρετανικό φορολογικό καθεστώς (</w:t>
      </w:r>
      <w:r w:rsidRPr="00ED5A46">
        <w:rPr>
          <w:rFonts w:ascii="Times New Roman" w:hAnsi="Times New Roman" w:cs="Times New Roman"/>
          <w:sz w:val="24"/>
          <w:szCs w:val="24"/>
          <w:lang w:val="en-GB"/>
        </w:rPr>
        <w:t>non</w:t>
      </w:r>
      <w:r w:rsidRPr="00ED5A46">
        <w:rPr>
          <w:rFonts w:ascii="Times New Roman" w:hAnsi="Times New Roman" w:cs="Times New Roman"/>
          <w:sz w:val="24"/>
          <w:szCs w:val="24"/>
        </w:rPr>
        <w:t>-</w:t>
      </w:r>
      <w:r w:rsidRPr="00ED5A46">
        <w:rPr>
          <w:rFonts w:ascii="Times New Roman" w:hAnsi="Times New Roman" w:cs="Times New Roman"/>
          <w:sz w:val="24"/>
          <w:szCs w:val="24"/>
          <w:lang w:val="en-GB"/>
        </w:rPr>
        <w:t>doms</w:t>
      </w:r>
      <w:r w:rsidRPr="00ED5A46">
        <w:rPr>
          <w:rFonts w:ascii="Times New Roman" w:hAnsi="Times New Roman" w:cs="Times New Roman"/>
          <w:sz w:val="24"/>
          <w:szCs w:val="24"/>
        </w:rPr>
        <w:t xml:space="preserve">).  Στο πλαίσιο των μετά την Έξοδο σχέσεων, ο τομέας βρίσκεται στην κορυφή του ενδιαφέροντος, από </w:t>
      </w:r>
      <w:r w:rsidRPr="00ED5A46">
        <w:rPr>
          <w:rFonts w:ascii="Times New Roman" w:hAnsi="Times New Roman" w:cs="Times New Roman"/>
          <w:sz w:val="24"/>
          <w:szCs w:val="24"/>
        </w:rPr>
        <w:lastRenderedPageBreak/>
        <w:t xml:space="preserve">βρετανικής πλευράς, καθώς το </w:t>
      </w:r>
      <w:r w:rsidRPr="00ED5A46">
        <w:rPr>
          <w:rFonts w:ascii="Times New Roman" w:hAnsi="Times New Roman" w:cs="Times New Roman"/>
          <w:sz w:val="24"/>
          <w:szCs w:val="24"/>
          <w:lang w:val="en-US"/>
        </w:rPr>
        <w:t>City</w:t>
      </w:r>
      <w:r w:rsidRPr="00ED5A46">
        <w:rPr>
          <w:rFonts w:ascii="Times New Roman" w:hAnsi="Times New Roman" w:cs="Times New Roman"/>
          <w:sz w:val="24"/>
          <w:szCs w:val="24"/>
        </w:rPr>
        <w:t xml:space="preserve"> προσφέρει ένα μεγάλο πλέγμα χρηματοδοτικών, ασφαλιστικών και νομικών υπηρεσιών προς τη ναυτιλία, τις οποίες επιθυμεί να συνεχίσει να παράσχει όσο το δυνατόν απρόσκοπτα. </w:t>
      </w:r>
    </w:p>
    <w:p w:rsidR="00ED5A46" w:rsidRPr="00ED5A46" w:rsidRDefault="00ED5A46" w:rsidP="003163FD">
      <w:pPr>
        <w:ind w:firstLine="720"/>
        <w:jc w:val="both"/>
        <w:rPr>
          <w:rFonts w:ascii="Times New Roman" w:hAnsi="Times New Roman" w:cs="Times New Roman"/>
          <w:sz w:val="24"/>
          <w:szCs w:val="24"/>
        </w:rPr>
      </w:pPr>
      <w:r>
        <w:rPr>
          <w:rFonts w:ascii="Times New Roman" w:hAnsi="Times New Roman" w:cs="Times New Roman"/>
          <w:sz w:val="24"/>
          <w:szCs w:val="24"/>
        </w:rPr>
        <w:t xml:space="preserve">Αντίθετα, ευκαιρίες θα μπορούσαν να παρουσιαστούν στο ενδεχόμενο ενός «σκληρού» </w:t>
      </w:r>
      <w:r>
        <w:rPr>
          <w:rFonts w:ascii="Times New Roman" w:hAnsi="Times New Roman" w:cs="Times New Roman"/>
          <w:sz w:val="24"/>
          <w:szCs w:val="24"/>
          <w:lang w:val="en-GB"/>
        </w:rPr>
        <w:t>Brexit</w:t>
      </w:r>
      <w:r w:rsidRPr="00ED5A46">
        <w:rPr>
          <w:rFonts w:ascii="Times New Roman" w:hAnsi="Times New Roman" w:cs="Times New Roman"/>
          <w:sz w:val="24"/>
          <w:szCs w:val="24"/>
        </w:rPr>
        <w:t xml:space="preserve">, </w:t>
      </w:r>
      <w:r>
        <w:rPr>
          <w:rFonts w:ascii="Times New Roman" w:hAnsi="Times New Roman" w:cs="Times New Roman"/>
          <w:sz w:val="24"/>
          <w:szCs w:val="24"/>
        </w:rPr>
        <w:t xml:space="preserve">ιδίως στον κλάδο υπηρεσιών, καθώς, σε μια τέτοια περίπτωση, πολλές εταιρείες με έδρα το ΗΒ θα πρέπει να ιδρύσουν θυγατρικές σε χώρες της ΕΕ και να μετακινήσουν προσωπικό σε αυτές τις χώρες για να είναι σε θέση να συνεχίσουν να παρέχουν τις υπηρεσίες αυτές σε πελάτες εντός ΕΕ. Χαρακτηριστικά παραδείγματα είναι ο κλάδος χρηματοοικονομικών υπηρεσιών, ο ασφαλιστικός κλάδος και </w:t>
      </w:r>
      <w:r w:rsidR="00C01A32">
        <w:rPr>
          <w:rFonts w:ascii="Times New Roman" w:hAnsi="Times New Roman" w:cs="Times New Roman"/>
          <w:sz w:val="24"/>
          <w:szCs w:val="24"/>
        </w:rPr>
        <w:t>ο κλάδος υποστηρικτικών υπηρεσιών προς τις επιχειρήσεις.</w:t>
      </w:r>
    </w:p>
    <w:p w:rsidR="009434EB" w:rsidRPr="004A1767" w:rsidRDefault="00ED5A46" w:rsidP="00C01A32">
      <w:pPr>
        <w:jc w:val="both"/>
        <w:rPr>
          <w:rFonts w:ascii="Times New Roman" w:hAnsi="Times New Roman" w:cs="Times New Roman"/>
          <w:sz w:val="24"/>
          <w:szCs w:val="24"/>
        </w:rPr>
      </w:pPr>
      <w:r w:rsidRPr="00ED5A46">
        <w:rPr>
          <w:rFonts w:ascii="Times New Roman" w:hAnsi="Times New Roman" w:cs="Times New Roman"/>
          <w:sz w:val="24"/>
          <w:szCs w:val="24"/>
        </w:rPr>
        <w:t xml:space="preserve">     </w:t>
      </w:r>
    </w:p>
    <w:p w:rsidR="009434EB" w:rsidRPr="004A1767" w:rsidRDefault="009434EB" w:rsidP="009434EB">
      <w:pPr>
        <w:pStyle w:val="Caption"/>
        <w:rPr>
          <w:rFonts w:ascii="Times New Roman" w:hAnsi="Times New Roman" w:cs="Times New Roman"/>
          <w:sz w:val="24"/>
          <w:szCs w:val="24"/>
        </w:rPr>
      </w:pPr>
      <w:bookmarkStart w:id="65" w:name="_Toc520289019"/>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28</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Προοπτική ανάπτυξης διμερούς εμπορίου αγαθών και υπηρεσιών</w:t>
      </w:r>
      <w:bookmarkEnd w:id="65"/>
    </w:p>
    <w:tbl>
      <w:tblPr>
        <w:tblStyle w:val="LightGrid-Accent11"/>
        <w:tblW w:w="8522" w:type="dxa"/>
        <w:tblLayout w:type="fixed"/>
        <w:tblLook w:val="04A0"/>
      </w:tblPr>
      <w:tblGrid>
        <w:gridCol w:w="782"/>
        <w:gridCol w:w="3975"/>
        <w:gridCol w:w="3765"/>
      </w:tblGrid>
      <w:tr w:rsidR="009434EB" w:rsidRPr="004A1767" w:rsidTr="00880628">
        <w:trPr>
          <w:cnfStyle w:val="100000000000"/>
        </w:trPr>
        <w:tc>
          <w:tcPr>
            <w:cnfStyle w:val="001000000000"/>
            <w:tcW w:w="782" w:type="dxa"/>
          </w:tcPr>
          <w:p w:rsidR="009434EB" w:rsidRPr="004A1767" w:rsidRDefault="009434EB" w:rsidP="00E126D0">
            <w:pPr>
              <w:rPr>
                <w:rFonts w:ascii="Times New Roman" w:hAnsi="Times New Roman" w:cs="Times New Roman"/>
                <w:sz w:val="24"/>
                <w:szCs w:val="24"/>
              </w:rPr>
            </w:pPr>
            <w:r w:rsidRPr="004A1767">
              <w:rPr>
                <w:rFonts w:ascii="Times New Roman" w:hAnsi="Times New Roman" w:cs="Times New Roman"/>
                <w:sz w:val="24"/>
                <w:szCs w:val="24"/>
              </w:rPr>
              <w:t>Α/Α</w:t>
            </w:r>
          </w:p>
        </w:tc>
        <w:tc>
          <w:tcPr>
            <w:tcW w:w="3975" w:type="dxa"/>
          </w:tcPr>
          <w:p w:rsidR="009434EB" w:rsidRPr="004A1767" w:rsidRDefault="009434EB"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Κλάδοι ενδιαφέροντος</w:t>
            </w:r>
          </w:p>
        </w:tc>
        <w:tc>
          <w:tcPr>
            <w:tcW w:w="3765" w:type="dxa"/>
          </w:tcPr>
          <w:p w:rsidR="009434EB" w:rsidRPr="004A1767" w:rsidRDefault="009434EB"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Ανάλυση – Αιτιολόγηση</w:t>
            </w:r>
          </w:p>
        </w:tc>
      </w:tr>
      <w:tr w:rsidR="001F32E7" w:rsidRPr="004A1767" w:rsidTr="00880628">
        <w:trPr>
          <w:cnfStyle w:val="000000100000"/>
        </w:trPr>
        <w:tc>
          <w:tcPr>
            <w:cnfStyle w:val="001000000000"/>
            <w:tcW w:w="782" w:type="dxa"/>
          </w:tcPr>
          <w:p w:rsidR="001F32E7" w:rsidRPr="004A1767" w:rsidRDefault="001F32E7" w:rsidP="001F32E7">
            <w:pPr>
              <w:jc w:val="center"/>
              <w:rPr>
                <w:rFonts w:ascii="Times New Roman" w:hAnsi="Times New Roman" w:cs="Times New Roman"/>
                <w:sz w:val="24"/>
                <w:szCs w:val="24"/>
              </w:rPr>
            </w:pPr>
            <w:r>
              <w:rPr>
                <w:rFonts w:ascii="Times New Roman" w:hAnsi="Times New Roman" w:cs="Times New Roman"/>
                <w:sz w:val="24"/>
                <w:szCs w:val="24"/>
              </w:rPr>
              <w:t>1</w:t>
            </w:r>
          </w:p>
        </w:tc>
        <w:tc>
          <w:tcPr>
            <w:tcW w:w="3975" w:type="dxa"/>
          </w:tcPr>
          <w:p w:rsidR="001F32E7" w:rsidRPr="001F32E7" w:rsidRDefault="001F32E7" w:rsidP="001F32E7">
            <w:pPr>
              <w:spacing w:before="120" w:after="120"/>
              <w:cnfStyle w:val="000000100000"/>
              <w:rPr>
                <w:rFonts w:ascii="Times New Roman" w:hAnsi="Times New Roman" w:cs="Times New Roman"/>
                <w:sz w:val="20"/>
                <w:szCs w:val="20"/>
              </w:rPr>
            </w:pPr>
            <w:r w:rsidRPr="001F32E7">
              <w:rPr>
                <w:rFonts w:ascii="Times New Roman" w:hAnsi="Times New Roman" w:cs="Times New Roman"/>
                <w:sz w:val="20"/>
                <w:szCs w:val="20"/>
              </w:rPr>
              <w:t>Τρόφιμα - ποτά</w:t>
            </w:r>
          </w:p>
        </w:tc>
        <w:tc>
          <w:tcPr>
            <w:tcW w:w="3765" w:type="dxa"/>
          </w:tcPr>
          <w:p w:rsidR="001F32E7" w:rsidRPr="001F32E7" w:rsidRDefault="001F32E7" w:rsidP="001F32E7">
            <w:pPr>
              <w:spacing w:before="120" w:after="120"/>
              <w:cnfStyle w:val="000000100000"/>
              <w:rPr>
                <w:rFonts w:ascii="Times New Roman" w:hAnsi="Times New Roman" w:cs="Times New Roman"/>
                <w:sz w:val="20"/>
                <w:szCs w:val="20"/>
              </w:rPr>
            </w:pPr>
            <w:r w:rsidRPr="001F32E7">
              <w:rPr>
                <w:rFonts w:ascii="Times New Roman" w:hAnsi="Times New Roman" w:cs="Times New Roman"/>
                <w:sz w:val="20"/>
                <w:szCs w:val="20"/>
              </w:rPr>
              <w:t xml:space="preserve">Ο τομέας των τροφίμων - ποτών παρουσιάζει ενδιαφέρον. </w:t>
            </w:r>
          </w:p>
        </w:tc>
      </w:tr>
      <w:tr w:rsidR="001F32E7" w:rsidRPr="004A1767" w:rsidTr="00880628">
        <w:trPr>
          <w:cnfStyle w:val="000000010000"/>
        </w:trPr>
        <w:tc>
          <w:tcPr>
            <w:cnfStyle w:val="001000000000"/>
            <w:tcW w:w="782" w:type="dxa"/>
          </w:tcPr>
          <w:p w:rsidR="001F32E7" w:rsidRPr="004A1767" w:rsidRDefault="001F32E7" w:rsidP="001F32E7">
            <w:pPr>
              <w:jc w:val="center"/>
              <w:rPr>
                <w:rFonts w:ascii="Times New Roman" w:hAnsi="Times New Roman" w:cs="Times New Roman"/>
                <w:sz w:val="24"/>
                <w:szCs w:val="24"/>
              </w:rPr>
            </w:pPr>
            <w:r>
              <w:rPr>
                <w:rFonts w:ascii="Times New Roman" w:hAnsi="Times New Roman" w:cs="Times New Roman"/>
                <w:sz w:val="24"/>
                <w:szCs w:val="24"/>
              </w:rPr>
              <w:t>2</w:t>
            </w:r>
          </w:p>
        </w:tc>
        <w:tc>
          <w:tcPr>
            <w:tcW w:w="3975" w:type="dxa"/>
          </w:tcPr>
          <w:p w:rsidR="001F32E7" w:rsidRPr="001F32E7" w:rsidRDefault="001F32E7" w:rsidP="001F32E7">
            <w:pPr>
              <w:spacing w:before="120" w:after="120"/>
              <w:cnfStyle w:val="000000010000"/>
              <w:rPr>
                <w:rFonts w:ascii="Times New Roman" w:hAnsi="Times New Roman" w:cs="Times New Roman"/>
                <w:sz w:val="20"/>
                <w:szCs w:val="20"/>
              </w:rPr>
            </w:pPr>
            <w:r w:rsidRPr="001F32E7">
              <w:rPr>
                <w:rFonts w:ascii="Times New Roman" w:hAnsi="Times New Roman" w:cs="Times New Roman"/>
                <w:sz w:val="20"/>
                <w:szCs w:val="20"/>
              </w:rPr>
              <w:t>Προσέλκυση επενδύσεων/ ενημέρωση ξένων επενδυτών</w:t>
            </w:r>
          </w:p>
        </w:tc>
        <w:tc>
          <w:tcPr>
            <w:tcW w:w="3765" w:type="dxa"/>
          </w:tcPr>
          <w:p w:rsidR="001F32E7" w:rsidRPr="001F32E7" w:rsidRDefault="001F32E7" w:rsidP="001F32E7">
            <w:pPr>
              <w:spacing w:before="120" w:after="120"/>
              <w:cnfStyle w:val="000000010000"/>
              <w:rPr>
                <w:rFonts w:ascii="Times New Roman" w:hAnsi="Times New Roman" w:cs="Times New Roman"/>
                <w:sz w:val="20"/>
                <w:szCs w:val="20"/>
              </w:rPr>
            </w:pPr>
            <w:r w:rsidRPr="001F32E7">
              <w:rPr>
                <w:rFonts w:ascii="Times New Roman" w:hAnsi="Times New Roman" w:cs="Times New Roman"/>
                <w:sz w:val="20"/>
                <w:szCs w:val="20"/>
              </w:rPr>
              <w:t>Διοργάνωση ενημερωτικών συναντήσεων με εκπροσώπους εταιρειών που ενδιαφέρονται για άμεσες επενδύσεις στην Ελλάδα, ειδικότερα κατά την επίσκεψη εκπροσώπων της Κυβέρνησης στο Λονδίνο.</w:t>
            </w:r>
          </w:p>
        </w:tc>
      </w:tr>
      <w:tr w:rsidR="001F32E7" w:rsidRPr="004A1767" w:rsidTr="00880628">
        <w:trPr>
          <w:cnfStyle w:val="000000100000"/>
        </w:trPr>
        <w:tc>
          <w:tcPr>
            <w:cnfStyle w:val="001000000000"/>
            <w:tcW w:w="782" w:type="dxa"/>
          </w:tcPr>
          <w:p w:rsidR="001F32E7" w:rsidRPr="004A1767" w:rsidRDefault="001F32E7" w:rsidP="001F32E7">
            <w:pPr>
              <w:jc w:val="center"/>
              <w:rPr>
                <w:rFonts w:ascii="Times New Roman" w:hAnsi="Times New Roman" w:cs="Times New Roman"/>
                <w:sz w:val="24"/>
                <w:szCs w:val="24"/>
              </w:rPr>
            </w:pPr>
            <w:r>
              <w:rPr>
                <w:rFonts w:ascii="Times New Roman" w:hAnsi="Times New Roman" w:cs="Times New Roman"/>
                <w:sz w:val="24"/>
                <w:szCs w:val="24"/>
              </w:rPr>
              <w:t>3</w:t>
            </w:r>
          </w:p>
        </w:tc>
        <w:tc>
          <w:tcPr>
            <w:tcW w:w="3975" w:type="dxa"/>
          </w:tcPr>
          <w:p w:rsidR="001F32E7" w:rsidRPr="001F32E7" w:rsidRDefault="001F32E7" w:rsidP="001F32E7">
            <w:pPr>
              <w:spacing w:before="120" w:after="120"/>
              <w:cnfStyle w:val="000000100000"/>
              <w:rPr>
                <w:rFonts w:ascii="Times New Roman" w:hAnsi="Times New Roman" w:cs="Times New Roman"/>
                <w:sz w:val="20"/>
                <w:szCs w:val="20"/>
              </w:rPr>
            </w:pPr>
            <w:r w:rsidRPr="001F32E7">
              <w:rPr>
                <w:rFonts w:ascii="Times New Roman" w:hAnsi="Times New Roman" w:cs="Times New Roman"/>
                <w:sz w:val="20"/>
                <w:szCs w:val="20"/>
              </w:rPr>
              <w:t>Υπηρεσίες/Τουρισμός</w:t>
            </w:r>
          </w:p>
        </w:tc>
        <w:tc>
          <w:tcPr>
            <w:tcW w:w="3765" w:type="dxa"/>
          </w:tcPr>
          <w:p w:rsidR="001F32E7" w:rsidRPr="001F32E7" w:rsidRDefault="001F32E7" w:rsidP="001F32E7">
            <w:pPr>
              <w:spacing w:before="120" w:after="120"/>
              <w:cnfStyle w:val="000000100000"/>
              <w:rPr>
                <w:rFonts w:ascii="Times New Roman" w:hAnsi="Times New Roman" w:cs="Times New Roman"/>
                <w:sz w:val="20"/>
                <w:szCs w:val="20"/>
              </w:rPr>
            </w:pPr>
            <w:r w:rsidRPr="001F32E7">
              <w:rPr>
                <w:rFonts w:ascii="Times New Roman" w:hAnsi="Times New Roman" w:cs="Times New Roman"/>
                <w:sz w:val="20"/>
                <w:szCs w:val="20"/>
              </w:rPr>
              <w:t>Για τον τομέα αυτό οργανώνονται πολλαπλές εκδηλώσεις από το εδώ γραφείο του ΕΟΤ που θεωρούνται επαρκείς.</w:t>
            </w:r>
          </w:p>
        </w:tc>
      </w:tr>
    </w:tbl>
    <w:p w:rsidR="009434EB" w:rsidRPr="004A1767" w:rsidRDefault="009434EB" w:rsidP="009434EB">
      <w:pPr>
        <w:rPr>
          <w:rFonts w:ascii="Times New Roman" w:hAnsi="Times New Roman" w:cs="Times New Roman"/>
          <w:sz w:val="24"/>
          <w:szCs w:val="24"/>
        </w:rPr>
      </w:pPr>
    </w:p>
    <w:p w:rsidR="009434EB" w:rsidRPr="004A1767" w:rsidRDefault="009434EB" w:rsidP="009434EB">
      <w:pPr>
        <w:pStyle w:val="Heading2"/>
        <w:rPr>
          <w:rFonts w:ascii="Times New Roman" w:hAnsi="Times New Roman" w:cs="Times New Roman"/>
          <w:sz w:val="24"/>
          <w:szCs w:val="24"/>
        </w:rPr>
      </w:pPr>
      <w:bookmarkStart w:id="66" w:name="_Toc520288987"/>
      <w:r w:rsidRPr="004A1767">
        <w:rPr>
          <w:rFonts w:ascii="Times New Roman" w:hAnsi="Times New Roman" w:cs="Times New Roman"/>
          <w:sz w:val="24"/>
          <w:szCs w:val="24"/>
        </w:rPr>
        <w:t>Προοπτική προσέλκυσης επενδύσεων</w:t>
      </w:r>
      <w:bookmarkEnd w:id="66"/>
    </w:p>
    <w:p w:rsidR="00014878" w:rsidRDefault="00014878" w:rsidP="009434EB">
      <w:pPr>
        <w:rPr>
          <w:rFonts w:ascii="Times New Roman" w:hAnsi="Times New Roman" w:cs="Times New Roman"/>
          <w:sz w:val="24"/>
          <w:szCs w:val="24"/>
        </w:rPr>
      </w:pPr>
    </w:p>
    <w:p w:rsidR="003A70EA" w:rsidRDefault="003A70EA" w:rsidP="004808BB">
      <w:pPr>
        <w:ind w:firstLine="576"/>
        <w:jc w:val="both"/>
        <w:rPr>
          <w:rFonts w:ascii="Times New Roman" w:hAnsi="Times New Roman" w:cs="Times New Roman"/>
          <w:sz w:val="24"/>
          <w:szCs w:val="24"/>
        </w:rPr>
      </w:pPr>
      <w:r w:rsidRPr="003805E0">
        <w:rPr>
          <w:rFonts w:ascii="Times New Roman" w:hAnsi="Times New Roman" w:cs="Times New Roman"/>
          <w:sz w:val="24"/>
          <w:szCs w:val="24"/>
        </w:rPr>
        <w:t>Στον τομέα των επενδύσεων, πρέπει να συνεκτιμηθεί ότι το Λονδίνο αποτελεί το μεγαλύτερο χρηματοοικονομικό κέντρο του κόσμου. Η παρουσίαση των επενδυτικών ευκαιριών και δυνατοτήτων της χώρας μας, τόσο σε ότι αφορά το δημόσιο τομέα και το πρόγραμμα Αξιοποίησης της Περιουσίας του Δημοσίου όσο και σε ότι αφορά ιδιωτικά επενδυτικά σχέδια</w:t>
      </w:r>
      <w:r w:rsidR="004808BB" w:rsidRPr="004808BB">
        <w:rPr>
          <w:rFonts w:ascii="Times New Roman" w:hAnsi="Times New Roman" w:cs="Times New Roman"/>
          <w:sz w:val="24"/>
          <w:szCs w:val="24"/>
        </w:rPr>
        <w:t>,</w:t>
      </w:r>
      <w:r w:rsidRPr="003805E0">
        <w:rPr>
          <w:rFonts w:ascii="Times New Roman" w:hAnsi="Times New Roman" w:cs="Times New Roman"/>
          <w:sz w:val="24"/>
          <w:szCs w:val="24"/>
        </w:rPr>
        <w:t xml:space="preserve"> εφόσον πραγματοποιείται εδώ, ουσιαστικά απευθύνεται ή πρέπει να απευθύνεται στη διεθνή επενδυτική κοινότητα και όχι μόνο στη βρετανική αγορά.</w:t>
      </w:r>
    </w:p>
    <w:p w:rsidR="00014878" w:rsidRPr="003805E0" w:rsidRDefault="00014878" w:rsidP="004808BB">
      <w:pPr>
        <w:ind w:firstLine="576"/>
        <w:jc w:val="both"/>
        <w:rPr>
          <w:rFonts w:ascii="Times New Roman" w:hAnsi="Times New Roman" w:cs="Times New Roman"/>
          <w:sz w:val="24"/>
          <w:szCs w:val="24"/>
        </w:rPr>
      </w:pPr>
      <w:r>
        <w:rPr>
          <w:rFonts w:ascii="Times New Roman" w:hAnsi="Times New Roman" w:cs="Times New Roman"/>
          <w:sz w:val="24"/>
          <w:szCs w:val="24"/>
        </w:rPr>
        <w:t>Δ</w:t>
      </w:r>
      <w:r w:rsidRPr="003805E0">
        <w:rPr>
          <w:rFonts w:ascii="Times New Roman" w:hAnsi="Times New Roman" w:cs="Times New Roman"/>
          <w:sz w:val="24"/>
          <w:szCs w:val="24"/>
        </w:rPr>
        <w:t xml:space="preserve">εδομένης της θέσης του Λονδίνου ως διεθνούς χρηματοοικονομικού κέντρου, </w:t>
      </w:r>
      <w:r>
        <w:rPr>
          <w:rFonts w:ascii="Times New Roman" w:hAnsi="Times New Roman" w:cs="Times New Roman"/>
          <w:sz w:val="24"/>
          <w:szCs w:val="24"/>
        </w:rPr>
        <w:t>είναι χρήσιμη η πραγματοποίηση</w:t>
      </w:r>
      <w:r w:rsidRPr="003805E0">
        <w:rPr>
          <w:rFonts w:ascii="Times New Roman" w:hAnsi="Times New Roman" w:cs="Times New Roman"/>
          <w:sz w:val="24"/>
          <w:szCs w:val="24"/>
        </w:rPr>
        <w:t xml:space="preserve"> τουλάχιστον </w:t>
      </w:r>
      <w:r w:rsidR="009C6827">
        <w:rPr>
          <w:rFonts w:ascii="Times New Roman" w:hAnsi="Times New Roman" w:cs="Times New Roman"/>
          <w:sz w:val="24"/>
          <w:szCs w:val="24"/>
        </w:rPr>
        <w:t>μίας ετήσιας</w:t>
      </w:r>
      <w:r w:rsidRPr="003805E0">
        <w:rPr>
          <w:rFonts w:ascii="Times New Roman" w:hAnsi="Times New Roman" w:cs="Times New Roman"/>
          <w:sz w:val="24"/>
          <w:szCs w:val="24"/>
        </w:rPr>
        <w:t xml:space="preserve"> εκδήλωση</w:t>
      </w:r>
      <w:r>
        <w:rPr>
          <w:rFonts w:ascii="Times New Roman" w:hAnsi="Times New Roman" w:cs="Times New Roman"/>
          <w:sz w:val="24"/>
          <w:szCs w:val="24"/>
        </w:rPr>
        <w:t>ς</w:t>
      </w:r>
      <w:r w:rsidR="009C6827">
        <w:rPr>
          <w:rFonts w:ascii="Times New Roman" w:hAnsi="Times New Roman" w:cs="Times New Roman"/>
          <w:sz w:val="24"/>
          <w:szCs w:val="24"/>
        </w:rPr>
        <w:t xml:space="preserve"> για την παρουσίαση</w:t>
      </w:r>
      <w:r w:rsidRPr="003805E0">
        <w:rPr>
          <w:rFonts w:ascii="Times New Roman" w:hAnsi="Times New Roman" w:cs="Times New Roman"/>
          <w:sz w:val="24"/>
          <w:szCs w:val="24"/>
        </w:rPr>
        <w:t xml:space="preserve"> του προγράμματος ιδιωτικοποιήσεων ή των ευκαιριών επενδύσεων σε επιλεγμένο βρετανικό κοινό.</w:t>
      </w:r>
    </w:p>
    <w:p w:rsidR="00014878" w:rsidRPr="003805E0" w:rsidRDefault="004808BB" w:rsidP="004808BB">
      <w:pPr>
        <w:ind w:firstLine="576"/>
        <w:jc w:val="both"/>
        <w:rPr>
          <w:rFonts w:ascii="Times New Roman" w:hAnsi="Times New Roman" w:cs="Times New Roman"/>
          <w:sz w:val="24"/>
          <w:szCs w:val="24"/>
        </w:rPr>
      </w:pPr>
      <w:r w:rsidRPr="004808BB">
        <w:rPr>
          <w:rFonts w:ascii="Times New Roman" w:hAnsi="Times New Roman" w:cs="Times New Roman"/>
          <w:sz w:val="24"/>
          <w:szCs w:val="24"/>
        </w:rPr>
        <w:t xml:space="preserve">Η ετήσια εκδήλωση </w:t>
      </w:r>
      <w:r w:rsidR="00014878" w:rsidRPr="004808BB">
        <w:rPr>
          <w:rFonts w:ascii="Times New Roman" w:hAnsi="Times New Roman" w:cs="Times New Roman"/>
          <w:sz w:val="24"/>
          <w:szCs w:val="24"/>
        </w:rPr>
        <w:t xml:space="preserve">που οργανώνει στο Λονδίνο το Ελληνοβρετανικό Επιμελητήριο καλύπτει ένα σημαντικό ακροατήριο κάθε χρόνο και θεωρείται </w:t>
      </w:r>
      <w:r w:rsidR="00014878" w:rsidRPr="004808BB">
        <w:rPr>
          <w:rFonts w:ascii="Times New Roman" w:hAnsi="Times New Roman" w:cs="Times New Roman"/>
          <w:sz w:val="24"/>
          <w:szCs w:val="24"/>
        </w:rPr>
        <w:lastRenderedPageBreak/>
        <w:t>σημαντική εκδήλωση για την γενική ενημέρωση επενδυτών σχετικά με τις ευκαιρίες που παρουσιάζει η Ελλάδα και το διαμορφούμενο κλίμα.</w:t>
      </w:r>
    </w:p>
    <w:p w:rsidR="00014878" w:rsidRPr="003805E0" w:rsidRDefault="00014878" w:rsidP="004808BB">
      <w:pPr>
        <w:ind w:firstLine="576"/>
        <w:jc w:val="both"/>
        <w:rPr>
          <w:rFonts w:ascii="Times New Roman" w:hAnsi="Times New Roman" w:cs="Times New Roman"/>
          <w:sz w:val="24"/>
          <w:szCs w:val="24"/>
        </w:rPr>
      </w:pPr>
      <w:r>
        <w:rPr>
          <w:rFonts w:ascii="Times New Roman" w:hAnsi="Times New Roman" w:cs="Times New Roman"/>
          <w:sz w:val="24"/>
          <w:szCs w:val="24"/>
        </w:rPr>
        <w:t>Κάθε</w:t>
      </w:r>
      <w:r w:rsidRPr="003805E0">
        <w:rPr>
          <w:rFonts w:ascii="Times New Roman" w:hAnsi="Times New Roman" w:cs="Times New Roman"/>
          <w:sz w:val="24"/>
          <w:szCs w:val="24"/>
        </w:rPr>
        <w:t xml:space="preserve"> χρόνο πραγματοποι</w:t>
      </w:r>
      <w:r w:rsidR="004808BB">
        <w:rPr>
          <w:rFonts w:ascii="Times New Roman" w:hAnsi="Times New Roman" w:cs="Times New Roman"/>
          <w:sz w:val="24"/>
          <w:szCs w:val="24"/>
        </w:rPr>
        <w:t xml:space="preserve">είται </w:t>
      </w:r>
      <w:r w:rsidRPr="003805E0">
        <w:rPr>
          <w:rFonts w:ascii="Times New Roman" w:hAnsi="Times New Roman" w:cs="Times New Roman"/>
          <w:sz w:val="24"/>
          <w:szCs w:val="24"/>
        </w:rPr>
        <w:t xml:space="preserve">στο Λονδίνο </w:t>
      </w:r>
      <w:r w:rsidR="004808BB">
        <w:rPr>
          <w:rFonts w:ascii="Times New Roman" w:hAnsi="Times New Roman" w:cs="Times New Roman"/>
          <w:sz w:val="24"/>
          <w:szCs w:val="24"/>
          <w:lang w:val="en-GB"/>
        </w:rPr>
        <w:t>Road</w:t>
      </w:r>
      <w:r w:rsidR="004808BB" w:rsidRPr="004808BB">
        <w:rPr>
          <w:rFonts w:ascii="Times New Roman" w:hAnsi="Times New Roman" w:cs="Times New Roman"/>
          <w:sz w:val="24"/>
          <w:szCs w:val="24"/>
        </w:rPr>
        <w:t xml:space="preserve"> </w:t>
      </w:r>
      <w:r w:rsidR="004808BB">
        <w:rPr>
          <w:rFonts w:ascii="Times New Roman" w:hAnsi="Times New Roman" w:cs="Times New Roman"/>
          <w:sz w:val="24"/>
          <w:szCs w:val="24"/>
          <w:lang w:val="en-GB"/>
        </w:rPr>
        <w:t>Show</w:t>
      </w:r>
      <w:r w:rsidRPr="003805E0">
        <w:rPr>
          <w:rFonts w:ascii="Times New Roman" w:hAnsi="Times New Roman" w:cs="Times New Roman"/>
          <w:sz w:val="24"/>
          <w:szCs w:val="24"/>
        </w:rPr>
        <w:t xml:space="preserve"> του ΧΑΑ για την προώθηση των εταιρειών μελών του στην εδώ αγορά. Οι εκδηλώσεις αυτές λαμβάνουν αρκετή δημοσιότητα και παρακολουθούνται από σημαντικό αριθμό στελεχών χρηματιστηριακών οργανισμών του Λονδίνου αλλά και  δημοσιογράφους, ενώ συνήθως παρευρίσκεται και εκπρόσωπος της Κυβέρνησης</w:t>
      </w:r>
    </w:p>
    <w:p w:rsidR="00014878" w:rsidRDefault="00014878" w:rsidP="004808BB">
      <w:pPr>
        <w:ind w:firstLine="576"/>
        <w:jc w:val="both"/>
        <w:rPr>
          <w:rFonts w:ascii="Times New Roman" w:hAnsi="Times New Roman" w:cs="Times New Roman"/>
          <w:sz w:val="24"/>
          <w:szCs w:val="24"/>
        </w:rPr>
      </w:pPr>
      <w:r>
        <w:rPr>
          <w:rFonts w:ascii="Times New Roman" w:hAnsi="Times New Roman" w:cs="Times New Roman"/>
          <w:sz w:val="24"/>
          <w:szCs w:val="24"/>
        </w:rPr>
        <w:t>Το Γραφείο</w:t>
      </w:r>
      <w:r w:rsidRPr="003805E0">
        <w:rPr>
          <w:rFonts w:ascii="Times New Roman" w:hAnsi="Times New Roman" w:cs="Times New Roman"/>
          <w:sz w:val="24"/>
          <w:szCs w:val="24"/>
        </w:rPr>
        <w:t xml:space="preserve"> συνδράμει στην διοργάνωση των εκδηλώσεων αυτών και ειδικότερα στην οργάνωση επιμέρους συναντήσεων επενδυτών με τους εκπροσώπους της ελληνικής Κυβέρνησης</w:t>
      </w:r>
      <w:r w:rsidR="009C6827">
        <w:rPr>
          <w:rFonts w:ascii="Times New Roman" w:hAnsi="Times New Roman" w:cs="Times New Roman"/>
          <w:sz w:val="24"/>
          <w:szCs w:val="24"/>
        </w:rPr>
        <w:t>.</w:t>
      </w:r>
    </w:p>
    <w:p w:rsidR="009C6827" w:rsidRPr="009C6827" w:rsidRDefault="009C6827" w:rsidP="004808BB">
      <w:pPr>
        <w:ind w:firstLine="576"/>
        <w:jc w:val="both"/>
        <w:rPr>
          <w:rFonts w:ascii="Times New Roman" w:hAnsi="Times New Roman" w:cs="Times New Roman"/>
          <w:sz w:val="24"/>
          <w:szCs w:val="24"/>
        </w:rPr>
      </w:pPr>
      <w:r>
        <w:rPr>
          <w:rFonts w:ascii="Times New Roman" w:hAnsi="Times New Roman" w:cs="Times New Roman"/>
          <w:sz w:val="24"/>
          <w:szCs w:val="24"/>
        </w:rPr>
        <w:t xml:space="preserve">Το ενδιαφέρον που έχει εκδηλωθεί, μέχρι στιγμής, επικεντρώνεται στον κλάδο υγείας με την εξαγορά μονάδων υγείας και φαρμακευτικών εταιρειών, στον κλάδο διαχείρισης ακίνητης περιουσίας, ιδίως τουριστικών ακινήτων, καθώς και στον χρηματοοικονομικό, ιδίως στον κλάδο διαχείρισης μη εξυπηρετούμενων δανείων. </w:t>
      </w:r>
    </w:p>
    <w:p w:rsidR="009434EB" w:rsidRPr="004A1767" w:rsidRDefault="009434EB" w:rsidP="009434EB">
      <w:pPr>
        <w:pStyle w:val="Caption"/>
        <w:rPr>
          <w:rFonts w:ascii="Times New Roman" w:hAnsi="Times New Roman" w:cs="Times New Roman"/>
          <w:sz w:val="24"/>
          <w:szCs w:val="24"/>
        </w:rPr>
      </w:pPr>
      <w:bookmarkStart w:id="67" w:name="_Toc520289020"/>
      <w:r w:rsidRPr="004A1767">
        <w:rPr>
          <w:rFonts w:ascii="Times New Roman" w:hAnsi="Times New Roman" w:cs="Times New Roman"/>
          <w:sz w:val="24"/>
          <w:szCs w:val="24"/>
        </w:rPr>
        <w:t xml:space="preserve">Πίνακας </w:t>
      </w:r>
      <w:r w:rsidR="00215015" w:rsidRPr="004A1767">
        <w:rPr>
          <w:rFonts w:ascii="Times New Roman" w:hAnsi="Times New Roman" w:cs="Times New Roman"/>
          <w:sz w:val="24"/>
          <w:szCs w:val="24"/>
        </w:rPr>
        <w:fldChar w:fldCharType="begin"/>
      </w:r>
      <w:r w:rsidRPr="004A1767">
        <w:rPr>
          <w:rFonts w:ascii="Times New Roman" w:hAnsi="Times New Roman" w:cs="Times New Roman"/>
          <w:sz w:val="24"/>
          <w:szCs w:val="24"/>
        </w:rPr>
        <w:instrText xml:space="preserve"> SEQ Πίνακας \* ARABIC </w:instrText>
      </w:r>
      <w:r w:rsidR="00215015" w:rsidRPr="004A1767">
        <w:rPr>
          <w:rFonts w:ascii="Times New Roman" w:hAnsi="Times New Roman" w:cs="Times New Roman"/>
          <w:sz w:val="24"/>
          <w:szCs w:val="24"/>
        </w:rPr>
        <w:fldChar w:fldCharType="separate"/>
      </w:r>
      <w:r w:rsidR="008B7E53">
        <w:rPr>
          <w:rFonts w:ascii="Times New Roman" w:hAnsi="Times New Roman" w:cs="Times New Roman"/>
          <w:noProof/>
          <w:sz w:val="24"/>
          <w:szCs w:val="24"/>
        </w:rPr>
        <w:t>29</w:t>
      </w:r>
      <w:r w:rsidR="00215015" w:rsidRPr="004A1767">
        <w:rPr>
          <w:rFonts w:ascii="Times New Roman" w:hAnsi="Times New Roman" w:cs="Times New Roman"/>
          <w:sz w:val="24"/>
          <w:szCs w:val="24"/>
        </w:rPr>
        <w:fldChar w:fldCharType="end"/>
      </w:r>
      <w:r w:rsidRPr="004A1767">
        <w:rPr>
          <w:rFonts w:ascii="Times New Roman" w:hAnsi="Times New Roman" w:cs="Times New Roman"/>
          <w:sz w:val="24"/>
          <w:szCs w:val="24"/>
        </w:rPr>
        <w:t>: Προοπτική προσέλκυσης επενδύσεων</w:t>
      </w:r>
      <w:r w:rsidR="00E0317A" w:rsidRPr="004A1767">
        <w:rPr>
          <w:rFonts w:ascii="Times New Roman" w:hAnsi="Times New Roman" w:cs="Times New Roman"/>
          <w:sz w:val="24"/>
          <w:szCs w:val="24"/>
        </w:rPr>
        <w:t xml:space="preserve"> από τ</w:t>
      </w:r>
      <w:r w:rsidR="009C6827">
        <w:rPr>
          <w:rFonts w:ascii="Times New Roman" w:hAnsi="Times New Roman" w:cs="Times New Roman"/>
          <w:sz w:val="24"/>
          <w:szCs w:val="24"/>
        </w:rPr>
        <w:t>ο Ηνωμένο Βασίλειο</w:t>
      </w:r>
      <w:bookmarkEnd w:id="67"/>
    </w:p>
    <w:tbl>
      <w:tblPr>
        <w:tblStyle w:val="LightGrid-Accent11"/>
        <w:tblW w:w="8522" w:type="dxa"/>
        <w:tblLayout w:type="fixed"/>
        <w:tblLook w:val="04A0"/>
      </w:tblPr>
      <w:tblGrid>
        <w:gridCol w:w="782"/>
        <w:gridCol w:w="3975"/>
        <w:gridCol w:w="3765"/>
      </w:tblGrid>
      <w:tr w:rsidR="009434EB" w:rsidRPr="004A1767" w:rsidTr="00880628">
        <w:trPr>
          <w:cnfStyle w:val="100000000000"/>
        </w:trPr>
        <w:tc>
          <w:tcPr>
            <w:cnfStyle w:val="001000000000"/>
            <w:tcW w:w="782" w:type="dxa"/>
          </w:tcPr>
          <w:p w:rsidR="009434EB" w:rsidRPr="004A1767" w:rsidRDefault="009434EB" w:rsidP="00E126D0">
            <w:pPr>
              <w:rPr>
                <w:rFonts w:ascii="Times New Roman" w:hAnsi="Times New Roman" w:cs="Times New Roman"/>
                <w:sz w:val="24"/>
                <w:szCs w:val="24"/>
              </w:rPr>
            </w:pPr>
            <w:r w:rsidRPr="004A1767">
              <w:rPr>
                <w:rFonts w:ascii="Times New Roman" w:hAnsi="Times New Roman" w:cs="Times New Roman"/>
                <w:sz w:val="24"/>
                <w:szCs w:val="24"/>
              </w:rPr>
              <w:t>Α/Α</w:t>
            </w:r>
          </w:p>
        </w:tc>
        <w:tc>
          <w:tcPr>
            <w:tcW w:w="3975" w:type="dxa"/>
          </w:tcPr>
          <w:p w:rsidR="009434EB" w:rsidRPr="004A1767" w:rsidRDefault="009434EB"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Κλάδοι ενδιαφέροντος</w:t>
            </w:r>
          </w:p>
        </w:tc>
        <w:tc>
          <w:tcPr>
            <w:tcW w:w="3765" w:type="dxa"/>
          </w:tcPr>
          <w:p w:rsidR="009434EB" w:rsidRPr="004A1767" w:rsidRDefault="009434EB" w:rsidP="00E126D0">
            <w:pPr>
              <w:jc w:val="center"/>
              <w:cnfStyle w:val="100000000000"/>
              <w:rPr>
                <w:rFonts w:ascii="Times New Roman" w:hAnsi="Times New Roman" w:cs="Times New Roman"/>
                <w:sz w:val="24"/>
                <w:szCs w:val="24"/>
              </w:rPr>
            </w:pPr>
            <w:r w:rsidRPr="004A1767">
              <w:rPr>
                <w:rFonts w:ascii="Times New Roman" w:hAnsi="Times New Roman" w:cs="Times New Roman"/>
                <w:sz w:val="24"/>
                <w:szCs w:val="24"/>
              </w:rPr>
              <w:t>Ανάλυση – Αιτιολόγηση</w:t>
            </w:r>
          </w:p>
        </w:tc>
      </w:tr>
      <w:tr w:rsidR="009434EB" w:rsidRPr="004A1767" w:rsidTr="00880628">
        <w:trPr>
          <w:cnfStyle w:val="000000100000"/>
        </w:trPr>
        <w:tc>
          <w:tcPr>
            <w:cnfStyle w:val="001000000000"/>
            <w:tcW w:w="782" w:type="dxa"/>
          </w:tcPr>
          <w:p w:rsidR="009434EB" w:rsidRPr="004A1767" w:rsidRDefault="009C6827" w:rsidP="009C6827">
            <w:pPr>
              <w:jc w:val="center"/>
              <w:rPr>
                <w:rFonts w:ascii="Times New Roman" w:hAnsi="Times New Roman" w:cs="Times New Roman"/>
                <w:sz w:val="24"/>
                <w:szCs w:val="24"/>
              </w:rPr>
            </w:pPr>
            <w:r>
              <w:rPr>
                <w:rFonts w:ascii="Times New Roman" w:hAnsi="Times New Roman" w:cs="Times New Roman"/>
                <w:sz w:val="24"/>
                <w:szCs w:val="24"/>
              </w:rPr>
              <w:t>1</w:t>
            </w:r>
          </w:p>
        </w:tc>
        <w:tc>
          <w:tcPr>
            <w:tcW w:w="3975" w:type="dxa"/>
          </w:tcPr>
          <w:p w:rsidR="009434EB" w:rsidRPr="009C6827" w:rsidRDefault="009C6827" w:rsidP="009C6827">
            <w:pPr>
              <w:jc w:val="center"/>
              <w:cnfStyle w:val="000000100000"/>
              <w:rPr>
                <w:rFonts w:ascii="Times New Roman" w:hAnsi="Times New Roman" w:cs="Times New Roman"/>
                <w:sz w:val="20"/>
                <w:szCs w:val="20"/>
              </w:rPr>
            </w:pPr>
            <w:r w:rsidRPr="009C6827">
              <w:rPr>
                <w:rFonts w:ascii="Times New Roman" w:hAnsi="Times New Roman" w:cs="Times New Roman"/>
                <w:sz w:val="20"/>
                <w:szCs w:val="20"/>
              </w:rPr>
              <w:t>Υγεία</w:t>
            </w:r>
          </w:p>
        </w:tc>
        <w:tc>
          <w:tcPr>
            <w:tcW w:w="3765" w:type="dxa"/>
          </w:tcPr>
          <w:p w:rsidR="009434EB" w:rsidRPr="009C6827" w:rsidRDefault="009C6827" w:rsidP="00E126D0">
            <w:pPr>
              <w:jc w:val="center"/>
              <w:cnfStyle w:val="000000100000"/>
              <w:rPr>
                <w:rFonts w:ascii="Times New Roman" w:hAnsi="Times New Roman" w:cs="Times New Roman"/>
                <w:sz w:val="20"/>
                <w:szCs w:val="20"/>
              </w:rPr>
            </w:pPr>
            <w:r>
              <w:rPr>
                <w:rFonts w:ascii="Times New Roman" w:hAnsi="Times New Roman" w:cs="Times New Roman"/>
                <w:sz w:val="20"/>
                <w:szCs w:val="20"/>
              </w:rPr>
              <w:t>Ευκαιρίες λόγω αναδιάρθρωσης του κλάδου και γενικότερων τάσεων</w:t>
            </w:r>
          </w:p>
        </w:tc>
      </w:tr>
      <w:tr w:rsidR="009434EB" w:rsidRPr="004A1767" w:rsidTr="00880628">
        <w:trPr>
          <w:cnfStyle w:val="000000010000"/>
        </w:trPr>
        <w:tc>
          <w:tcPr>
            <w:cnfStyle w:val="001000000000"/>
            <w:tcW w:w="782" w:type="dxa"/>
          </w:tcPr>
          <w:p w:rsidR="009434EB" w:rsidRPr="004A1767" w:rsidRDefault="009C6827" w:rsidP="009C6827">
            <w:pPr>
              <w:jc w:val="center"/>
              <w:rPr>
                <w:rFonts w:ascii="Times New Roman" w:hAnsi="Times New Roman" w:cs="Times New Roman"/>
                <w:sz w:val="24"/>
                <w:szCs w:val="24"/>
              </w:rPr>
            </w:pPr>
            <w:r>
              <w:rPr>
                <w:rFonts w:ascii="Times New Roman" w:hAnsi="Times New Roman" w:cs="Times New Roman"/>
                <w:sz w:val="24"/>
                <w:szCs w:val="24"/>
              </w:rPr>
              <w:t>2</w:t>
            </w:r>
          </w:p>
        </w:tc>
        <w:tc>
          <w:tcPr>
            <w:tcW w:w="3975" w:type="dxa"/>
          </w:tcPr>
          <w:p w:rsidR="009434EB" w:rsidRPr="009C6827" w:rsidRDefault="009C6827" w:rsidP="00E126D0">
            <w:pPr>
              <w:jc w:val="center"/>
              <w:cnfStyle w:val="000000010000"/>
              <w:rPr>
                <w:rFonts w:ascii="Times New Roman" w:hAnsi="Times New Roman" w:cs="Times New Roman"/>
                <w:sz w:val="20"/>
                <w:szCs w:val="20"/>
              </w:rPr>
            </w:pPr>
            <w:r>
              <w:rPr>
                <w:rFonts w:ascii="Times New Roman" w:hAnsi="Times New Roman" w:cs="Times New Roman"/>
                <w:sz w:val="20"/>
                <w:szCs w:val="20"/>
              </w:rPr>
              <w:t>Ακίνητη Περιουσία / Τουρισμός</w:t>
            </w:r>
          </w:p>
        </w:tc>
        <w:tc>
          <w:tcPr>
            <w:tcW w:w="3765" w:type="dxa"/>
          </w:tcPr>
          <w:p w:rsidR="009434EB" w:rsidRPr="009C6827" w:rsidRDefault="009C6827" w:rsidP="00E126D0">
            <w:pPr>
              <w:jc w:val="center"/>
              <w:cnfStyle w:val="000000010000"/>
              <w:rPr>
                <w:rFonts w:ascii="Times New Roman" w:hAnsi="Times New Roman" w:cs="Times New Roman"/>
                <w:sz w:val="20"/>
                <w:szCs w:val="20"/>
              </w:rPr>
            </w:pPr>
            <w:r>
              <w:rPr>
                <w:rFonts w:ascii="Times New Roman" w:hAnsi="Times New Roman" w:cs="Times New Roman"/>
                <w:sz w:val="20"/>
                <w:szCs w:val="20"/>
              </w:rPr>
              <w:t xml:space="preserve">Ευκαιρίες σε υπάρχουσες ξενοδοχειακές μονάδες για επέκταση ή εξυγίανση </w:t>
            </w:r>
            <w:r w:rsidR="006F5262">
              <w:rPr>
                <w:rFonts w:ascii="Times New Roman" w:hAnsi="Times New Roman" w:cs="Times New Roman"/>
                <w:sz w:val="20"/>
                <w:szCs w:val="20"/>
              </w:rPr>
              <w:t>και σε ανάπτυξη εναλλακτικών μορφών τουρισμού</w:t>
            </w:r>
          </w:p>
        </w:tc>
      </w:tr>
      <w:tr w:rsidR="009434EB" w:rsidRPr="004A1767" w:rsidTr="00880628">
        <w:trPr>
          <w:cnfStyle w:val="000000100000"/>
        </w:trPr>
        <w:tc>
          <w:tcPr>
            <w:cnfStyle w:val="001000000000"/>
            <w:tcW w:w="782" w:type="dxa"/>
          </w:tcPr>
          <w:p w:rsidR="009434EB" w:rsidRPr="004A1767" w:rsidRDefault="009C6827" w:rsidP="009C6827">
            <w:pPr>
              <w:jc w:val="center"/>
              <w:rPr>
                <w:rFonts w:ascii="Times New Roman" w:hAnsi="Times New Roman" w:cs="Times New Roman"/>
                <w:sz w:val="24"/>
                <w:szCs w:val="24"/>
              </w:rPr>
            </w:pPr>
            <w:r>
              <w:rPr>
                <w:rFonts w:ascii="Times New Roman" w:hAnsi="Times New Roman" w:cs="Times New Roman"/>
                <w:sz w:val="24"/>
                <w:szCs w:val="24"/>
              </w:rPr>
              <w:t>3</w:t>
            </w:r>
          </w:p>
        </w:tc>
        <w:tc>
          <w:tcPr>
            <w:tcW w:w="3975" w:type="dxa"/>
          </w:tcPr>
          <w:p w:rsidR="009434EB" w:rsidRPr="009C6827" w:rsidRDefault="009C6827" w:rsidP="00E126D0">
            <w:pPr>
              <w:jc w:val="center"/>
              <w:cnfStyle w:val="000000100000"/>
              <w:rPr>
                <w:rFonts w:ascii="Times New Roman" w:hAnsi="Times New Roman" w:cs="Times New Roman"/>
                <w:sz w:val="20"/>
                <w:szCs w:val="20"/>
              </w:rPr>
            </w:pPr>
            <w:r>
              <w:rPr>
                <w:rFonts w:ascii="Times New Roman" w:hAnsi="Times New Roman" w:cs="Times New Roman"/>
                <w:sz w:val="20"/>
                <w:szCs w:val="20"/>
              </w:rPr>
              <w:t>Χρηματοοικονομικός Τομέας</w:t>
            </w:r>
          </w:p>
        </w:tc>
        <w:tc>
          <w:tcPr>
            <w:tcW w:w="3765" w:type="dxa"/>
          </w:tcPr>
          <w:p w:rsidR="009434EB" w:rsidRPr="009C6827" w:rsidRDefault="009C6827" w:rsidP="00E126D0">
            <w:pPr>
              <w:jc w:val="center"/>
              <w:cnfStyle w:val="000000100000"/>
              <w:rPr>
                <w:rFonts w:ascii="Times New Roman" w:hAnsi="Times New Roman" w:cs="Times New Roman"/>
                <w:sz w:val="20"/>
                <w:szCs w:val="20"/>
              </w:rPr>
            </w:pPr>
            <w:r>
              <w:rPr>
                <w:rFonts w:ascii="Times New Roman" w:hAnsi="Times New Roman" w:cs="Times New Roman"/>
                <w:sz w:val="20"/>
                <w:szCs w:val="20"/>
              </w:rPr>
              <w:t xml:space="preserve">Ευκαιρίες στον τομέα διαχείρισης </w:t>
            </w:r>
            <w:r>
              <w:rPr>
                <w:rFonts w:ascii="Times New Roman" w:hAnsi="Times New Roman" w:cs="Times New Roman"/>
                <w:sz w:val="20"/>
                <w:szCs w:val="20"/>
                <w:lang w:val="en-GB"/>
              </w:rPr>
              <w:t>NPL</w:t>
            </w:r>
          </w:p>
        </w:tc>
      </w:tr>
    </w:tbl>
    <w:p w:rsidR="009434EB" w:rsidRPr="004A1767" w:rsidRDefault="009434EB" w:rsidP="009434EB">
      <w:pPr>
        <w:rPr>
          <w:rFonts w:ascii="Times New Roman" w:hAnsi="Times New Roman" w:cs="Times New Roman"/>
          <w:sz w:val="24"/>
          <w:szCs w:val="24"/>
        </w:rPr>
      </w:pPr>
    </w:p>
    <w:p w:rsidR="000346C9" w:rsidRPr="004A1767" w:rsidRDefault="000346C9" w:rsidP="009434EB">
      <w:pPr>
        <w:pStyle w:val="Heading2"/>
        <w:rPr>
          <w:rFonts w:ascii="Times New Roman" w:hAnsi="Times New Roman" w:cs="Times New Roman"/>
          <w:sz w:val="24"/>
          <w:szCs w:val="24"/>
        </w:rPr>
      </w:pPr>
      <w:bookmarkStart w:id="68" w:name="_Toc520288988"/>
      <w:r w:rsidRPr="004A1767">
        <w:rPr>
          <w:rFonts w:ascii="Times New Roman" w:hAnsi="Times New Roman" w:cs="Times New Roman"/>
          <w:sz w:val="24"/>
          <w:szCs w:val="24"/>
        </w:rPr>
        <w:t>Προτάσεις δράσεων ενίσχυσης εξωστρέφειας</w:t>
      </w:r>
      <w:bookmarkEnd w:id="68"/>
    </w:p>
    <w:p w:rsidR="004808BB" w:rsidRDefault="004808BB" w:rsidP="003124D5">
      <w:pPr>
        <w:jc w:val="both"/>
        <w:rPr>
          <w:rFonts w:ascii="Times New Roman" w:hAnsi="Times New Roman" w:cs="Times New Roman"/>
          <w:sz w:val="24"/>
          <w:szCs w:val="24"/>
          <w:lang w:val="en-GB"/>
        </w:rPr>
      </w:pPr>
    </w:p>
    <w:p w:rsidR="003124D5" w:rsidRPr="00BD4C25" w:rsidRDefault="003124D5" w:rsidP="004808BB">
      <w:pPr>
        <w:ind w:firstLine="576"/>
        <w:jc w:val="both"/>
        <w:rPr>
          <w:rFonts w:ascii="Times New Roman" w:hAnsi="Times New Roman" w:cs="Times New Roman"/>
          <w:sz w:val="24"/>
          <w:szCs w:val="24"/>
        </w:rPr>
      </w:pPr>
      <w:r w:rsidRPr="003805E0">
        <w:rPr>
          <w:rFonts w:ascii="Times New Roman" w:hAnsi="Times New Roman" w:cs="Times New Roman"/>
          <w:sz w:val="24"/>
          <w:szCs w:val="24"/>
        </w:rPr>
        <w:t>Οι επιχειρηματικές αποστολές, στον τομέα των εξαγωγών, δεν αποτελούν τον προσφορότερο τρόπο ανάπτυξης συνεργασιών στη βρετανική αγορά. Αντίθετα, μεγαλύτερα οφέλη μπορεί να αποφέρει η, κατά προτίμηση κεντρικά οργανωμένη, συμμετοχή σε επιλεγμένες κλαδικές εκθέσεις</w:t>
      </w:r>
      <w:r w:rsidR="004D282E">
        <w:rPr>
          <w:rFonts w:ascii="Times New Roman" w:hAnsi="Times New Roman" w:cs="Times New Roman"/>
          <w:sz w:val="24"/>
          <w:szCs w:val="24"/>
        </w:rPr>
        <w:t>. Θετικά αποτελέσματα, επίσης, αποφέρει η διοργάνωση εκδηλώσεων προώθησης συγκεκριμένων κλάδων/προϊόντων, σε συνεργασία, κατά προτίμηση, με τους κλαδικούς φορείς εκπροσώπησης τους στην Ελλάδα</w:t>
      </w:r>
      <w:r w:rsidRPr="003805E0">
        <w:rPr>
          <w:rFonts w:ascii="Times New Roman" w:hAnsi="Times New Roman" w:cs="Times New Roman"/>
          <w:sz w:val="24"/>
          <w:szCs w:val="24"/>
        </w:rPr>
        <w:t>.</w:t>
      </w:r>
      <w:r w:rsidR="004D282E">
        <w:rPr>
          <w:rFonts w:ascii="Times New Roman" w:hAnsi="Times New Roman" w:cs="Times New Roman"/>
          <w:sz w:val="24"/>
          <w:szCs w:val="24"/>
        </w:rPr>
        <w:t xml:space="preserve"> Οι εκδηλώσεις για την προώθηση του ελληνικού κρασιού στη βρετανική αγορά που </w:t>
      </w:r>
      <w:r w:rsidR="005753F1">
        <w:rPr>
          <w:rFonts w:ascii="Times New Roman" w:hAnsi="Times New Roman" w:cs="Times New Roman"/>
          <w:sz w:val="24"/>
          <w:szCs w:val="24"/>
        </w:rPr>
        <w:t>πραγματοποιήθηκαν τα τρία προηγούμενη έτη,</w:t>
      </w:r>
      <w:r w:rsidR="004D282E">
        <w:rPr>
          <w:rFonts w:ascii="Times New Roman" w:hAnsi="Times New Roman" w:cs="Times New Roman"/>
          <w:sz w:val="24"/>
          <w:szCs w:val="24"/>
        </w:rPr>
        <w:t xml:space="preserve"> σε ετήσια βάση</w:t>
      </w:r>
      <w:r w:rsidR="005753F1">
        <w:rPr>
          <w:rFonts w:ascii="Times New Roman" w:hAnsi="Times New Roman" w:cs="Times New Roman"/>
          <w:sz w:val="24"/>
          <w:szCs w:val="24"/>
        </w:rPr>
        <w:t>,</w:t>
      </w:r>
      <w:r w:rsidR="004D282E">
        <w:rPr>
          <w:rFonts w:ascii="Times New Roman" w:hAnsi="Times New Roman" w:cs="Times New Roman"/>
          <w:sz w:val="24"/>
          <w:szCs w:val="24"/>
        </w:rPr>
        <w:t xml:space="preserve"> αποτελούν παράδειγμα που θα μπορούσε να υιοθετηθεί και για άλλα προϊόντα ή κλάδους.</w:t>
      </w:r>
    </w:p>
    <w:p w:rsidR="00EB6383" w:rsidRPr="00BD4C25" w:rsidRDefault="00EB6383" w:rsidP="004808BB">
      <w:pPr>
        <w:ind w:firstLine="576"/>
        <w:jc w:val="both"/>
        <w:rPr>
          <w:rFonts w:ascii="Times New Roman" w:hAnsi="Times New Roman" w:cs="Times New Roman"/>
          <w:sz w:val="24"/>
          <w:szCs w:val="24"/>
        </w:rPr>
      </w:pPr>
    </w:p>
    <w:p w:rsidR="00EB6383" w:rsidRPr="00BD4C25" w:rsidRDefault="00EB6383" w:rsidP="004808BB">
      <w:pPr>
        <w:ind w:firstLine="576"/>
        <w:jc w:val="both"/>
        <w:rPr>
          <w:rFonts w:ascii="Times New Roman" w:hAnsi="Times New Roman" w:cs="Times New Roman"/>
          <w:sz w:val="24"/>
          <w:szCs w:val="24"/>
        </w:rPr>
      </w:pPr>
    </w:p>
    <w:p w:rsidR="0050399C" w:rsidRPr="004A1767" w:rsidRDefault="0050399C" w:rsidP="0050399C">
      <w:pPr>
        <w:pStyle w:val="Heading1"/>
        <w:rPr>
          <w:rFonts w:ascii="Times New Roman" w:hAnsi="Times New Roman" w:cs="Times New Roman"/>
          <w:sz w:val="24"/>
          <w:szCs w:val="24"/>
        </w:rPr>
      </w:pPr>
      <w:bookmarkStart w:id="69" w:name="_Toc520288989"/>
      <w:r w:rsidRPr="004A1767">
        <w:rPr>
          <w:rFonts w:ascii="Times New Roman" w:hAnsi="Times New Roman" w:cs="Times New Roman"/>
          <w:sz w:val="24"/>
          <w:szCs w:val="24"/>
        </w:rPr>
        <w:lastRenderedPageBreak/>
        <w:t>Παράρτημα</w:t>
      </w:r>
      <w:bookmarkEnd w:id="69"/>
    </w:p>
    <w:p w:rsidR="0050399C" w:rsidRPr="004A1767" w:rsidRDefault="00082DFA" w:rsidP="0050399C">
      <w:pPr>
        <w:pStyle w:val="Heading2"/>
        <w:rPr>
          <w:rFonts w:ascii="Times New Roman" w:hAnsi="Times New Roman" w:cs="Times New Roman"/>
          <w:sz w:val="24"/>
          <w:szCs w:val="24"/>
        </w:rPr>
      </w:pPr>
      <w:bookmarkStart w:id="70" w:name="_Toc520288990"/>
      <w:r w:rsidRPr="004A1767">
        <w:rPr>
          <w:rFonts w:ascii="Times New Roman" w:hAnsi="Times New Roman" w:cs="Times New Roman"/>
          <w:sz w:val="24"/>
          <w:szCs w:val="24"/>
        </w:rPr>
        <w:t>Αναλυτικά στατιστικά στοιχεία</w:t>
      </w:r>
      <w:bookmarkEnd w:id="70"/>
    </w:p>
    <w:p w:rsidR="00082DFA" w:rsidRPr="004A1767" w:rsidRDefault="005753F1" w:rsidP="005753F1">
      <w:pPr>
        <w:ind w:firstLine="576"/>
        <w:rPr>
          <w:rFonts w:ascii="Times New Roman" w:hAnsi="Times New Roman" w:cs="Times New Roman"/>
          <w:sz w:val="24"/>
          <w:szCs w:val="24"/>
        </w:rPr>
      </w:pPr>
      <w:r>
        <w:rPr>
          <w:rFonts w:ascii="Times New Roman" w:hAnsi="Times New Roman" w:cs="Times New Roman"/>
          <w:sz w:val="24"/>
          <w:szCs w:val="24"/>
        </w:rPr>
        <w:t>Αναφέρονται όλα στις αντίστοιχες ενότητες</w:t>
      </w:r>
    </w:p>
    <w:p w:rsidR="005753F1" w:rsidRPr="00EB6383" w:rsidRDefault="005753F1" w:rsidP="00082DFA">
      <w:pPr>
        <w:rPr>
          <w:rFonts w:ascii="Times New Roman" w:hAnsi="Times New Roman" w:cs="Times New Roman"/>
          <w:sz w:val="24"/>
          <w:szCs w:val="24"/>
          <w:lang w:val="en-GB"/>
        </w:rPr>
      </w:pPr>
    </w:p>
    <w:p w:rsidR="00082DFA" w:rsidRPr="004A1767" w:rsidRDefault="00082DFA" w:rsidP="00082DFA">
      <w:pPr>
        <w:pStyle w:val="Heading2"/>
        <w:rPr>
          <w:rFonts w:ascii="Times New Roman" w:hAnsi="Times New Roman" w:cs="Times New Roman"/>
          <w:sz w:val="24"/>
          <w:szCs w:val="24"/>
        </w:rPr>
      </w:pPr>
      <w:bookmarkStart w:id="71" w:name="_Toc520288991"/>
      <w:r w:rsidRPr="004A1767">
        <w:rPr>
          <w:rFonts w:ascii="Times New Roman" w:hAnsi="Times New Roman" w:cs="Times New Roman"/>
          <w:sz w:val="24"/>
          <w:szCs w:val="24"/>
        </w:rPr>
        <w:t>Χρήσιμες διευθύνσεις</w:t>
      </w:r>
      <w:bookmarkEnd w:id="71"/>
    </w:p>
    <w:p w:rsidR="004F35EB" w:rsidRPr="00CF6CBE" w:rsidRDefault="004F35EB" w:rsidP="004F35EB">
      <w:pPr>
        <w:rPr>
          <w:rFonts w:ascii="Arial" w:hAnsi="Arial" w:cs="Arial"/>
          <w:sz w:val="20"/>
          <w:szCs w:val="20"/>
        </w:rPr>
      </w:pPr>
    </w:p>
    <w:tbl>
      <w:tblPr>
        <w:tblW w:w="9356" w:type="dxa"/>
        <w:tblInd w:w="108" w:type="dxa"/>
        <w:tblLayout w:type="fixed"/>
        <w:tblLook w:val="0000"/>
      </w:tblPr>
      <w:tblGrid>
        <w:gridCol w:w="9356"/>
      </w:tblGrid>
      <w:tr w:rsidR="004F35EB" w:rsidRPr="00CF6CBE" w:rsidTr="0074753B">
        <w:trPr>
          <w:trHeight w:hRule="exact" w:val="360"/>
        </w:trPr>
        <w:tc>
          <w:tcPr>
            <w:tcW w:w="9356" w:type="dxa"/>
            <w:shd w:val="pct15" w:color="auto" w:fill="FFFFFF"/>
            <w:vAlign w:val="center"/>
          </w:tcPr>
          <w:p w:rsidR="004F35EB" w:rsidRPr="00CF6CBE" w:rsidRDefault="004F35EB" w:rsidP="004F35EB">
            <w:pPr>
              <w:numPr>
                <w:ilvl w:val="0"/>
                <w:numId w:val="5"/>
              </w:numPr>
              <w:tabs>
                <w:tab w:val="left" w:pos="318"/>
              </w:tabs>
              <w:spacing w:after="0"/>
              <w:jc w:val="both"/>
              <w:rPr>
                <w:rFonts w:ascii="Arial" w:hAnsi="Arial" w:cs="Arial"/>
                <w:b/>
                <w:sz w:val="20"/>
                <w:szCs w:val="20"/>
              </w:rPr>
            </w:pPr>
            <w:r w:rsidRPr="00CF6CBE">
              <w:rPr>
                <w:rFonts w:ascii="Arial" w:hAnsi="Arial" w:cs="Arial"/>
                <w:sz w:val="20"/>
                <w:szCs w:val="20"/>
              </w:rPr>
              <w:br w:type="page"/>
            </w:r>
            <w:r w:rsidRPr="00CF6CBE">
              <w:rPr>
                <w:rFonts w:ascii="Arial" w:hAnsi="Arial" w:cs="Arial"/>
                <w:sz w:val="20"/>
                <w:szCs w:val="20"/>
              </w:rPr>
              <w:br w:type="page"/>
            </w:r>
            <w:r w:rsidRPr="00CF6CBE">
              <w:rPr>
                <w:rFonts w:ascii="Arial" w:hAnsi="Arial" w:cs="Arial"/>
                <w:b/>
                <w:sz w:val="20"/>
                <w:szCs w:val="20"/>
              </w:rPr>
              <w:t>Ελληνικές Αρχές</w:t>
            </w:r>
            <w:r>
              <w:rPr>
                <w:rFonts w:ascii="Arial" w:hAnsi="Arial" w:cs="Arial"/>
                <w:b/>
                <w:sz w:val="20"/>
                <w:szCs w:val="20"/>
              </w:rPr>
              <w:t xml:space="preserve"> – Ελληνική Κοινότητα</w:t>
            </w:r>
          </w:p>
        </w:tc>
      </w:tr>
    </w:tbl>
    <w:p w:rsidR="004F35EB" w:rsidRPr="00CF6CBE" w:rsidRDefault="004F35EB" w:rsidP="00C01A32">
      <w:pPr>
        <w:pStyle w:val="Body2"/>
        <w:spacing w:before="120" w:after="0"/>
        <w:ind w:left="0"/>
        <w:jc w:val="both"/>
        <w:rPr>
          <w:rFonts w:ascii="Arial" w:hAnsi="Arial" w:cs="Arial"/>
          <w:b/>
          <w:sz w:val="20"/>
          <w:lang w:val="el-GR"/>
        </w:rPr>
      </w:pPr>
      <w:r w:rsidRPr="00CF6CBE">
        <w:rPr>
          <w:rFonts w:ascii="Arial" w:hAnsi="Arial" w:cs="Arial"/>
          <w:b/>
          <w:sz w:val="20"/>
          <w:lang w:val="el-GR"/>
        </w:rPr>
        <w:t xml:space="preserve">Ελληνική Πρεσβεία </w:t>
      </w:r>
    </w:p>
    <w:p w:rsidR="004F35EB" w:rsidRPr="00CF6CBE" w:rsidRDefault="004F35EB" w:rsidP="00C01A32">
      <w:pPr>
        <w:pStyle w:val="Body2"/>
        <w:spacing w:before="120" w:after="0"/>
        <w:ind w:left="0"/>
        <w:jc w:val="both"/>
        <w:rPr>
          <w:rFonts w:ascii="Arial" w:hAnsi="Arial" w:cs="Arial"/>
          <w:sz w:val="20"/>
        </w:rPr>
      </w:pPr>
      <w:r w:rsidRPr="00CF6CBE">
        <w:rPr>
          <w:rFonts w:ascii="Arial" w:hAnsi="Arial" w:cs="Arial"/>
          <w:bCs/>
          <w:noProof/>
          <w:sz w:val="20"/>
          <w:lang w:val="en-GB"/>
        </w:rPr>
        <w:t>EMBASSY OF GREECE IN LONDON</w:t>
      </w:r>
    </w:p>
    <w:p w:rsidR="004F35EB" w:rsidRPr="00CF6CBE" w:rsidRDefault="004F35EB" w:rsidP="00C01A32">
      <w:pPr>
        <w:spacing w:after="0" w:line="240" w:lineRule="auto"/>
        <w:rPr>
          <w:rFonts w:ascii="Arial" w:hAnsi="Arial" w:cs="Arial"/>
          <w:noProof/>
          <w:sz w:val="20"/>
          <w:szCs w:val="20"/>
          <w:lang w:val="en-GB"/>
        </w:rPr>
      </w:pPr>
      <w:r w:rsidRPr="00CF6CBE">
        <w:rPr>
          <w:rFonts w:ascii="Arial" w:hAnsi="Arial" w:cs="Arial"/>
          <w:noProof/>
          <w:sz w:val="20"/>
          <w:szCs w:val="20"/>
          <w:lang w:val="en-GB"/>
        </w:rPr>
        <w:t>1A Holland Park</w:t>
      </w:r>
    </w:p>
    <w:p w:rsidR="004F35EB" w:rsidRPr="00CF6CBE" w:rsidRDefault="004F35EB" w:rsidP="00C01A32">
      <w:pPr>
        <w:spacing w:after="0" w:line="240" w:lineRule="auto"/>
        <w:rPr>
          <w:rFonts w:ascii="Arial" w:hAnsi="Arial" w:cs="Arial"/>
          <w:noProof/>
          <w:sz w:val="20"/>
          <w:szCs w:val="20"/>
          <w:lang w:val="en-GB"/>
        </w:rPr>
      </w:pPr>
      <w:r w:rsidRPr="00CF6CBE">
        <w:rPr>
          <w:rFonts w:ascii="Arial" w:hAnsi="Arial" w:cs="Arial"/>
          <w:noProof/>
          <w:sz w:val="20"/>
          <w:szCs w:val="20"/>
          <w:lang w:val="en-GB"/>
        </w:rPr>
        <w:t>London W11 3TP</w:t>
      </w:r>
    </w:p>
    <w:p w:rsidR="004F35EB" w:rsidRPr="00CF6CBE" w:rsidRDefault="004F35EB" w:rsidP="00C01A32">
      <w:pPr>
        <w:spacing w:after="0" w:line="240" w:lineRule="auto"/>
        <w:rPr>
          <w:rFonts w:ascii="Arial" w:hAnsi="Arial" w:cs="Arial"/>
          <w:noProof/>
          <w:sz w:val="20"/>
          <w:szCs w:val="20"/>
          <w:lang w:val="en-GB"/>
        </w:rPr>
      </w:pPr>
      <w:r w:rsidRPr="00CF6CBE">
        <w:rPr>
          <w:rFonts w:ascii="Arial" w:hAnsi="Arial" w:cs="Arial"/>
          <w:noProof/>
          <w:sz w:val="20"/>
          <w:szCs w:val="20"/>
          <w:lang w:val="en-GB"/>
        </w:rPr>
        <w:t>Tel: +44 (0) 2072293850</w:t>
      </w:r>
    </w:p>
    <w:p w:rsidR="004F35EB" w:rsidRPr="00CF6CBE" w:rsidRDefault="004F35EB" w:rsidP="00C01A32">
      <w:pPr>
        <w:spacing w:after="0" w:line="240" w:lineRule="auto"/>
        <w:rPr>
          <w:rFonts w:ascii="Arial" w:hAnsi="Arial" w:cs="Arial"/>
          <w:noProof/>
          <w:sz w:val="20"/>
          <w:szCs w:val="20"/>
          <w:lang w:val="en-GB"/>
        </w:rPr>
      </w:pPr>
      <w:r w:rsidRPr="00CF6CBE">
        <w:rPr>
          <w:rFonts w:ascii="Arial" w:hAnsi="Arial" w:cs="Arial"/>
          <w:noProof/>
          <w:sz w:val="20"/>
          <w:szCs w:val="20"/>
          <w:lang w:val="en-GB"/>
        </w:rPr>
        <w:t>Fax: +44 (0) 2072297221</w:t>
      </w:r>
    </w:p>
    <w:p w:rsidR="004F35EB" w:rsidRPr="00CF6CBE" w:rsidRDefault="004F35EB" w:rsidP="00C01A32">
      <w:pPr>
        <w:spacing w:after="0" w:line="240" w:lineRule="auto"/>
        <w:rPr>
          <w:rFonts w:ascii="Arial" w:hAnsi="Arial" w:cs="Arial"/>
          <w:noProof/>
          <w:color w:val="000080"/>
          <w:sz w:val="20"/>
          <w:szCs w:val="20"/>
          <w:lang w:val="en-GB"/>
        </w:rPr>
      </w:pPr>
      <w:r w:rsidRPr="00CF6CBE">
        <w:rPr>
          <w:rFonts w:ascii="Arial" w:hAnsi="Arial" w:cs="Arial"/>
          <w:noProof/>
          <w:sz w:val="20"/>
          <w:szCs w:val="20"/>
          <w:lang w:val="en-GB"/>
        </w:rPr>
        <w:t>Email:</w:t>
      </w:r>
      <w:r w:rsidRPr="00CF6CBE">
        <w:rPr>
          <w:rFonts w:ascii="Arial" w:hAnsi="Arial" w:cs="Arial"/>
          <w:noProof/>
          <w:color w:val="002060"/>
          <w:sz w:val="20"/>
          <w:szCs w:val="20"/>
          <w:lang w:val="en-GB"/>
        </w:rPr>
        <w:t xml:space="preserve"> political@greekembassy.org.uk</w:t>
      </w:r>
    </w:p>
    <w:p w:rsidR="004F35EB" w:rsidRPr="00CF6CBE" w:rsidRDefault="004F35EB" w:rsidP="00C01A32">
      <w:pPr>
        <w:spacing w:after="0" w:line="240" w:lineRule="auto"/>
        <w:rPr>
          <w:rFonts w:ascii="Arial" w:hAnsi="Arial" w:cs="Arial"/>
          <w:noProof/>
          <w:sz w:val="20"/>
          <w:szCs w:val="20"/>
          <w:lang w:val="en-GB"/>
        </w:rPr>
      </w:pPr>
      <w:r w:rsidRPr="00CF6CBE">
        <w:rPr>
          <w:rFonts w:ascii="Arial" w:hAnsi="Arial" w:cs="Arial"/>
          <w:noProof/>
          <w:sz w:val="20"/>
          <w:szCs w:val="20"/>
          <w:lang w:val="en-GB"/>
        </w:rPr>
        <w:t xml:space="preserve">Webpage: </w:t>
      </w:r>
      <w:hyperlink r:id="rId32" w:history="1">
        <w:r w:rsidRPr="00CF6CBE">
          <w:rPr>
            <w:rStyle w:val="Hyperlink"/>
            <w:rFonts w:ascii="Arial" w:hAnsi="Arial" w:cs="Arial"/>
            <w:noProof/>
            <w:sz w:val="20"/>
            <w:szCs w:val="20"/>
            <w:lang w:val="en-GB"/>
          </w:rPr>
          <w:t>http://www.mfa.gr/uk/en/</w:t>
        </w:r>
      </w:hyperlink>
    </w:p>
    <w:p w:rsidR="004F35EB" w:rsidRDefault="004F35EB" w:rsidP="00C01A32">
      <w:pPr>
        <w:spacing w:after="0" w:line="240" w:lineRule="auto"/>
        <w:rPr>
          <w:rFonts w:ascii="Arial" w:hAnsi="Arial" w:cs="Arial"/>
          <w:noProof/>
          <w:color w:val="002060"/>
          <w:sz w:val="20"/>
          <w:szCs w:val="20"/>
          <w:lang w:val="en-GB"/>
        </w:rPr>
      </w:pPr>
    </w:p>
    <w:p w:rsidR="004F35EB" w:rsidRPr="007319B3" w:rsidRDefault="004F35EB" w:rsidP="00C01A32">
      <w:pPr>
        <w:pStyle w:val="Body2"/>
        <w:spacing w:before="0" w:after="0"/>
        <w:ind w:left="0"/>
        <w:jc w:val="both"/>
        <w:rPr>
          <w:rFonts w:ascii="Arial" w:hAnsi="Arial" w:cs="Arial"/>
          <w:b/>
          <w:sz w:val="20"/>
        </w:rPr>
      </w:pPr>
      <w:r w:rsidRPr="00E76B0A">
        <w:rPr>
          <w:rFonts w:ascii="Arial" w:hAnsi="Arial" w:cs="Arial"/>
          <w:b/>
          <w:sz w:val="20"/>
          <w:lang w:val="el-GR"/>
        </w:rPr>
        <w:t>Προξενικό</w:t>
      </w:r>
      <w:r w:rsidRPr="007319B3">
        <w:rPr>
          <w:rFonts w:ascii="Arial" w:hAnsi="Arial" w:cs="Arial"/>
          <w:b/>
          <w:sz w:val="20"/>
        </w:rPr>
        <w:t xml:space="preserve"> </w:t>
      </w:r>
      <w:r w:rsidRPr="00E76B0A">
        <w:rPr>
          <w:rFonts w:ascii="Arial" w:hAnsi="Arial" w:cs="Arial"/>
          <w:b/>
          <w:sz w:val="20"/>
          <w:lang w:val="el-GR"/>
        </w:rPr>
        <w:t>Γραφείο</w:t>
      </w:r>
    </w:p>
    <w:p w:rsidR="004F35EB" w:rsidRPr="00CF6CBE" w:rsidRDefault="004F35EB" w:rsidP="00C01A32">
      <w:pPr>
        <w:spacing w:after="0" w:line="240" w:lineRule="auto"/>
        <w:rPr>
          <w:rFonts w:ascii="Arial" w:hAnsi="Arial" w:cs="Arial"/>
          <w:noProof/>
          <w:sz w:val="20"/>
          <w:szCs w:val="20"/>
          <w:lang w:val="en-GB"/>
        </w:rPr>
      </w:pPr>
      <w:r w:rsidRPr="00CF6CBE">
        <w:rPr>
          <w:rFonts w:ascii="Arial" w:hAnsi="Arial" w:cs="Arial"/>
          <w:noProof/>
          <w:sz w:val="20"/>
          <w:szCs w:val="20"/>
          <w:lang w:val="en-GB"/>
        </w:rPr>
        <w:t>1A Holland Park</w:t>
      </w:r>
    </w:p>
    <w:p w:rsidR="004F35EB" w:rsidRPr="00CF6CBE" w:rsidRDefault="004F35EB" w:rsidP="00C01A32">
      <w:pPr>
        <w:spacing w:after="0" w:line="240" w:lineRule="auto"/>
        <w:rPr>
          <w:rFonts w:ascii="Arial" w:hAnsi="Arial" w:cs="Arial"/>
          <w:noProof/>
          <w:sz w:val="20"/>
          <w:szCs w:val="20"/>
          <w:lang w:val="en-GB"/>
        </w:rPr>
      </w:pPr>
      <w:r w:rsidRPr="00CF6CBE">
        <w:rPr>
          <w:rFonts w:ascii="Arial" w:hAnsi="Arial" w:cs="Arial"/>
          <w:noProof/>
          <w:sz w:val="20"/>
          <w:szCs w:val="20"/>
          <w:lang w:val="en-GB"/>
        </w:rPr>
        <w:t>London W11 3TP</w:t>
      </w:r>
    </w:p>
    <w:p w:rsidR="004F35EB" w:rsidRPr="00E76B0A" w:rsidRDefault="004F35EB" w:rsidP="00C01A32">
      <w:pPr>
        <w:spacing w:after="0" w:line="240" w:lineRule="auto"/>
        <w:rPr>
          <w:rFonts w:ascii="Arial" w:hAnsi="Arial" w:cs="Arial"/>
          <w:noProof/>
          <w:sz w:val="20"/>
          <w:szCs w:val="20"/>
          <w:lang w:val="en-US"/>
        </w:rPr>
      </w:pPr>
      <w:r w:rsidRPr="00CF6CBE">
        <w:rPr>
          <w:rFonts w:ascii="Arial" w:hAnsi="Arial" w:cs="Arial"/>
          <w:noProof/>
          <w:sz w:val="20"/>
          <w:szCs w:val="20"/>
          <w:lang w:val="en-GB"/>
        </w:rPr>
        <w:t>Tel: +44 (0) 207</w:t>
      </w:r>
      <w:r w:rsidRPr="00E76B0A">
        <w:rPr>
          <w:rFonts w:ascii="Arial" w:hAnsi="Arial" w:cs="Arial"/>
          <w:noProof/>
          <w:sz w:val="20"/>
          <w:szCs w:val="20"/>
          <w:lang w:val="en-US"/>
        </w:rPr>
        <w:t>3135600</w:t>
      </w:r>
    </w:p>
    <w:p w:rsidR="004F35EB" w:rsidRPr="00E76B0A" w:rsidRDefault="004F35EB" w:rsidP="00C01A32">
      <w:pPr>
        <w:spacing w:after="0" w:line="240" w:lineRule="auto"/>
        <w:rPr>
          <w:rFonts w:ascii="Arial" w:hAnsi="Arial" w:cs="Arial"/>
          <w:noProof/>
          <w:sz w:val="20"/>
          <w:szCs w:val="20"/>
          <w:lang w:val="en-US"/>
        </w:rPr>
      </w:pPr>
      <w:r w:rsidRPr="00CF6CBE">
        <w:rPr>
          <w:rFonts w:ascii="Arial" w:hAnsi="Arial" w:cs="Arial"/>
          <w:noProof/>
          <w:sz w:val="20"/>
          <w:szCs w:val="20"/>
          <w:lang w:val="en-GB"/>
        </w:rPr>
        <w:t>Fax: +44 (0) 207</w:t>
      </w:r>
      <w:r w:rsidRPr="00E76B0A">
        <w:rPr>
          <w:rFonts w:ascii="Arial" w:hAnsi="Arial" w:cs="Arial"/>
          <w:noProof/>
          <w:sz w:val="20"/>
          <w:szCs w:val="20"/>
          <w:lang w:val="en-US"/>
        </w:rPr>
        <w:t>2433202</w:t>
      </w:r>
    </w:p>
    <w:p w:rsidR="004F35EB" w:rsidRPr="00CF6CBE" w:rsidRDefault="004F35EB" w:rsidP="00C01A32">
      <w:pPr>
        <w:spacing w:after="0" w:line="240" w:lineRule="auto"/>
        <w:rPr>
          <w:rFonts w:ascii="Arial" w:hAnsi="Arial" w:cs="Arial"/>
          <w:noProof/>
          <w:color w:val="000080"/>
          <w:sz w:val="20"/>
          <w:szCs w:val="20"/>
          <w:lang w:val="en-GB"/>
        </w:rPr>
      </w:pPr>
      <w:r w:rsidRPr="00CF6CBE">
        <w:rPr>
          <w:rFonts w:ascii="Arial" w:hAnsi="Arial" w:cs="Arial"/>
          <w:noProof/>
          <w:sz w:val="20"/>
          <w:szCs w:val="20"/>
          <w:lang w:val="en-GB"/>
        </w:rPr>
        <w:t>Email:</w:t>
      </w:r>
      <w:r w:rsidRPr="00CF6CBE">
        <w:rPr>
          <w:rFonts w:ascii="Arial" w:hAnsi="Arial" w:cs="Arial"/>
          <w:noProof/>
          <w:color w:val="002060"/>
          <w:sz w:val="20"/>
          <w:szCs w:val="20"/>
          <w:lang w:val="en-GB"/>
        </w:rPr>
        <w:t xml:space="preserve"> </w:t>
      </w:r>
      <w:r>
        <w:rPr>
          <w:rFonts w:ascii="Arial" w:hAnsi="Arial" w:cs="Arial"/>
          <w:noProof/>
          <w:color w:val="002060"/>
          <w:sz w:val="20"/>
          <w:szCs w:val="20"/>
          <w:lang w:val="en-GB"/>
        </w:rPr>
        <w:t>consulate</w:t>
      </w:r>
      <w:r w:rsidRPr="00CF6CBE">
        <w:rPr>
          <w:rFonts w:ascii="Arial" w:hAnsi="Arial" w:cs="Arial"/>
          <w:noProof/>
          <w:color w:val="002060"/>
          <w:sz w:val="20"/>
          <w:szCs w:val="20"/>
          <w:lang w:val="en-GB"/>
        </w:rPr>
        <w:t>@greekembassy.org.uk</w:t>
      </w:r>
    </w:p>
    <w:p w:rsidR="004F35EB" w:rsidRPr="00CF6CBE" w:rsidRDefault="004F35EB" w:rsidP="00C01A32">
      <w:pPr>
        <w:spacing w:after="0" w:line="240" w:lineRule="auto"/>
        <w:rPr>
          <w:rFonts w:ascii="Arial" w:hAnsi="Arial" w:cs="Arial"/>
          <w:noProof/>
          <w:sz w:val="20"/>
          <w:szCs w:val="20"/>
          <w:lang w:val="en-GB"/>
        </w:rPr>
      </w:pPr>
      <w:r w:rsidRPr="00CF6CBE">
        <w:rPr>
          <w:rFonts w:ascii="Arial" w:hAnsi="Arial" w:cs="Arial"/>
          <w:noProof/>
          <w:sz w:val="20"/>
          <w:szCs w:val="20"/>
          <w:lang w:val="en-GB"/>
        </w:rPr>
        <w:t xml:space="preserve">Webpage: </w:t>
      </w:r>
      <w:hyperlink r:id="rId33" w:history="1">
        <w:r w:rsidRPr="00CF6CBE">
          <w:rPr>
            <w:rStyle w:val="Hyperlink"/>
            <w:rFonts w:ascii="Arial" w:hAnsi="Arial" w:cs="Arial"/>
            <w:noProof/>
            <w:sz w:val="20"/>
            <w:szCs w:val="20"/>
            <w:lang w:val="en-GB"/>
          </w:rPr>
          <w:t>http://www.mfa.gr/uk/en/</w:t>
        </w:r>
      </w:hyperlink>
    </w:p>
    <w:p w:rsidR="004F35EB" w:rsidRDefault="00215015" w:rsidP="00C01A32">
      <w:pPr>
        <w:spacing w:after="0" w:line="240" w:lineRule="auto"/>
        <w:rPr>
          <w:rFonts w:ascii="Arial" w:hAnsi="Arial" w:cs="Arial"/>
          <w:noProof/>
          <w:color w:val="002060"/>
          <w:sz w:val="20"/>
          <w:szCs w:val="20"/>
          <w:lang w:val="en-GB"/>
        </w:rPr>
      </w:pPr>
      <w:hyperlink r:id="rId34" w:history="1">
        <w:r w:rsidR="004F35EB" w:rsidRPr="00F52F7A">
          <w:rPr>
            <w:rStyle w:val="Hyperlink"/>
            <w:rFonts w:ascii="Arial" w:hAnsi="Arial" w:cs="Arial"/>
            <w:noProof/>
            <w:sz w:val="20"/>
            <w:szCs w:val="20"/>
            <w:lang w:val="en-GB"/>
          </w:rPr>
          <w:t>http://www.mfa.gr/uk/en/the-embassy/sections/consular-office.html</w:t>
        </w:r>
      </w:hyperlink>
    </w:p>
    <w:p w:rsidR="004F35EB" w:rsidRPr="00CF6CBE" w:rsidRDefault="004F35EB" w:rsidP="00C01A32">
      <w:pPr>
        <w:spacing w:after="0" w:line="240" w:lineRule="auto"/>
        <w:rPr>
          <w:rFonts w:ascii="Arial" w:hAnsi="Arial" w:cs="Arial"/>
          <w:noProof/>
          <w:color w:val="002060"/>
          <w:sz w:val="20"/>
          <w:szCs w:val="20"/>
          <w:lang w:val="en-GB"/>
        </w:rPr>
      </w:pPr>
    </w:p>
    <w:p w:rsidR="004F35EB" w:rsidRPr="00E76B0A" w:rsidRDefault="004F35EB" w:rsidP="00C01A32">
      <w:pPr>
        <w:pStyle w:val="Body2"/>
        <w:spacing w:before="0" w:after="0"/>
        <w:ind w:left="0"/>
        <w:jc w:val="both"/>
        <w:rPr>
          <w:rFonts w:ascii="Arial" w:hAnsi="Arial" w:cs="Arial"/>
          <w:b/>
          <w:sz w:val="20"/>
        </w:rPr>
      </w:pPr>
      <w:r w:rsidRPr="00CF6CBE">
        <w:rPr>
          <w:rFonts w:ascii="Arial" w:hAnsi="Arial" w:cs="Arial"/>
          <w:b/>
          <w:sz w:val="20"/>
          <w:lang w:val="el-GR"/>
        </w:rPr>
        <w:t>Εμπορικό</w:t>
      </w:r>
      <w:r w:rsidRPr="00E76B0A">
        <w:rPr>
          <w:rFonts w:ascii="Arial" w:hAnsi="Arial" w:cs="Arial"/>
          <w:b/>
          <w:sz w:val="20"/>
        </w:rPr>
        <w:t xml:space="preserve"> </w:t>
      </w:r>
      <w:r w:rsidRPr="00CF6CBE">
        <w:rPr>
          <w:rFonts w:ascii="Arial" w:hAnsi="Arial" w:cs="Arial"/>
          <w:b/>
          <w:sz w:val="20"/>
          <w:lang w:val="el-GR"/>
        </w:rPr>
        <w:t>Τμήμα</w:t>
      </w:r>
      <w:r w:rsidRPr="00E76B0A">
        <w:rPr>
          <w:rFonts w:ascii="Arial" w:hAnsi="Arial" w:cs="Arial"/>
          <w:b/>
          <w:sz w:val="20"/>
        </w:rPr>
        <w:tab/>
      </w:r>
    </w:p>
    <w:p w:rsidR="004F35EB" w:rsidRPr="00CF6CBE" w:rsidRDefault="004F35EB" w:rsidP="00C01A32">
      <w:pPr>
        <w:spacing w:after="0" w:line="240" w:lineRule="auto"/>
        <w:rPr>
          <w:rFonts w:ascii="Arial" w:hAnsi="Arial" w:cs="Arial"/>
          <w:noProof/>
          <w:sz w:val="20"/>
          <w:szCs w:val="20"/>
          <w:lang w:val="en-US"/>
        </w:rPr>
      </w:pPr>
      <w:r w:rsidRPr="00CF6CBE">
        <w:rPr>
          <w:rFonts w:ascii="Arial" w:hAnsi="Arial" w:cs="Arial"/>
          <w:noProof/>
          <w:sz w:val="20"/>
          <w:szCs w:val="20"/>
          <w:lang w:val="en-GB"/>
        </w:rPr>
        <w:t>Economic &amp; Commercial Section</w:t>
      </w:r>
    </w:p>
    <w:p w:rsidR="004F35EB" w:rsidRPr="00CF6CBE" w:rsidRDefault="004F35EB" w:rsidP="00C01A32">
      <w:pPr>
        <w:spacing w:after="0" w:line="240" w:lineRule="auto"/>
        <w:rPr>
          <w:rFonts w:ascii="Arial" w:hAnsi="Arial" w:cs="Arial"/>
          <w:noProof/>
          <w:sz w:val="20"/>
          <w:szCs w:val="20"/>
          <w:lang w:val="en-GB"/>
        </w:rPr>
      </w:pPr>
      <w:r w:rsidRPr="00CF6CBE">
        <w:rPr>
          <w:rFonts w:ascii="Arial" w:hAnsi="Arial" w:cs="Arial"/>
          <w:noProof/>
          <w:sz w:val="20"/>
          <w:szCs w:val="20"/>
          <w:lang w:val="en-GB"/>
        </w:rPr>
        <w:t>1A Holland Park</w:t>
      </w:r>
    </w:p>
    <w:p w:rsidR="004F35EB" w:rsidRPr="00CF6CBE" w:rsidRDefault="004F35EB" w:rsidP="00C01A32">
      <w:pPr>
        <w:spacing w:after="0" w:line="240" w:lineRule="auto"/>
        <w:rPr>
          <w:rFonts w:ascii="Arial" w:hAnsi="Arial" w:cs="Arial"/>
          <w:noProof/>
          <w:sz w:val="20"/>
          <w:szCs w:val="20"/>
          <w:lang w:val="en-GB"/>
        </w:rPr>
      </w:pPr>
      <w:r w:rsidRPr="00CF6CBE">
        <w:rPr>
          <w:rFonts w:ascii="Arial" w:hAnsi="Arial" w:cs="Arial"/>
          <w:noProof/>
          <w:sz w:val="20"/>
          <w:szCs w:val="20"/>
          <w:lang w:val="en-GB"/>
        </w:rPr>
        <w:t>London W11 3TP</w:t>
      </w:r>
    </w:p>
    <w:p w:rsidR="004F35EB" w:rsidRPr="00CF6CBE" w:rsidRDefault="004F35EB" w:rsidP="00C01A32">
      <w:pPr>
        <w:spacing w:after="0" w:line="240" w:lineRule="auto"/>
        <w:rPr>
          <w:rFonts w:ascii="Arial" w:hAnsi="Arial" w:cs="Arial"/>
          <w:noProof/>
          <w:sz w:val="20"/>
          <w:szCs w:val="20"/>
          <w:lang w:val="en-GB"/>
        </w:rPr>
      </w:pPr>
      <w:r w:rsidRPr="00CF6CBE">
        <w:rPr>
          <w:rFonts w:ascii="Arial" w:hAnsi="Arial" w:cs="Arial"/>
          <w:noProof/>
          <w:sz w:val="20"/>
          <w:szCs w:val="20"/>
          <w:lang w:val="en-GB"/>
        </w:rPr>
        <w:t>Tel: +44 (0) 2077278860</w:t>
      </w:r>
    </w:p>
    <w:p w:rsidR="004F35EB" w:rsidRPr="00CF6CBE" w:rsidRDefault="004F35EB" w:rsidP="00C01A32">
      <w:pPr>
        <w:spacing w:after="0" w:line="240" w:lineRule="auto"/>
        <w:rPr>
          <w:rFonts w:ascii="Arial" w:hAnsi="Arial" w:cs="Arial"/>
          <w:noProof/>
          <w:sz w:val="20"/>
          <w:szCs w:val="20"/>
          <w:lang w:val="en-GB"/>
        </w:rPr>
      </w:pPr>
      <w:r w:rsidRPr="00CF6CBE">
        <w:rPr>
          <w:rFonts w:ascii="Arial" w:hAnsi="Arial" w:cs="Arial"/>
          <w:noProof/>
          <w:sz w:val="20"/>
          <w:szCs w:val="20"/>
          <w:lang w:val="en-GB"/>
        </w:rPr>
        <w:t>Fax: +44 (0) 2077279934</w:t>
      </w:r>
    </w:p>
    <w:p w:rsidR="004F35EB" w:rsidRPr="00CF6CBE" w:rsidRDefault="004F35EB" w:rsidP="00C01A32">
      <w:pPr>
        <w:spacing w:after="0" w:line="240" w:lineRule="auto"/>
        <w:rPr>
          <w:rFonts w:ascii="Arial" w:hAnsi="Arial" w:cs="Arial"/>
          <w:noProof/>
          <w:color w:val="000080"/>
          <w:sz w:val="20"/>
          <w:szCs w:val="20"/>
          <w:lang w:val="en-GB"/>
        </w:rPr>
      </w:pPr>
      <w:r w:rsidRPr="00CF6CBE">
        <w:rPr>
          <w:rFonts w:ascii="Arial" w:hAnsi="Arial" w:cs="Arial"/>
          <w:noProof/>
          <w:sz w:val="20"/>
          <w:szCs w:val="20"/>
          <w:lang w:val="en-GB"/>
        </w:rPr>
        <w:t>Email:</w:t>
      </w:r>
      <w:r w:rsidRPr="00CF6CBE">
        <w:rPr>
          <w:rFonts w:ascii="Arial" w:hAnsi="Arial" w:cs="Arial"/>
          <w:noProof/>
          <w:color w:val="002060"/>
          <w:sz w:val="20"/>
          <w:szCs w:val="20"/>
          <w:lang w:val="en-GB"/>
        </w:rPr>
        <w:t xml:space="preserve"> </w:t>
      </w:r>
      <w:hyperlink r:id="rId35" w:history="1">
        <w:r w:rsidRPr="00CF6CBE">
          <w:rPr>
            <w:rStyle w:val="Hyperlink"/>
            <w:rFonts w:ascii="Arial" w:hAnsi="Arial" w:cs="Arial"/>
            <w:noProof/>
            <w:color w:val="002060"/>
            <w:sz w:val="20"/>
            <w:szCs w:val="20"/>
            <w:lang w:val="en-GB"/>
          </w:rPr>
          <w:t>commercial@greekembassy.org.uk</w:t>
        </w:r>
      </w:hyperlink>
    </w:p>
    <w:p w:rsidR="004F35EB" w:rsidRPr="00CF6CBE" w:rsidRDefault="004F35EB" w:rsidP="00C01A32">
      <w:pPr>
        <w:spacing w:after="0" w:line="240" w:lineRule="auto"/>
        <w:rPr>
          <w:rFonts w:ascii="Arial" w:hAnsi="Arial" w:cs="Arial"/>
          <w:noProof/>
          <w:color w:val="002060"/>
          <w:sz w:val="20"/>
          <w:szCs w:val="20"/>
          <w:lang w:val="en-US"/>
        </w:rPr>
      </w:pPr>
      <w:r w:rsidRPr="00CF6CBE">
        <w:rPr>
          <w:rFonts w:ascii="Arial" w:hAnsi="Arial" w:cs="Arial"/>
          <w:noProof/>
          <w:sz w:val="20"/>
          <w:szCs w:val="20"/>
          <w:lang w:val="en-GB"/>
        </w:rPr>
        <w:t xml:space="preserve">Webpage: </w:t>
      </w:r>
      <w:hyperlink r:id="rId36" w:history="1">
        <w:r w:rsidRPr="00CF6CBE">
          <w:rPr>
            <w:rStyle w:val="Hyperlink"/>
            <w:rFonts w:ascii="Arial" w:hAnsi="Arial" w:cs="Arial"/>
            <w:noProof/>
            <w:color w:val="002060"/>
            <w:sz w:val="20"/>
            <w:szCs w:val="20"/>
            <w:lang w:val="en-GB"/>
          </w:rPr>
          <w:t>www.agora.mfa.gr/gb66</w:t>
        </w:r>
      </w:hyperlink>
    </w:p>
    <w:p w:rsidR="004F35EB" w:rsidRPr="00CF6CBE" w:rsidRDefault="004F35EB" w:rsidP="00C01A32">
      <w:pPr>
        <w:pStyle w:val="Body2"/>
        <w:spacing w:before="0" w:after="0"/>
        <w:ind w:left="0"/>
        <w:jc w:val="both"/>
        <w:rPr>
          <w:rFonts w:ascii="Arial" w:hAnsi="Arial" w:cs="Arial"/>
          <w:sz w:val="20"/>
        </w:rPr>
      </w:pPr>
    </w:p>
    <w:p w:rsidR="004F35EB" w:rsidRPr="007319B3" w:rsidRDefault="004F35EB" w:rsidP="00C01A32">
      <w:pPr>
        <w:pStyle w:val="Body2"/>
        <w:spacing w:before="0" w:after="0"/>
        <w:ind w:left="0"/>
        <w:jc w:val="both"/>
        <w:rPr>
          <w:rFonts w:ascii="Arial" w:hAnsi="Arial" w:cs="Arial"/>
          <w:b/>
          <w:sz w:val="20"/>
          <w:lang w:val="el-GR"/>
        </w:rPr>
      </w:pPr>
      <w:r w:rsidRPr="00CF6CBE">
        <w:rPr>
          <w:rFonts w:ascii="Arial" w:hAnsi="Arial" w:cs="Arial"/>
          <w:b/>
          <w:sz w:val="20"/>
          <w:lang w:val="el-GR"/>
        </w:rPr>
        <w:t>Αρχιεπισκοπή Θυατειρών και Μεγάλης Βρετανίας</w:t>
      </w:r>
    </w:p>
    <w:p w:rsidR="004F35EB" w:rsidRPr="007319B3" w:rsidRDefault="004F35EB" w:rsidP="00C01A32">
      <w:pPr>
        <w:spacing w:after="0" w:line="240" w:lineRule="auto"/>
        <w:rPr>
          <w:rFonts w:ascii="Arial" w:hAnsi="Arial" w:cs="Arial"/>
          <w:noProof/>
          <w:sz w:val="20"/>
          <w:szCs w:val="20"/>
        </w:rPr>
      </w:pPr>
      <w:r w:rsidRPr="007319B3">
        <w:rPr>
          <w:rFonts w:ascii="Arial" w:hAnsi="Arial" w:cs="Arial"/>
          <w:noProof/>
          <w:sz w:val="20"/>
          <w:szCs w:val="20"/>
        </w:rPr>
        <w:t>(πληροφορίες για την Ελληνική Κοινότητα στο Ηνωμένο Βασίλειο)</w:t>
      </w:r>
    </w:p>
    <w:p w:rsidR="004F35EB" w:rsidRPr="00CF6CBE" w:rsidRDefault="004F35EB" w:rsidP="00C01A32">
      <w:pPr>
        <w:spacing w:after="0" w:line="240" w:lineRule="auto"/>
        <w:rPr>
          <w:rFonts w:ascii="Arial" w:hAnsi="Arial" w:cs="Arial"/>
          <w:noProof/>
          <w:sz w:val="20"/>
          <w:szCs w:val="20"/>
          <w:lang w:val="en-GB"/>
        </w:rPr>
      </w:pPr>
      <w:r w:rsidRPr="00CF6CBE">
        <w:rPr>
          <w:rFonts w:ascii="Arial" w:hAnsi="Arial" w:cs="Arial"/>
          <w:noProof/>
          <w:sz w:val="20"/>
          <w:szCs w:val="20"/>
          <w:lang w:val="en-GB"/>
        </w:rPr>
        <w:t>Thyateira House</w:t>
      </w:r>
    </w:p>
    <w:p w:rsidR="004F35EB" w:rsidRPr="00CF6CBE" w:rsidRDefault="004F35EB" w:rsidP="00C01A32">
      <w:pPr>
        <w:spacing w:after="0" w:line="240" w:lineRule="auto"/>
        <w:rPr>
          <w:rFonts w:ascii="Arial" w:hAnsi="Arial" w:cs="Arial"/>
          <w:noProof/>
          <w:sz w:val="20"/>
          <w:szCs w:val="20"/>
          <w:lang w:val="en-GB"/>
        </w:rPr>
      </w:pPr>
      <w:r w:rsidRPr="00CF6CBE">
        <w:rPr>
          <w:rFonts w:ascii="Arial" w:hAnsi="Arial" w:cs="Arial"/>
          <w:noProof/>
          <w:sz w:val="20"/>
          <w:szCs w:val="20"/>
          <w:lang w:val="en-GB"/>
        </w:rPr>
        <w:t>5 Craven Hill</w:t>
      </w:r>
    </w:p>
    <w:p w:rsidR="004F35EB" w:rsidRPr="00CF6CBE" w:rsidRDefault="004F35EB" w:rsidP="00C01A32">
      <w:pPr>
        <w:spacing w:after="0" w:line="240" w:lineRule="auto"/>
        <w:rPr>
          <w:rFonts w:ascii="Arial" w:hAnsi="Arial" w:cs="Arial"/>
          <w:noProof/>
          <w:sz w:val="20"/>
          <w:szCs w:val="20"/>
          <w:lang w:val="en-GB"/>
        </w:rPr>
      </w:pPr>
      <w:r w:rsidRPr="00CF6CBE">
        <w:rPr>
          <w:rFonts w:ascii="Arial" w:hAnsi="Arial" w:cs="Arial"/>
          <w:noProof/>
          <w:sz w:val="20"/>
          <w:szCs w:val="20"/>
          <w:lang w:val="en-GB"/>
        </w:rPr>
        <w:t>London W2 3EN</w:t>
      </w:r>
    </w:p>
    <w:p w:rsidR="004F35EB" w:rsidRPr="00CF6CBE" w:rsidRDefault="004F35EB" w:rsidP="00C01A32">
      <w:pPr>
        <w:spacing w:after="0" w:line="240" w:lineRule="auto"/>
        <w:rPr>
          <w:rFonts w:ascii="Arial" w:hAnsi="Arial" w:cs="Arial"/>
          <w:noProof/>
          <w:sz w:val="20"/>
          <w:szCs w:val="20"/>
          <w:lang w:val="en-GB"/>
        </w:rPr>
      </w:pPr>
      <w:r w:rsidRPr="00CF6CBE">
        <w:rPr>
          <w:rFonts w:ascii="Arial" w:hAnsi="Arial" w:cs="Arial"/>
          <w:noProof/>
          <w:sz w:val="20"/>
          <w:szCs w:val="20"/>
          <w:lang w:val="en-GB"/>
        </w:rPr>
        <w:t>Tel: + 44 (0) 2077234787</w:t>
      </w:r>
    </w:p>
    <w:p w:rsidR="004F35EB" w:rsidRPr="00CF6CBE" w:rsidRDefault="004F35EB" w:rsidP="00C01A32">
      <w:pPr>
        <w:spacing w:after="0" w:line="240" w:lineRule="auto"/>
        <w:rPr>
          <w:rFonts w:ascii="Arial" w:hAnsi="Arial" w:cs="Arial"/>
          <w:noProof/>
          <w:sz w:val="20"/>
          <w:szCs w:val="20"/>
          <w:lang w:val="en-GB"/>
        </w:rPr>
      </w:pPr>
      <w:r w:rsidRPr="00CF6CBE">
        <w:rPr>
          <w:rFonts w:ascii="Arial" w:hAnsi="Arial" w:cs="Arial"/>
          <w:noProof/>
          <w:sz w:val="20"/>
          <w:szCs w:val="20"/>
          <w:lang w:val="en-GB"/>
        </w:rPr>
        <w:t>Fax: + 44 (0) 207224 9301</w:t>
      </w:r>
    </w:p>
    <w:p w:rsidR="004F35EB" w:rsidRPr="00CF6CBE" w:rsidRDefault="004F35EB" w:rsidP="00C01A32">
      <w:pPr>
        <w:spacing w:after="0" w:line="240" w:lineRule="auto"/>
        <w:rPr>
          <w:rFonts w:ascii="Arial" w:hAnsi="Arial" w:cs="Arial"/>
          <w:noProof/>
          <w:color w:val="000080"/>
          <w:sz w:val="20"/>
          <w:szCs w:val="20"/>
          <w:lang w:val="en-GB"/>
        </w:rPr>
      </w:pPr>
      <w:r w:rsidRPr="00CF6CBE">
        <w:rPr>
          <w:rFonts w:ascii="Arial" w:hAnsi="Arial" w:cs="Arial"/>
          <w:noProof/>
          <w:sz w:val="20"/>
          <w:szCs w:val="20"/>
          <w:lang w:val="en-GB"/>
        </w:rPr>
        <w:t>Email:</w:t>
      </w:r>
      <w:r w:rsidRPr="00CF6CBE">
        <w:rPr>
          <w:rFonts w:ascii="Arial" w:hAnsi="Arial" w:cs="Arial"/>
          <w:noProof/>
          <w:color w:val="002060"/>
          <w:sz w:val="20"/>
          <w:szCs w:val="20"/>
          <w:lang w:val="en-GB"/>
        </w:rPr>
        <w:t xml:space="preserve"> mail@thyateira.org.uk</w:t>
      </w:r>
    </w:p>
    <w:p w:rsidR="004F35EB" w:rsidRPr="00CF6CBE" w:rsidRDefault="004F35EB" w:rsidP="00C01A32">
      <w:pPr>
        <w:spacing w:after="0" w:line="240" w:lineRule="auto"/>
        <w:rPr>
          <w:rFonts w:ascii="Arial" w:hAnsi="Arial" w:cs="Arial"/>
          <w:noProof/>
          <w:color w:val="002060"/>
          <w:sz w:val="20"/>
          <w:szCs w:val="20"/>
          <w:lang w:val="en-GB"/>
        </w:rPr>
      </w:pPr>
      <w:r w:rsidRPr="00CF6CBE">
        <w:rPr>
          <w:rFonts w:ascii="Arial" w:hAnsi="Arial" w:cs="Arial"/>
          <w:noProof/>
          <w:sz w:val="20"/>
          <w:szCs w:val="20"/>
          <w:lang w:val="en-GB"/>
        </w:rPr>
        <w:t xml:space="preserve">Webpage: </w:t>
      </w:r>
      <w:r w:rsidRPr="00CF6CBE">
        <w:rPr>
          <w:rFonts w:ascii="Arial" w:hAnsi="Arial" w:cs="Arial"/>
          <w:noProof/>
          <w:color w:val="002060"/>
          <w:sz w:val="20"/>
          <w:szCs w:val="20"/>
          <w:lang w:val="en-GB"/>
        </w:rPr>
        <w:t>www.thyateira.org.uk</w:t>
      </w:r>
    </w:p>
    <w:p w:rsidR="004F35EB" w:rsidRPr="00CF6CBE" w:rsidRDefault="004F35EB" w:rsidP="00C01A32">
      <w:pPr>
        <w:pStyle w:val="Body2"/>
        <w:spacing w:before="0" w:after="0"/>
        <w:ind w:left="0"/>
        <w:jc w:val="both"/>
        <w:rPr>
          <w:rFonts w:ascii="Arial" w:hAnsi="Arial" w:cs="Arial"/>
          <w:sz w:val="20"/>
        </w:rPr>
      </w:pPr>
    </w:p>
    <w:p w:rsidR="004F35EB" w:rsidRDefault="004F35EB" w:rsidP="00C01A32">
      <w:pPr>
        <w:pStyle w:val="Body2"/>
        <w:spacing w:before="0" w:after="0"/>
        <w:ind w:left="0"/>
        <w:jc w:val="both"/>
        <w:rPr>
          <w:rFonts w:ascii="Arial" w:hAnsi="Arial" w:cs="Arial"/>
          <w:sz w:val="20"/>
          <w:lang w:val="en-GB"/>
        </w:rPr>
      </w:pPr>
    </w:p>
    <w:tbl>
      <w:tblPr>
        <w:tblW w:w="9356" w:type="dxa"/>
        <w:tblInd w:w="108" w:type="dxa"/>
        <w:tblLayout w:type="fixed"/>
        <w:tblLook w:val="0000"/>
      </w:tblPr>
      <w:tblGrid>
        <w:gridCol w:w="9356"/>
      </w:tblGrid>
      <w:tr w:rsidR="004F35EB" w:rsidRPr="00CF6CBE" w:rsidTr="0074753B">
        <w:trPr>
          <w:trHeight w:hRule="exact" w:val="360"/>
        </w:trPr>
        <w:tc>
          <w:tcPr>
            <w:tcW w:w="9356" w:type="dxa"/>
            <w:shd w:val="pct15" w:color="auto" w:fill="FFFFFF"/>
            <w:vAlign w:val="center"/>
          </w:tcPr>
          <w:p w:rsidR="004F35EB" w:rsidRPr="00CF6CBE" w:rsidRDefault="004F35EB" w:rsidP="00C01A32">
            <w:pPr>
              <w:numPr>
                <w:ilvl w:val="0"/>
                <w:numId w:val="5"/>
              </w:numPr>
              <w:tabs>
                <w:tab w:val="left" w:pos="318"/>
              </w:tabs>
              <w:spacing w:after="0" w:line="240" w:lineRule="auto"/>
              <w:jc w:val="both"/>
              <w:rPr>
                <w:rFonts w:ascii="Arial" w:hAnsi="Arial" w:cs="Arial"/>
                <w:b/>
                <w:sz w:val="20"/>
                <w:szCs w:val="20"/>
              </w:rPr>
            </w:pPr>
            <w:r w:rsidRPr="00CF6CBE">
              <w:rPr>
                <w:rFonts w:ascii="Arial" w:hAnsi="Arial" w:cs="Arial"/>
                <w:b/>
                <w:sz w:val="20"/>
                <w:szCs w:val="20"/>
              </w:rPr>
              <w:br w:type="page"/>
            </w:r>
            <w:r w:rsidRPr="00CF6CBE">
              <w:rPr>
                <w:rFonts w:ascii="Arial" w:hAnsi="Arial" w:cs="Arial"/>
                <w:b/>
                <w:sz w:val="20"/>
                <w:szCs w:val="20"/>
              </w:rPr>
              <w:br w:type="page"/>
            </w:r>
            <w:bookmarkStart w:id="72" w:name="_Toc140998010"/>
            <w:bookmarkStart w:id="73" w:name="_Toc141502058"/>
            <w:bookmarkStart w:id="74" w:name="_Toc332960571"/>
            <w:r w:rsidRPr="00CF6CBE">
              <w:rPr>
                <w:rFonts w:ascii="Arial" w:hAnsi="Arial" w:cs="Arial"/>
                <w:b/>
                <w:sz w:val="20"/>
                <w:szCs w:val="20"/>
              </w:rPr>
              <w:t>Βρετανικά Οικονομικά Υπουργεία</w:t>
            </w:r>
            <w:bookmarkEnd w:id="72"/>
            <w:bookmarkEnd w:id="73"/>
            <w:r w:rsidRPr="00CF6CBE">
              <w:rPr>
                <w:rFonts w:ascii="Arial" w:hAnsi="Arial" w:cs="Arial"/>
                <w:b/>
                <w:sz w:val="20"/>
                <w:szCs w:val="20"/>
              </w:rPr>
              <w:t>, Υπηρεσίες και Ανεξάρτητες Αρχές</w:t>
            </w:r>
            <w:bookmarkEnd w:id="74"/>
          </w:p>
        </w:tc>
      </w:tr>
    </w:tbl>
    <w:p w:rsidR="004F35EB" w:rsidRPr="00CF6CBE" w:rsidRDefault="004F35EB" w:rsidP="00C01A32">
      <w:pPr>
        <w:pStyle w:val="Default"/>
        <w:rPr>
          <w:sz w:val="20"/>
          <w:szCs w:val="20"/>
        </w:rPr>
      </w:pPr>
    </w:p>
    <w:p w:rsidR="004F35EB" w:rsidRPr="007319B3" w:rsidRDefault="004F35EB" w:rsidP="00C01A32">
      <w:pPr>
        <w:spacing w:after="0" w:line="240" w:lineRule="auto"/>
        <w:rPr>
          <w:rFonts w:ascii="Arial" w:hAnsi="Arial" w:cs="Arial"/>
          <w:b/>
          <w:bCs/>
          <w:noProof/>
          <w:sz w:val="20"/>
          <w:szCs w:val="20"/>
          <w:lang w:val="en-GB"/>
        </w:rPr>
      </w:pPr>
      <w:r w:rsidRPr="005E064A">
        <w:rPr>
          <w:rFonts w:ascii="Arial" w:hAnsi="Arial" w:cs="Arial"/>
          <w:b/>
          <w:bCs/>
          <w:noProof/>
          <w:sz w:val="20"/>
          <w:szCs w:val="20"/>
          <w:lang w:val="en-GB"/>
        </w:rPr>
        <w:t>Department for Business, Energy and Industrial Strategy (BEIS)</w:t>
      </w:r>
      <w:r w:rsidRPr="007319B3">
        <w:rPr>
          <w:rFonts w:ascii="Arial" w:hAnsi="Arial" w:cs="Arial"/>
          <w:b/>
          <w:bCs/>
          <w:noProof/>
          <w:sz w:val="20"/>
          <w:szCs w:val="20"/>
          <w:lang w:val="en-GB"/>
        </w:rPr>
        <w:t xml:space="preserve"> </w:t>
      </w:r>
    </w:p>
    <w:p w:rsidR="004F35EB" w:rsidRPr="007319B3" w:rsidRDefault="004F35EB" w:rsidP="00C01A32">
      <w:pPr>
        <w:spacing w:after="0" w:line="240" w:lineRule="auto"/>
        <w:rPr>
          <w:rFonts w:ascii="Arial" w:hAnsi="Arial" w:cs="Arial"/>
          <w:noProof/>
          <w:sz w:val="20"/>
          <w:szCs w:val="20"/>
          <w:lang w:val="en-US"/>
        </w:rPr>
      </w:pPr>
      <w:r w:rsidRPr="007319B3">
        <w:rPr>
          <w:rFonts w:ascii="Arial" w:hAnsi="Arial" w:cs="Arial"/>
          <w:noProof/>
          <w:sz w:val="20"/>
          <w:szCs w:val="20"/>
          <w:lang w:val="en-US"/>
        </w:rPr>
        <w:t>1 Victoria Street, London SW1H 0ET</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Tel.: 020 7215 5000, Fax: 020 72150105</w:t>
      </w:r>
    </w:p>
    <w:p w:rsidR="004F35EB" w:rsidRDefault="00215015" w:rsidP="00C01A32">
      <w:pPr>
        <w:spacing w:after="0" w:line="240" w:lineRule="auto"/>
        <w:rPr>
          <w:lang w:val="en-GB"/>
        </w:rPr>
      </w:pPr>
      <w:hyperlink r:id="rId37" w:history="1">
        <w:r w:rsidR="004F35EB" w:rsidRPr="00B0785B">
          <w:rPr>
            <w:rStyle w:val="Hyperlink"/>
            <w:lang w:val="en-GB"/>
          </w:rPr>
          <w:t>https://www.gov.uk/government/organisations/department-for-business-energy-and-industrial-strategy</w:t>
        </w:r>
      </w:hyperlink>
    </w:p>
    <w:p w:rsidR="004F35EB" w:rsidRDefault="004F35EB" w:rsidP="00C01A32">
      <w:pPr>
        <w:spacing w:after="0" w:line="240" w:lineRule="auto"/>
        <w:rPr>
          <w:lang w:val="en-GB"/>
        </w:rPr>
      </w:pPr>
    </w:p>
    <w:p w:rsidR="004F35EB" w:rsidRPr="00D57EFA" w:rsidRDefault="004F35EB" w:rsidP="00C01A32">
      <w:pPr>
        <w:spacing w:after="0" w:line="240" w:lineRule="auto"/>
        <w:rPr>
          <w:rFonts w:ascii="Arial" w:hAnsi="Arial" w:cs="Arial"/>
          <w:b/>
          <w:bCs/>
          <w:noProof/>
          <w:sz w:val="20"/>
          <w:szCs w:val="20"/>
          <w:lang w:val="en-GB"/>
        </w:rPr>
      </w:pPr>
      <w:r w:rsidRPr="00D57EFA">
        <w:rPr>
          <w:rFonts w:ascii="Arial" w:hAnsi="Arial" w:cs="Arial"/>
          <w:b/>
          <w:bCs/>
          <w:noProof/>
          <w:sz w:val="20"/>
          <w:szCs w:val="20"/>
          <w:lang w:val="en-GB"/>
        </w:rPr>
        <w:t>Department for International Trade</w:t>
      </w:r>
    </w:p>
    <w:p w:rsidR="004F35EB" w:rsidRPr="00D57EFA" w:rsidRDefault="004F35EB" w:rsidP="00C01A32">
      <w:pPr>
        <w:spacing w:after="0" w:line="240" w:lineRule="auto"/>
        <w:rPr>
          <w:rFonts w:ascii="Arial" w:hAnsi="Arial" w:cs="Arial"/>
          <w:noProof/>
          <w:sz w:val="20"/>
          <w:szCs w:val="20"/>
          <w:lang w:val="en-US"/>
        </w:rPr>
      </w:pPr>
      <w:r w:rsidRPr="00D57EFA">
        <w:rPr>
          <w:rFonts w:ascii="Arial" w:hAnsi="Arial" w:cs="Arial"/>
          <w:noProof/>
          <w:sz w:val="20"/>
          <w:szCs w:val="20"/>
          <w:lang w:val="en-US"/>
        </w:rPr>
        <w:t>King Charles Street </w:t>
      </w:r>
      <w:r w:rsidRPr="00D57EFA">
        <w:rPr>
          <w:rFonts w:ascii="Arial" w:hAnsi="Arial" w:cs="Arial"/>
          <w:noProof/>
          <w:sz w:val="20"/>
          <w:szCs w:val="20"/>
          <w:lang w:val="en-US"/>
        </w:rPr>
        <w:br/>
        <w:t>Whitehall</w:t>
      </w:r>
      <w:r w:rsidRPr="00D57EFA">
        <w:rPr>
          <w:rFonts w:ascii="Arial" w:hAnsi="Arial" w:cs="Arial"/>
          <w:noProof/>
          <w:sz w:val="20"/>
          <w:szCs w:val="20"/>
          <w:lang w:val="en-US"/>
        </w:rPr>
        <w:br/>
        <w:t>London</w:t>
      </w:r>
      <w:r w:rsidRPr="00D57EFA">
        <w:rPr>
          <w:rFonts w:ascii="Arial" w:hAnsi="Arial" w:cs="Arial"/>
          <w:noProof/>
          <w:sz w:val="20"/>
          <w:szCs w:val="20"/>
          <w:lang w:val="en-US"/>
        </w:rPr>
        <w:br/>
        <w:t>SW1A 2AH United Kingdom</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Tel.: 44 (0)20 7215 5000</w:t>
      </w:r>
    </w:p>
    <w:p w:rsidR="004F35EB" w:rsidRDefault="00215015" w:rsidP="00C01A32">
      <w:pPr>
        <w:spacing w:after="0" w:line="240" w:lineRule="auto"/>
        <w:rPr>
          <w:lang w:val="en-GB"/>
        </w:rPr>
      </w:pPr>
      <w:hyperlink r:id="rId38" w:history="1">
        <w:r w:rsidR="004F35EB" w:rsidRPr="00B0785B">
          <w:rPr>
            <w:rStyle w:val="Hyperlink"/>
            <w:lang w:val="en-GB"/>
          </w:rPr>
          <w:t>https://www.gov.uk/government/organisations/department-for-international-trade</w:t>
        </w:r>
      </w:hyperlink>
    </w:p>
    <w:p w:rsidR="004F35EB" w:rsidRPr="00D57EFA" w:rsidRDefault="004F35EB" w:rsidP="00C01A32">
      <w:pPr>
        <w:spacing w:after="0" w:line="240" w:lineRule="auto"/>
        <w:rPr>
          <w:rFonts w:ascii="Arial" w:hAnsi="Arial" w:cs="Arial"/>
          <w:b/>
          <w:bCs/>
          <w:noProof/>
          <w:sz w:val="20"/>
          <w:szCs w:val="20"/>
          <w:lang w:val="en-GB"/>
        </w:rPr>
      </w:pPr>
    </w:p>
    <w:p w:rsidR="004F35EB" w:rsidRPr="007319B3" w:rsidRDefault="004F35EB" w:rsidP="00C01A32">
      <w:pPr>
        <w:spacing w:after="0" w:line="240" w:lineRule="auto"/>
        <w:rPr>
          <w:rFonts w:ascii="Arial" w:hAnsi="Arial" w:cs="Arial"/>
          <w:b/>
          <w:bCs/>
          <w:noProof/>
          <w:sz w:val="20"/>
          <w:szCs w:val="20"/>
        </w:rPr>
      </w:pPr>
      <w:r w:rsidRPr="007319B3">
        <w:rPr>
          <w:rFonts w:ascii="Arial" w:hAnsi="Arial" w:cs="Arial"/>
          <w:b/>
          <w:bCs/>
          <w:noProof/>
          <w:sz w:val="20"/>
          <w:szCs w:val="20"/>
          <w:lang w:val="en-GB"/>
        </w:rPr>
        <w:t>Companies</w:t>
      </w:r>
      <w:r w:rsidRPr="007319B3">
        <w:rPr>
          <w:rFonts w:ascii="Arial" w:hAnsi="Arial" w:cs="Arial"/>
          <w:b/>
          <w:bCs/>
          <w:noProof/>
          <w:sz w:val="20"/>
          <w:szCs w:val="20"/>
        </w:rPr>
        <w:t xml:space="preserve"> </w:t>
      </w:r>
      <w:r w:rsidRPr="007319B3">
        <w:rPr>
          <w:rFonts w:ascii="Arial" w:hAnsi="Arial" w:cs="Arial"/>
          <w:b/>
          <w:bCs/>
          <w:noProof/>
          <w:sz w:val="20"/>
          <w:szCs w:val="20"/>
          <w:lang w:val="en-GB"/>
        </w:rPr>
        <w:t>House</w:t>
      </w:r>
    </w:p>
    <w:p w:rsidR="004F35EB" w:rsidRPr="007319B3" w:rsidRDefault="004F35EB" w:rsidP="00C01A32">
      <w:pPr>
        <w:spacing w:after="0" w:line="240" w:lineRule="auto"/>
        <w:rPr>
          <w:rFonts w:ascii="Arial" w:hAnsi="Arial" w:cs="Arial"/>
          <w:noProof/>
          <w:sz w:val="20"/>
          <w:szCs w:val="20"/>
        </w:rPr>
      </w:pPr>
      <w:r w:rsidRPr="007319B3">
        <w:rPr>
          <w:rFonts w:ascii="Arial" w:hAnsi="Arial" w:cs="Arial"/>
          <w:noProof/>
          <w:sz w:val="20"/>
          <w:szCs w:val="20"/>
        </w:rPr>
        <w:t>(μητρώο βρετανικών επιχειρήσεων -  έλεγχος στοιχείων τους )</w:t>
      </w:r>
    </w:p>
    <w:p w:rsidR="004F35EB" w:rsidRPr="007319B3" w:rsidRDefault="004F35EB" w:rsidP="00C01A32">
      <w:pPr>
        <w:spacing w:after="0" w:line="240" w:lineRule="auto"/>
        <w:rPr>
          <w:rFonts w:ascii="Arial" w:hAnsi="Arial" w:cs="Arial"/>
          <w:noProof/>
          <w:sz w:val="20"/>
          <w:szCs w:val="20"/>
          <w:lang w:val="en-US"/>
        </w:rPr>
      </w:pPr>
      <w:r w:rsidRPr="007319B3">
        <w:rPr>
          <w:rFonts w:ascii="Arial" w:hAnsi="Arial" w:cs="Arial"/>
          <w:noProof/>
          <w:sz w:val="20"/>
          <w:szCs w:val="20"/>
          <w:lang w:val="en-GB"/>
        </w:rPr>
        <w:t>Main</w:t>
      </w:r>
      <w:r w:rsidRPr="007319B3">
        <w:rPr>
          <w:rFonts w:ascii="Arial" w:hAnsi="Arial" w:cs="Arial"/>
          <w:noProof/>
          <w:sz w:val="20"/>
          <w:szCs w:val="20"/>
          <w:lang w:val="en-US"/>
        </w:rPr>
        <w:t xml:space="preserve"> </w:t>
      </w:r>
      <w:r w:rsidRPr="007319B3">
        <w:rPr>
          <w:rFonts w:ascii="Arial" w:hAnsi="Arial" w:cs="Arial"/>
          <w:noProof/>
          <w:sz w:val="20"/>
          <w:szCs w:val="20"/>
          <w:lang w:val="en-GB"/>
        </w:rPr>
        <w:t>Office</w:t>
      </w:r>
    </w:p>
    <w:p w:rsidR="004F35EB" w:rsidRPr="007319B3" w:rsidRDefault="004F35EB" w:rsidP="00C01A32">
      <w:pPr>
        <w:spacing w:after="0" w:line="240" w:lineRule="auto"/>
        <w:rPr>
          <w:rFonts w:ascii="Arial" w:hAnsi="Arial" w:cs="Arial"/>
          <w:noProof/>
          <w:sz w:val="20"/>
          <w:szCs w:val="20"/>
          <w:lang w:val="en-US"/>
        </w:rPr>
      </w:pPr>
      <w:r w:rsidRPr="007319B3">
        <w:rPr>
          <w:rFonts w:ascii="Arial" w:hAnsi="Arial" w:cs="Arial"/>
          <w:noProof/>
          <w:sz w:val="20"/>
          <w:szCs w:val="20"/>
          <w:lang w:val="en-GB"/>
        </w:rPr>
        <w:t>Crown</w:t>
      </w:r>
      <w:r w:rsidRPr="007319B3">
        <w:rPr>
          <w:rFonts w:ascii="Arial" w:hAnsi="Arial" w:cs="Arial"/>
          <w:noProof/>
          <w:sz w:val="20"/>
          <w:szCs w:val="20"/>
          <w:lang w:val="en-US"/>
        </w:rPr>
        <w:t xml:space="preserve"> </w:t>
      </w:r>
      <w:r w:rsidRPr="007319B3">
        <w:rPr>
          <w:rFonts w:ascii="Arial" w:hAnsi="Arial" w:cs="Arial"/>
          <w:noProof/>
          <w:sz w:val="20"/>
          <w:szCs w:val="20"/>
          <w:lang w:val="en-GB"/>
        </w:rPr>
        <w:t>way</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 xml:space="preserve">Maindy </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Cardiff</w:t>
      </w:r>
    </w:p>
    <w:p w:rsidR="004F35EB" w:rsidRPr="007319B3" w:rsidRDefault="004F35EB" w:rsidP="00C01A32">
      <w:pPr>
        <w:spacing w:after="0" w:line="240" w:lineRule="auto"/>
        <w:rPr>
          <w:rFonts w:ascii="Arial" w:hAnsi="Arial" w:cs="Arial"/>
          <w:noProof/>
          <w:sz w:val="20"/>
          <w:szCs w:val="20"/>
          <w:lang w:val="fr-FR"/>
        </w:rPr>
      </w:pPr>
      <w:r w:rsidRPr="007319B3">
        <w:rPr>
          <w:rFonts w:ascii="Arial" w:hAnsi="Arial" w:cs="Arial"/>
          <w:noProof/>
          <w:sz w:val="20"/>
          <w:szCs w:val="20"/>
          <w:lang w:val="fr-FR"/>
        </w:rPr>
        <w:t xml:space="preserve">CF 14 3UZ </w:t>
      </w:r>
    </w:p>
    <w:p w:rsidR="004F35EB" w:rsidRPr="007319B3" w:rsidRDefault="004F35EB" w:rsidP="00C01A32">
      <w:pPr>
        <w:spacing w:after="0" w:line="240" w:lineRule="auto"/>
        <w:rPr>
          <w:rFonts w:ascii="Arial" w:hAnsi="Arial" w:cs="Arial"/>
          <w:noProof/>
          <w:sz w:val="20"/>
          <w:szCs w:val="20"/>
          <w:lang w:val="de-DE"/>
        </w:rPr>
      </w:pPr>
      <w:r w:rsidRPr="007319B3">
        <w:rPr>
          <w:rFonts w:ascii="Arial" w:hAnsi="Arial" w:cs="Arial"/>
          <w:noProof/>
          <w:sz w:val="20"/>
          <w:szCs w:val="20"/>
          <w:lang w:val="de-DE"/>
        </w:rPr>
        <w:t>Tel.: 0870 3333636</w:t>
      </w:r>
    </w:p>
    <w:p w:rsidR="004F35EB" w:rsidRPr="007319B3" w:rsidRDefault="00215015" w:rsidP="00C01A32">
      <w:pPr>
        <w:spacing w:after="0" w:line="240" w:lineRule="auto"/>
        <w:rPr>
          <w:rFonts w:ascii="Arial" w:hAnsi="Arial" w:cs="Arial"/>
          <w:noProof/>
          <w:sz w:val="20"/>
          <w:szCs w:val="20"/>
          <w:lang w:val="de-DE"/>
        </w:rPr>
      </w:pPr>
      <w:hyperlink r:id="rId39" w:history="1">
        <w:r w:rsidR="004F35EB" w:rsidRPr="007319B3">
          <w:rPr>
            <w:rStyle w:val="Hyperlink"/>
            <w:rFonts w:ascii="Arial" w:hAnsi="Arial" w:cs="Arial"/>
            <w:noProof/>
            <w:sz w:val="20"/>
            <w:szCs w:val="20"/>
            <w:lang w:val="de-DE"/>
          </w:rPr>
          <w:t>https://www.gov.uk/government/organisations/companies-house</w:t>
        </w:r>
      </w:hyperlink>
      <w:r w:rsidR="004F35EB" w:rsidRPr="007319B3">
        <w:rPr>
          <w:rFonts w:ascii="Arial" w:hAnsi="Arial" w:cs="Arial"/>
          <w:noProof/>
          <w:sz w:val="20"/>
          <w:szCs w:val="20"/>
          <w:lang w:val="de-DE"/>
        </w:rPr>
        <w:t xml:space="preserve"> </w:t>
      </w:r>
    </w:p>
    <w:p w:rsidR="004F35EB" w:rsidRDefault="004F35EB" w:rsidP="00C01A32">
      <w:pPr>
        <w:spacing w:after="0" w:line="240" w:lineRule="auto"/>
        <w:rPr>
          <w:rFonts w:ascii="Arial" w:hAnsi="Arial" w:cs="Arial"/>
          <w:b/>
          <w:bCs/>
          <w:noProof/>
          <w:sz w:val="20"/>
          <w:szCs w:val="20"/>
          <w:lang w:val="en-GB"/>
        </w:rPr>
      </w:pPr>
    </w:p>
    <w:p w:rsidR="004F35EB" w:rsidRPr="007319B3" w:rsidRDefault="004F35EB" w:rsidP="00C01A32">
      <w:pPr>
        <w:spacing w:after="0" w:line="240" w:lineRule="auto"/>
        <w:rPr>
          <w:rFonts w:ascii="Arial" w:hAnsi="Arial" w:cs="Arial"/>
          <w:b/>
          <w:bCs/>
          <w:noProof/>
          <w:sz w:val="20"/>
          <w:szCs w:val="20"/>
          <w:lang w:val="en-GB"/>
        </w:rPr>
      </w:pPr>
      <w:r w:rsidRPr="007319B3">
        <w:rPr>
          <w:rFonts w:ascii="Arial" w:hAnsi="Arial" w:cs="Arial"/>
          <w:b/>
          <w:bCs/>
          <w:noProof/>
          <w:sz w:val="20"/>
          <w:szCs w:val="20"/>
        </w:rPr>
        <w:t>ΗΜ</w:t>
      </w:r>
      <w:r w:rsidRPr="007319B3">
        <w:rPr>
          <w:rFonts w:ascii="Arial" w:hAnsi="Arial" w:cs="Arial"/>
          <w:b/>
          <w:bCs/>
          <w:noProof/>
          <w:sz w:val="20"/>
          <w:szCs w:val="20"/>
          <w:lang w:val="en-GB"/>
        </w:rPr>
        <w:t xml:space="preserve"> Treasury</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1 Horse Guards Road</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London SW1A 2HQ</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Tel.: 020 72705000</w:t>
      </w:r>
    </w:p>
    <w:p w:rsidR="004F35EB" w:rsidRPr="007319B3" w:rsidRDefault="00215015" w:rsidP="00C01A32">
      <w:pPr>
        <w:spacing w:after="0" w:line="240" w:lineRule="auto"/>
        <w:rPr>
          <w:rFonts w:ascii="Arial" w:hAnsi="Arial" w:cs="Arial"/>
          <w:noProof/>
          <w:sz w:val="20"/>
          <w:szCs w:val="20"/>
          <w:lang w:val="en-GB"/>
        </w:rPr>
      </w:pPr>
      <w:hyperlink r:id="rId40" w:history="1">
        <w:r w:rsidR="004F35EB" w:rsidRPr="007319B3">
          <w:rPr>
            <w:rStyle w:val="Hyperlink"/>
            <w:rFonts w:ascii="Arial" w:hAnsi="Arial" w:cs="Arial"/>
            <w:noProof/>
            <w:sz w:val="20"/>
            <w:szCs w:val="20"/>
            <w:lang w:val="en-GB"/>
          </w:rPr>
          <w:t>https://www.gov.uk/government/organisations/hm-treasury</w:t>
        </w:r>
      </w:hyperlink>
      <w:r w:rsidR="004F35EB" w:rsidRPr="007319B3">
        <w:rPr>
          <w:rFonts w:ascii="Arial" w:hAnsi="Arial" w:cs="Arial"/>
          <w:noProof/>
          <w:sz w:val="20"/>
          <w:szCs w:val="20"/>
          <w:lang w:val="en-GB"/>
        </w:rPr>
        <w:t xml:space="preserve"> </w:t>
      </w:r>
    </w:p>
    <w:p w:rsidR="004F35EB" w:rsidRDefault="004F35EB" w:rsidP="00C01A32">
      <w:pPr>
        <w:spacing w:after="0" w:line="240" w:lineRule="auto"/>
        <w:rPr>
          <w:rFonts w:ascii="Arial" w:hAnsi="Arial" w:cs="Arial"/>
          <w:b/>
          <w:bCs/>
          <w:noProof/>
          <w:sz w:val="20"/>
          <w:szCs w:val="20"/>
          <w:lang w:val="en-GB"/>
        </w:rPr>
      </w:pPr>
    </w:p>
    <w:p w:rsidR="004F35EB" w:rsidRPr="007319B3" w:rsidRDefault="004F35EB" w:rsidP="00C01A32">
      <w:pPr>
        <w:spacing w:after="0" w:line="240" w:lineRule="auto"/>
        <w:rPr>
          <w:rFonts w:ascii="Arial" w:hAnsi="Arial" w:cs="Arial"/>
          <w:b/>
          <w:bCs/>
          <w:noProof/>
          <w:sz w:val="20"/>
          <w:szCs w:val="20"/>
        </w:rPr>
      </w:pPr>
      <w:r w:rsidRPr="007319B3">
        <w:rPr>
          <w:rFonts w:ascii="Arial" w:hAnsi="Arial" w:cs="Arial"/>
          <w:b/>
          <w:bCs/>
          <w:noProof/>
          <w:sz w:val="20"/>
          <w:szCs w:val="20"/>
          <w:lang w:val="en-GB"/>
        </w:rPr>
        <w:t>HM</w:t>
      </w:r>
      <w:r w:rsidRPr="007319B3">
        <w:rPr>
          <w:rFonts w:ascii="Arial" w:hAnsi="Arial" w:cs="Arial"/>
          <w:b/>
          <w:bCs/>
          <w:noProof/>
          <w:sz w:val="20"/>
          <w:szCs w:val="20"/>
        </w:rPr>
        <w:t xml:space="preserve"> </w:t>
      </w:r>
      <w:r w:rsidRPr="007319B3">
        <w:rPr>
          <w:rFonts w:ascii="Arial" w:hAnsi="Arial" w:cs="Arial"/>
          <w:b/>
          <w:bCs/>
          <w:noProof/>
          <w:sz w:val="20"/>
          <w:szCs w:val="20"/>
          <w:lang w:val="en-GB"/>
        </w:rPr>
        <w:t>Revenue</w:t>
      </w:r>
      <w:r w:rsidRPr="007319B3">
        <w:rPr>
          <w:rFonts w:ascii="Arial" w:hAnsi="Arial" w:cs="Arial"/>
          <w:b/>
          <w:bCs/>
          <w:noProof/>
          <w:sz w:val="20"/>
          <w:szCs w:val="20"/>
        </w:rPr>
        <w:t xml:space="preserve"> &amp; </w:t>
      </w:r>
      <w:r w:rsidRPr="007319B3">
        <w:rPr>
          <w:rFonts w:ascii="Arial" w:hAnsi="Arial" w:cs="Arial"/>
          <w:b/>
          <w:bCs/>
          <w:noProof/>
          <w:sz w:val="20"/>
          <w:szCs w:val="20"/>
          <w:lang w:val="en-GB"/>
        </w:rPr>
        <w:t>Customs</w:t>
      </w:r>
    </w:p>
    <w:p w:rsidR="004F35EB" w:rsidRPr="00BD4C25" w:rsidRDefault="004F35EB" w:rsidP="00C01A32">
      <w:pPr>
        <w:spacing w:after="0" w:line="240" w:lineRule="auto"/>
        <w:rPr>
          <w:rFonts w:ascii="Arial" w:hAnsi="Arial" w:cs="Arial"/>
          <w:noProof/>
          <w:sz w:val="20"/>
          <w:szCs w:val="20"/>
        </w:rPr>
      </w:pPr>
      <w:r w:rsidRPr="00BD4C25">
        <w:rPr>
          <w:rFonts w:ascii="Arial" w:hAnsi="Arial" w:cs="Arial"/>
          <w:noProof/>
          <w:sz w:val="20"/>
          <w:szCs w:val="20"/>
        </w:rPr>
        <w:t>(</w:t>
      </w:r>
      <w:r w:rsidRPr="007319B3">
        <w:rPr>
          <w:rFonts w:ascii="Arial" w:hAnsi="Arial" w:cs="Arial"/>
          <w:noProof/>
          <w:sz w:val="20"/>
          <w:szCs w:val="20"/>
        </w:rPr>
        <w:t>φορολογική</w:t>
      </w:r>
      <w:r w:rsidRPr="00BD4C25">
        <w:rPr>
          <w:rFonts w:ascii="Arial" w:hAnsi="Arial" w:cs="Arial"/>
          <w:noProof/>
          <w:sz w:val="20"/>
          <w:szCs w:val="20"/>
        </w:rPr>
        <w:t xml:space="preserve"> </w:t>
      </w:r>
      <w:r w:rsidRPr="007319B3">
        <w:rPr>
          <w:rFonts w:ascii="Arial" w:hAnsi="Arial" w:cs="Arial"/>
          <w:noProof/>
          <w:sz w:val="20"/>
          <w:szCs w:val="20"/>
        </w:rPr>
        <w:t>υπηρεσία</w:t>
      </w:r>
      <w:r w:rsidRPr="00BD4C25">
        <w:rPr>
          <w:rFonts w:ascii="Arial" w:hAnsi="Arial" w:cs="Arial"/>
          <w:noProof/>
          <w:sz w:val="20"/>
          <w:szCs w:val="20"/>
        </w:rPr>
        <w:t>)</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Somerset House, Strand</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London WC2R 1LB</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Tel.: 020 74387711</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Fax: 020 74386494</w:t>
      </w:r>
    </w:p>
    <w:p w:rsidR="004F35EB" w:rsidRPr="007319B3" w:rsidRDefault="00215015" w:rsidP="00C01A32">
      <w:pPr>
        <w:spacing w:after="0" w:line="240" w:lineRule="auto"/>
        <w:rPr>
          <w:rFonts w:ascii="Arial" w:hAnsi="Arial" w:cs="Arial"/>
          <w:noProof/>
          <w:sz w:val="20"/>
          <w:szCs w:val="20"/>
          <w:lang w:val="en-GB"/>
        </w:rPr>
      </w:pPr>
      <w:hyperlink r:id="rId41" w:history="1">
        <w:r w:rsidR="004F35EB" w:rsidRPr="007319B3">
          <w:rPr>
            <w:rStyle w:val="Hyperlink"/>
            <w:rFonts w:ascii="Arial" w:hAnsi="Arial" w:cs="Arial"/>
            <w:noProof/>
            <w:sz w:val="20"/>
            <w:szCs w:val="20"/>
            <w:lang w:val="en-GB"/>
          </w:rPr>
          <w:t>https://www.gov.uk/government/organisations/hm-revenue-customs</w:t>
        </w:r>
      </w:hyperlink>
      <w:r w:rsidR="004F35EB" w:rsidRPr="007319B3">
        <w:rPr>
          <w:rFonts w:ascii="Arial" w:hAnsi="Arial" w:cs="Arial"/>
          <w:noProof/>
          <w:sz w:val="20"/>
          <w:szCs w:val="20"/>
          <w:lang w:val="en-GB"/>
        </w:rPr>
        <w:t xml:space="preserve"> </w:t>
      </w:r>
    </w:p>
    <w:p w:rsidR="004F35EB" w:rsidRDefault="004F35EB" w:rsidP="00C01A32">
      <w:pPr>
        <w:spacing w:after="0" w:line="240" w:lineRule="auto"/>
        <w:rPr>
          <w:rFonts w:ascii="Arial" w:hAnsi="Arial" w:cs="Arial"/>
          <w:b/>
          <w:bCs/>
          <w:noProof/>
          <w:sz w:val="20"/>
          <w:szCs w:val="20"/>
          <w:lang w:val="en-GB"/>
        </w:rPr>
      </w:pPr>
    </w:p>
    <w:p w:rsidR="004F35EB" w:rsidRDefault="004F35EB" w:rsidP="00C01A32">
      <w:pPr>
        <w:spacing w:after="0" w:line="240" w:lineRule="auto"/>
        <w:rPr>
          <w:rFonts w:ascii="Arial" w:hAnsi="Arial" w:cs="Arial"/>
          <w:b/>
          <w:noProof/>
          <w:sz w:val="20"/>
          <w:szCs w:val="20"/>
          <w:lang w:val="en-GB"/>
        </w:rPr>
      </w:pPr>
    </w:p>
    <w:p w:rsidR="004F35EB" w:rsidRPr="007319B3" w:rsidRDefault="004F35EB" w:rsidP="00C01A32">
      <w:pPr>
        <w:spacing w:after="0" w:line="240" w:lineRule="auto"/>
        <w:rPr>
          <w:rFonts w:ascii="Arial" w:hAnsi="Arial" w:cs="Arial"/>
          <w:b/>
          <w:noProof/>
          <w:sz w:val="20"/>
          <w:szCs w:val="20"/>
          <w:lang w:val="en-GB"/>
        </w:rPr>
      </w:pPr>
      <w:r w:rsidRPr="007319B3">
        <w:rPr>
          <w:rFonts w:ascii="Arial" w:hAnsi="Arial" w:cs="Arial"/>
          <w:b/>
          <w:noProof/>
          <w:sz w:val="20"/>
          <w:szCs w:val="20"/>
          <w:lang w:val="en-GB"/>
        </w:rPr>
        <w:t>Department for International Development (DFID)</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1 Palace Street</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London SW1E 5HE</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Tel: 020 7023 0000</w:t>
      </w:r>
    </w:p>
    <w:p w:rsidR="004F35EB" w:rsidRPr="007319B3" w:rsidRDefault="004F35EB" w:rsidP="00C01A32">
      <w:pPr>
        <w:spacing w:after="0" w:line="240" w:lineRule="auto"/>
        <w:rPr>
          <w:rFonts w:ascii="Arial" w:hAnsi="Arial" w:cs="Arial"/>
          <w:noProof/>
          <w:sz w:val="20"/>
          <w:szCs w:val="20"/>
          <w:lang w:val="fr-FR"/>
        </w:rPr>
      </w:pPr>
      <w:r w:rsidRPr="007319B3">
        <w:rPr>
          <w:rFonts w:ascii="Arial" w:hAnsi="Arial" w:cs="Arial"/>
          <w:noProof/>
          <w:sz w:val="20"/>
          <w:szCs w:val="20"/>
          <w:lang w:val="fr-FR"/>
        </w:rPr>
        <w:t>Fax: 020 7023 0019</w:t>
      </w:r>
    </w:p>
    <w:p w:rsidR="004F35EB" w:rsidRPr="007319B3" w:rsidRDefault="004F35EB" w:rsidP="00C01A32">
      <w:pPr>
        <w:spacing w:after="0" w:line="240" w:lineRule="auto"/>
        <w:rPr>
          <w:rFonts w:ascii="Arial" w:hAnsi="Arial" w:cs="Arial"/>
          <w:noProof/>
          <w:sz w:val="20"/>
          <w:szCs w:val="20"/>
          <w:lang w:val="fr-FR"/>
        </w:rPr>
      </w:pPr>
      <w:r w:rsidRPr="007319B3">
        <w:rPr>
          <w:rFonts w:ascii="Arial" w:hAnsi="Arial" w:cs="Arial"/>
          <w:noProof/>
          <w:sz w:val="20"/>
          <w:szCs w:val="20"/>
          <w:lang w:val="fr-FR"/>
        </w:rPr>
        <w:t xml:space="preserve">Email: </w:t>
      </w:r>
      <w:hyperlink r:id="rId42" w:history="1">
        <w:r w:rsidRPr="007319B3">
          <w:rPr>
            <w:rStyle w:val="Hyperlink"/>
            <w:rFonts w:ascii="Arial" w:hAnsi="Arial" w:cs="Arial"/>
            <w:noProof/>
            <w:sz w:val="20"/>
            <w:szCs w:val="20"/>
            <w:lang w:val="fr-FR"/>
          </w:rPr>
          <w:t>enquiry@dfid.gov.uk</w:t>
        </w:r>
      </w:hyperlink>
      <w:r w:rsidRPr="007319B3">
        <w:rPr>
          <w:rFonts w:ascii="Arial" w:hAnsi="Arial" w:cs="Arial"/>
          <w:noProof/>
          <w:sz w:val="20"/>
          <w:szCs w:val="20"/>
          <w:lang w:val="fr-FR"/>
        </w:rPr>
        <w:t xml:space="preserve"> </w:t>
      </w:r>
    </w:p>
    <w:p w:rsidR="004F35EB" w:rsidRPr="007319B3" w:rsidRDefault="00215015" w:rsidP="00C01A32">
      <w:pPr>
        <w:spacing w:after="0" w:line="240" w:lineRule="auto"/>
        <w:rPr>
          <w:rFonts w:ascii="Arial" w:hAnsi="Arial" w:cs="Arial"/>
          <w:noProof/>
          <w:sz w:val="20"/>
          <w:szCs w:val="20"/>
          <w:lang w:val="fr-FR"/>
        </w:rPr>
      </w:pPr>
      <w:hyperlink r:id="rId43" w:history="1">
        <w:r w:rsidR="004F35EB" w:rsidRPr="007319B3">
          <w:rPr>
            <w:rStyle w:val="Hyperlink"/>
            <w:rFonts w:ascii="Arial" w:hAnsi="Arial" w:cs="Arial"/>
            <w:noProof/>
            <w:sz w:val="20"/>
            <w:szCs w:val="20"/>
            <w:lang w:val="fr-FR"/>
          </w:rPr>
          <w:t>https://www.gov.uk/government/organisations/department-for-international-development</w:t>
        </w:r>
      </w:hyperlink>
      <w:r w:rsidR="004F35EB" w:rsidRPr="007319B3">
        <w:rPr>
          <w:rFonts w:ascii="Arial" w:hAnsi="Arial" w:cs="Arial"/>
          <w:noProof/>
          <w:sz w:val="20"/>
          <w:szCs w:val="20"/>
          <w:lang w:val="fr-FR"/>
        </w:rPr>
        <w:t xml:space="preserve"> </w:t>
      </w:r>
    </w:p>
    <w:p w:rsidR="004F35EB" w:rsidRDefault="004F35EB" w:rsidP="00C01A32">
      <w:pPr>
        <w:spacing w:after="0" w:line="240" w:lineRule="auto"/>
        <w:rPr>
          <w:rFonts w:ascii="Arial" w:hAnsi="Arial" w:cs="Arial"/>
          <w:b/>
          <w:bCs/>
          <w:noProof/>
          <w:sz w:val="20"/>
          <w:szCs w:val="20"/>
          <w:lang w:val="fr-FR"/>
        </w:rPr>
      </w:pPr>
    </w:p>
    <w:p w:rsidR="004F35EB" w:rsidRPr="005E064A" w:rsidRDefault="004F35EB" w:rsidP="00C01A32">
      <w:pPr>
        <w:spacing w:after="0" w:line="240" w:lineRule="auto"/>
        <w:rPr>
          <w:rFonts w:ascii="Arial" w:hAnsi="Arial" w:cs="Arial"/>
          <w:b/>
          <w:bCs/>
          <w:noProof/>
          <w:sz w:val="20"/>
          <w:szCs w:val="20"/>
          <w:lang w:val="fr-FR"/>
        </w:rPr>
      </w:pPr>
    </w:p>
    <w:p w:rsidR="004F35EB" w:rsidRPr="007319B3" w:rsidRDefault="004F35EB" w:rsidP="00C01A32">
      <w:pPr>
        <w:spacing w:after="0" w:line="240" w:lineRule="auto"/>
        <w:rPr>
          <w:rFonts w:ascii="Arial" w:hAnsi="Arial" w:cs="Arial"/>
          <w:b/>
          <w:bCs/>
          <w:noProof/>
          <w:sz w:val="20"/>
          <w:szCs w:val="20"/>
          <w:lang w:val="en-GB"/>
        </w:rPr>
      </w:pPr>
      <w:r w:rsidRPr="007319B3">
        <w:rPr>
          <w:rFonts w:ascii="Arial" w:hAnsi="Arial" w:cs="Arial"/>
          <w:b/>
          <w:bCs/>
          <w:noProof/>
          <w:sz w:val="20"/>
          <w:szCs w:val="20"/>
          <w:lang w:val="en-GB"/>
        </w:rPr>
        <w:t>Department of Environment, Food &amp; Rural Affairs</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Nobel House, 17 Smith Square</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London SW1P 3JR</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Tel.: 020 72386000</w:t>
      </w:r>
    </w:p>
    <w:p w:rsidR="004F35EB" w:rsidRPr="007319B3" w:rsidRDefault="00215015" w:rsidP="00C01A32">
      <w:pPr>
        <w:spacing w:after="0" w:line="240" w:lineRule="auto"/>
        <w:rPr>
          <w:rFonts w:ascii="Arial" w:hAnsi="Arial" w:cs="Arial"/>
          <w:noProof/>
          <w:sz w:val="20"/>
          <w:szCs w:val="20"/>
          <w:lang w:val="en-GB"/>
        </w:rPr>
      </w:pPr>
      <w:hyperlink r:id="rId44" w:history="1">
        <w:r w:rsidR="004F35EB" w:rsidRPr="007319B3">
          <w:rPr>
            <w:rStyle w:val="Hyperlink"/>
            <w:rFonts w:ascii="Arial" w:hAnsi="Arial" w:cs="Arial"/>
            <w:noProof/>
            <w:sz w:val="20"/>
            <w:szCs w:val="20"/>
            <w:lang w:val="en-GB"/>
          </w:rPr>
          <w:t>https://www.gov.uk/government/organisations/department-for-environment-food-rural-affairs</w:t>
        </w:r>
      </w:hyperlink>
      <w:r w:rsidR="004F35EB" w:rsidRPr="007319B3">
        <w:rPr>
          <w:rFonts w:ascii="Arial" w:hAnsi="Arial" w:cs="Arial"/>
          <w:noProof/>
          <w:sz w:val="20"/>
          <w:szCs w:val="20"/>
          <w:lang w:val="en-GB"/>
        </w:rPr>
        <w:t xml:space="preserve"> </w:t>
      </w:r>
    </w:p>
    <w:p w:rsidR="004F35EB" w:rsidRDefault="004F35EB" w:rsidP="00C01A32">
      <w:pPr>
        <w:spacing w:after="0" w:line="240" w:lineRule="auto"/>
        <w:rPr>
          <w:rFonts w:ascii="Arial" w:hAnsi="Arial" w:cs="Arial"/>
          <w:b/>
          <w:bCs/>
          <w:noProof/>
          <w:sz w:val="20"/>
          <w:szCs w:val="20"/>
          <w:lang w:val="en-GB"/>
        </w:rPr>
      </w:pPr>
    </w:p>
    <w:p w:rsidR="004F35EB" w:rsidRPr="007319B3" w:rsidRDefault="004F35EB" w:rsidP="00C01A32">
      <w:pPr>
        <w:spacing w:after="0" w:line="240" w:lineRule="auto"/>
        <w:rPr>
          <w:rFonts w:ascii="Arial" w:hAnsi="Arial" w:cs="Arial"/>
          <w:b/>
          <w:bCs/>
          <w:noProof/>
          <w:sz w:val="20"/>
          <w:szCs w:val="20"/>
          <w:lang w:val="en-GB"/>
        </w:rPr>
      </w:pPr>
      <w:r w:rsidRPr="007319B3">
        <w:rPr>
          <w:rFonts w:ascii="Arial" w:hAnsi="Arial" w:cs="Arial"/>
          <w:b/>
          <w:bCs/>
          <w:noProof/>
          <w:sz w:val="20"/>
          <w:szCs w:val="20"/>
          <w:lang w:val="en-GB"/>
        </w:rPr>
        <w:t>Office for National Statistics</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w:t>
      </w:r>
      <w:r w:rsidRPr="007319B3">
        <w:rPr>
          <w:rFonts w:ascii="Arial" w:hAnsi="Arial" w:cs="Arial"/>
          <w:noProof/>
          <w:sz w:val="20"/>
          <w:szCs w:val="20"/>
        </w:rPr>
        <w:t>Βρετανική</w:t>
      </w:r>
      <w:r w:rsidRPr="007319B3">
        <w:rPr>
          <w:rFonts w:ascii="Arial" w:hAnsi="Arial" w:cs="Arial"/>
          <w:noProof/>
          <w:sz w:val="20"/>
          <w:szCs w:val="20"/>
          <w:lang w:val="en-GB"/>
        </w:rPr>
        <w:t xml:space="preserve"> </w:t>
      </w:r>
      <w:r w:rsidRPr="007319B3">
        <w:rPr>
          <w:rFonts w:ascii="Arial" w:hAnsi="Arial" w:cs="Arial"/>
          <w:noProof/>
          <w:sz w:val="20"/>
          <w:szCs w:val="20"/>
        </w:rPr>
        <w:t>στατιστική</w:t>
      </w:r>
      <w:r w:rsidRPr="007319B3">
        <w:rPr>
          <w:rFonts w:ascii="Arial" w:hAnsi="Arial" w:cs="Arial"/>
          <w:noProof/>
          <w:sz w:val="20"/>
          <w:szCs w:val="20"/>
          <w:lang w:val="en-GB"/>
        </w:rPr>
        <w:t xml:space="preserve"> </w:t>
      </w:r>
      <w:r w:rsidRPr="007319B3">
        <w:rPr>
          <w:rFonts w:ascii="Arial" w:hAnsi="Arial" w:cs="Arial"/>
          <w:noProof/>
          <w:sz w:val="20"/>
          <w:szCs w:val="20"/>
        </w:rPr>
        <w:t>υπηρεσία</w:t>
      </w:r>
      <w:r w:rsidRPr="007319B3">
        <w:rPr>
          <w:rFonts w:ascii="Arial" w:hAnsi="Arial" w:cs="Arial"/>
          <w:noProof/>
          <w:sz w:val="20"/>
          <w:szCs w:val="20"/>
          <w:lang w:val="en-GB"/>
        </w:rPr>
        <w:t>)</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1 Drummond Gate</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London SW1V 2QQ</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Tel.: 020 75335888</w:t>
      </w:r>
    </w:p>
    <w:p w:rsidR="004F35EB" w:rsidRPr="007319B3" w:rsidRDefault="004F35EB" w:rsidP="00C01A32">
      <w:pPr>
        <w:spacing w:after="0" w:line="240" w:lineRule="auto"/>
        <w:rPr>
          <w:rFonts w:ascii="Arial" w:hAnsi="Arial" w:cs="Arial"/>
          <w:noProof/>
          <w:sz w:val="20"/>
          <w:szCs w:val="20"/>
          <w:lang w:val="fr-FR"/>
        </w:rPr>
      </w:pPr>
      <w:r w:rsidRPr="007319B3">
        <w:rPr>
          <w:rFonts w:ascii="Arial" w:hAnsi="Arial" w:cs="Arial"/>
          <w:noProof/>
          <w:sz w:val="20"/>
          <w:szCs w:val="20"/>
          <w:lang w:val="fr-FR"/>
        </w:rPr>
        <w:t>Fax: 020 75336224</w:t>
      </w:r>
    </w:p>
    <w:p w:rsidR="004F35EB" w:rsidRPr="007319B3" w:rsidRDefault="00215015" w:rsidP="00C01A32">
      <w:pPr>
        <w:spacing w:after="0" w:line="240" w:lineRule="auto"/>
        <w:rPr>
          <w:rFonts w:ascii="Arial" w:hAnsi="Arial" w:cs="Arial"/>
          <w:noProof/>
          <w:sz w:val="20"/>
          <w:szCs w:val="20"/>
          <w:lang w:val="fr-FR"/>
        </w:rPr>
      </w:pPr>
      <w:hyperlink r:id="rId45" w:history="1">
        <w:r w:rsidR="004F35EB" w:rsidRPr="007319B3">
          <w:rPr>
            <w:rStyle w:val="Hyperlink"/>
            <w:rFonts w:ascii="Arial" w:hAnsi="Arial" w:cs="Arial"/>
            <w:noProof/>
            <w:sz w:val="20"/>
            <w:szCs w:val="20"/>
            <w:lang w:val="fr-FR"/>
          </w:rPr>
          <w:t>www.Statistics.gov.uk</w:t>
        </w:r>
      </w:hyperlink>
      <w:r w:rsidR="004F35EB" w:rsidRPr="007319B3">
        <w:rPr>
          <w:rFonts w:ascii="Arial" w:hAnsi="Arial" w:cs="Arial"/>
          <w:noProof/>
          <w:sz w:val="20"/>
          <w:szCs w:val="20"/>
          <w:lang w:val="fr-FR"/>
        </w:rPr>
        <w:t xml:space="preserve"> / </w:t>
      </w:r>
      <w:hyperlink r:id="rId46" w:history="1">
        <w:r w:rsidR="004F35EB" w:rsidRPr="007319B3">
          <w:rPr>
            <w:rStyle w:val="Hyperlink"/>
            <w:rFonts w:ascii="Arial" w:hAnsi="Arial" w:cs="Arial"/>
            <w:noProof/>
            <w:sz w:val="20"/>
            <w:szCs w:val="20"/>
            <w:lang w:val="fr-FR"/>
          </w:rPr>
          <w:t>http://www.ons.gov.uk/</w:t>
        </w:r>
      </w:hyperlink>
      <w:r w:rsidR="004F35EB" w:rsidRPr="007319B3">
        <w:rPr>
          <w:rFonts w:ascii="Arial" w:hAnsi="Arial" w:cs="Arial"/>
          <w:noProof/>
          <w:sz w:val="20"/>
          <w:szCs w:val="20"/>
          <w:lang w:val="fr-FR"/>
        </w:rPr>
        <w:t xml:space="preserve"> </w:t>
      </w:r>
    </w:p>
    <w:p w:rsidR="004F35EB" w:rsidRPr="00C45D93" w:rsidRDefault="004F35EB" w:rsidP="00C01A32">
      <w:pPr>
        <w:spacing w:after="0" w:line="240" w:lineRule="auto"/>
        <w:rPr>
          <w:rFonts w:ascii="Arial" w:hAnsi="Arial" w:cs="Arial"/>
          <w:b/>
          <w:bCs/>
          <w:noProof/>
          <w:sz w:val="20"/>
          <w:szCs w:val="20"/>
          <w:lang w:val="fr-FR"/>
        </w:rPr>
      </w:pPr>
    </w:p>
    <w:p w:rsidR="00EB6383" w:rsidRDefault="00EB6383" w:rsidP="00C01A32">
      <w:pPr>
        <w:spacing w:after="0" w:line="240" w:lineRule="auto"/>
        <w:rPr>
          <w:rFonts w:ascii="Arial" w:hAnsi="Arial" w:cs="Arial"/>
          <w:b/>
          <w:bCs/>
          <w:noProof/>
          <w:sz w:val="20"/>
          <w:szCs w:val="20"/>
          <w:lang w:val="en-GB"/>
        </w:rPr>
      </w:pPr>
    </w:p>
    <w:p w:rsidR="00EB6383" w:rsidRDefault="00EB6383" w:rsidP="00C01A32">
      <w:pPr>
        <w:spacing w:after="0" w:line="240" w:lineRule="auto"/>
        <w:rPr>
          <w:rFonts w:ascii="Arial" w:hAnsi="Arial" w:cs="Arial"/>
          <w:b/>
          <w:bCs/>
          <w:noProof/>
          <w:sz w:val="20"/>
          <w:szCs w:val="20"/>
          <w:lang w:val="en-GB"/>
        </w:rPr>
      </w:pPr>
    </w:p>
    <w:p w:rsidR="00EB6383" w:rsidRDefault="00EB6383" w:rsidP="00C01A32">
      <w:pPr>
        <w:spacing w:after="0" w:line="240" w:lineRule="auto"/>
        <w:rPr>
          <w:rFonts w:ascii="Arial" w:hAnsi="Arial" w:cs="Arial"/>
          <w:b/>
          <w:bCs/>
          <w:noProof/>
          <w:sz w:val="20"/>
          <w:szCs w:val="20"/>
          <w:lang w:val="en-GB"/>
        </w:rPr>
      </w:pPr>
    </w:p>
    <w:p w:rsidR="004F35EB" w:rsidRPr="007319B3" w:rsidRDefault="004F35EB" w:rsidP="00C01A32">
      <w:pPr>
        <w:spacing w:after="0" w:line="240" w:lineRule="auto"/>
        <w:rPr>
          <w:rFonts w:ascii="Arial" w:hAnsi="Arial" w:cs="Arial"/>
          <w:b/>
          <w:bCs/>
          <w:noProof/>
          <w:sz w:val="20"/>
          <w:szCs w:val="20"/>
        </w:rPr>
      </w:pPr>
      <w:r w:rsidRPr="007319B3">
        <w:rPr>
          <w:rFonts w:ascii="Arial" w:hAnsi="Arial" w:cs="Arial"/>
          <w:b/>
          <w:bCs/>
          <w:noProof/>
          <w:sz w:val="20"/>
          <w:szCs w:val="20"/>
          <w:lang w:val="en-GB"/>
        </w:rPr>
        <w:lastRenderedPageBreak/>
        <w:t>Food</w:t>
      </w:r>
      <w:r w:rsidRPr="007319B3">
        <w:rPr>
          <w:rFonts w:ascii="Arial" w:hAnsi="Arial" w:cs="Arial"/>
          <w:b/>
          <w:bCs/>
          <w:noProof/>
          <w:sz w:val="20"/>
          <w:szCs w:val="20"/>
        </w:rPr>
        <w:t xml:space="preserve"> </w:t>
      </w:r>
      <w:r w:rsidRPr="007319B3">
        <w:rPr>
          <w:rFonts w:ascii="Arial" w:hAnsi="Arial" w:cs="Arial"/>
          <w:b/>
          <w:bCs/>
          <w:noProof/>
          <w:sz w:val="20"/>
          <w:szCs w:val="20"/>
          <w:lang w:val="en-GB"/>
        </w:rPr>
        <w:t>Standards</w:t>
      </w:r>
      <w:r w:rsidRPr="007319B3">
        <w:rPr>
          <w:rFonts w:ascii="Arial" w:hAnsi="Arial" w:cs="Arial"/>
          <w:b/>
          <w:bCs/>
          <w:noProof/>
          <w:sz w:val="20"/>
          <w:szCs w:val="20"/>
        </w:rPr>
        <w:t xml:space="preserve"> </w:t>
      </w:r>
      <w:r w:rsidRPr="007319B3">
        <w:rPr>
          <w:rFonts w:ascii="Arial" w:hAnsi="Arial" w:cs="Arial"/>
          <w:b/>
          <w:bCs/>
          <w:noProof/>
          <w:sz w:val="20"/>
          <w:szCs w:val="20"/>
          <w:lang w:val="en-GB"/>
        </w:rPr>
        <w:t>Agency</w:t>
      </w:r>
      <w:r w:rsidRPr="007319B3">
        <w:rPr>
          <w:rFonts w:ascii="Arial" w:hAnsi="Arial" w:cs="Arial"/>
          <w:b/>
          <w:bCs/>
          <w:noProof/>
          <w:sz w:val="20"/>
          <w:szCs w:val="20"/>
        </w:rPr>
        <w:t xml:space="preserve"> </w:t>
      </w:r>
    </w:p>
    <w:p w:rsidR="004F35EB" w:rsidRPr="007319B3" w:rsidRDefault="004F35EB" w:rsidP="00C01A32">
      <w:pPr>
        <w:spacing w:after="0" w:line="240" w:lineRule="auto"/>
        <w:rPr>
          <w:rFonts w:ascii="Arial" w:hAnsi="Arial" w:cs="Arial"/>
          <w:noProof/>
          <w:sz w:val="20"/>
          <w:szCs w:val="20"/>
        </w:rPr>
      </w:pPr>
      <w:r w:rsidRPr="007319B3">
        <w:rPr>
          <w:rFonts w:ascii="Arial" w:hAnsi="Arial" w:cs="Arial"/>
          <w:noProof/>
          <w:sz w:val="20"/>
          <w:szCs w:val="20"/>
        </w:rPr>
        <w:t>(αρχή εποπτείας ποιότητος τροφίμων)</w:t>
      </w:r>
    </w:p>
    <w:p w:rsidR="004F35EB" w:rsidRPr="007319B3" w:rsidRDefault="004F35EB" w:rsidP="00C01A32">
      <w:pPr>
        <w:spacing w:after="0" w:line="240" w:lineRule="auto"/>
        <w:rPr>
          <w:rFonts w:ascii="Arial" w:hAnsi="Arial" w:cs="Arial"/>
          <w:noProof/>
          <w:sz w:val="20"/>
          <w:szCs w:val="20"/>
          <w:lang w:val="en-US"/>
        </w:rPr>
      </w:pPr>
      <w:r w:rsidRPr="007319B3">
        <w:rPr>
          <w:rFonts w:ascii="Arial" w:hAnsi="Arial" w:cs="Arial"/>
          <w:noProof/>
          <w:sz w:val="20"/>
          <w:szCs w:val="20"/>
          <w:lang w:val="en-GB"/>
        </w:rPr>
        <w:t>UK</w:t>
      </w:r>
      <w:r w:rsidRPr="007319B3">
        <w:rPr>
          <w:rFonts w:ascii="Arial" w:hAnsi="Arial" w:cs="Arial"/>
          <w:noProof/>
          <w:sz w:val="20"/>
          <w:szCs w:val="20"/>
          <w:lang w:val="en-US"/>
        </w:rPr>
        <w:t xml:space="preserve"> </w:t>
      </w:r>
      <w:r w:rsidRPr="007319B3">
        <w:rPr>
          <w:rFonts w:ascii="Arial" w:hAnsi="Arial" w:cs="Arial"/>
          <w:noProof/>
          <w:sz w:val="20"/>
          <w:szCs w:val="20"/>
          <w:lang w:val="en-GB"/>
        </w:rPr>
        <w:t>Headquarters</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Food Standards Agency</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Aviation House</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125 Kingsway</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 xml:space="preserve">London WC2B 6NH </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Switchboard: 020 7276 8000</w:t>
      </w:r>
    </w:p>
    <w:p w:rsidR="004F35EB" w:rsidRPr="007319B3" w:rsidRDefault="00215015" w:rsidP="00C01A32">
      <w:pPr>
        <w:spacing w:after="0" w:line="240" w:lineRule="auto"/>
        <w:rPr>
          <w:rFonts w:ascii="Arial" w:hAnsi="Arial" w:cs="Arial"/>
          <w:noProof/>
          <w:sz w:val="20"/>
          <w:szCs w:val="20"/>
          <w:lang w:val="en-GB"/>
        </w:rPr>
      </w:pPr>
      <w:hyperlink r:id="rId47" w:history="1">
        <w:r w:rsidR="004F35EB" w:rsidRPr="007319B3">
          <w:rPr>
            <w:rStyle w:val="Hyperlink"/>
            <w:rFonts w:ascii="Arial" w:hAnsi="Arial" w:cs="Arial"/>
            <w:noProof/>
            <w:sz w:val="20"/>
            <w:szCs w:val="20"/>
            <w:lang w:val="en-GB"/>
          </w:rPr>
          <w:t>http://www.food.gov.uk/</w:t>
        </w:r>
      </w:hyperlink>
      <w:r w:rsidR="004F35EB" w:rsidRPr="007319B3">
        <w:rPr>
          <w:rFonts w:ascii="Arial" w:hAnsi="Arial" w:cs="Arial"/>
          <w:noProof/>
          <w:sz w:val="20"/>
          <w:szCs w:val="20"/>
          <w:lang w:val="en-GB"/>
        </w:rPr>
        <w:t xml:space="preserve">  </w:t>
      </w:r>
    </w:p>
    <w:p w:rsidR="004F35EB" w:rsidRPr="00C45D93" w:rsidRDefault="004F35EB" w:rsidP="00C01A32">
      <w:pPr>
        <w:spacing w:after="0" w:line="240" w:lineRule="auto"/>
        <w:rPr>
          <w:rFonts w:ascii="Arial" w:hAnsi="Arial" w:cs="Arial"/>
          <w:b/>
          <w:bCs/>
          <w:noProof/>
          <w:sz w:val="20"/>
          <w:szCs w:val="20"/>
          <w:lang w:val="en-US"/>
        </w:rPr>
      </w:pPr>
    </w:p>
    <w:p w:rsidR="005753F1" w:rsidRPr="00C45D93" w:rsidRDefault="005753F1" w:rsidP="00C01A32">
      <w:pPr>
        <w:spacing w:after="0" w:line="240" w:lineRule="auto"/>
        <w:rPr>
          <w:rFonts w:ascii="Arial" w:hAnsi="Arial" w:cs="Arial"/>
          <w:b/>
          <w:bCs/>
          <w:noProof/>
          <w:sz w:val="20"/>
          <w:szCs w:val="20"/>
          <w:lang w:val="en-US"/>
        </w:rPr>
      </w:pPr>
    </w:p>
    <w:p w:rsidR="004F35EB" w:rsidRPr="007319B3" w:rsidRDefault="004F35EB" w:rsidP="00C01A32">
      <w:pPr>
        <w:spacing w:after="0" w:line="240" w:lineRule="auto"/>
        <w:rPr>
          <w:rFonts w:ascii="Arial" w:hAnsi="Arial" w:cs="Arial"/>
          <w:b/>
          <w:bCs/>
          <w:noProof/>
          <w:sz w:val="20"/>
          <w:szCs w:val="20"/>
          <w:lang w:val="en-US"/>
        </w:rPr>
      </w:pPr>
      <w:r w:rsidRPr="007319B3">
        <w:rPr>
          <w:rFonts w:ascii="Arial" w:hAnsi="Arial" w:cs="Arial"/>
          <w:b/>
          <w:bCs/>
          <w:noProof/>
          <w:sz w:val="20"/>
          <w:szCs w:val="20"/>
          <w:lang w:val="en-GB"/>
        </w:rPr>
        <w:t>The</w:t>
      </w:r>
      <w:r w:rsidRPr="007319B3">
        <w:rPr>
          <w:rFonts w:ascii="Arial" w:hAnsi="Arial" w:cs="Arial"/>
          <w:b/>
          <w:bCs/>
          <w:noProof/>
          <w:sz w:val="20"/>
          <w:szCs w:val="20"/>
          <w:lang w:val="en-US"/>
        </w:rPr>
        <w:t xml:space="preserve"> </w:t>
      </w:r>
      <w:r w:rsidRPr="007319B3">
        <w:rPr>
          <w:rFonts w:ascii="Arial" w:hAnsi="Arial" w:cs="Arial"/>
          <w:b/>
          <w:bCs/>
          <w:noProof/>
          <w:sz w:val="20"/>
          <w:szCs w:val="20"/>
          <w:lang w:val="en-GB"/>
        </w:rPr>
        <w:t>Financial</w:t>
      </w:r>
      <w:r w:rsidRPr="007319B3">
        <w:rPr>
          <w:rFonts w:ascii="Arial" w:hAnsi="Arial" w:cs="Arial"/>
          <w:b/>
          <w:bCs/>
          <w:noProof/>
          <w:sz w:val="20"/>
          <w:szCs w:val="20"/>
          <w:lang w:val="en-US"/>
        </w:rPr>
        <w:t xml:space="preserve"> </w:t>
      </w:r>
      <w:r w:rsidRPr="007319B3">
        <w:rPr>
          <w:rFonts w:ascii="Arial" w:hAnsi="Arial" w:cs="Arial"/>
          <w:b/>
          <w:bCs/>
          <w:noProof/>
          <w:sz w:val="20"/>
          <w:szCs w:val="20"/>
          <w:lang w:val="en-GB"/>
        </w:rPr>
        <w:t>Conduct</w:t>
      </w:r>
      <w:r w:rsidRPr="007319B3">
        <w:rPr>
          <w:rFonts w:ascii="Arial" w:hAnsi="Arial" w:cs="Arial"/>
          <w:b/>
          <w:bCs/>
          <w:noProof/>
          <w:sz w:val="20"/>
          <w:szCs w:val="20"/>
          <w:lang w:val="en-US"/>
        </w:rPr>
        <w:t xml:space="preserve"> </w:t>
      </w:r>
      <w:r w:rsidRPr="007319B3">
        <w:rPr>
          <w:rFonts w:ascii="Arial" w:hAnsi="Arial" w:cs="Arial"/>
          <w:b/>
          <w:bCs/>
          <w:noProof/>
          <w:sz w:val="20"/>
          <w:szCs w:val="20"/>
          <w:lang w:val="en-GB"/>
        </w:rPr>
        <w:t>Authority</w:t>
      </w:r>
      <w:r w:rsidRPr="007319B3">
        <w:rPr>
          <w:rFonts w:ascii="Arial" w:hAnsi="Arial" w:cs="Arial"/>
          <w:b/>
          <w:bCs/>
          <w:noProof/>
          <w:sz w:val="20"/>
          <w:szCs w:val="20"/>
          <w:lang w:val="en-US"/>
        </w:rPr>
        <w:t xml:space="preserve"> (</w:t>
      </w:r>
      <w:r w:rsidRPr="007319B3">
        <w:rPr>
          <w:rFonts w:ascii="Arial" w:hAnsi="Arial" w:cs="Arial"/>
          <w:b/>
          <w:bCs/>
          <w:noProof/>
          <w:sz w:val="20"/>
          <w:szCs w:val="20"/>
        </w:rPr>
        <w:t>πρώην</w:t>
      </w:r>
      <w:r w:rsidRPr="007319B3">
        <w:rPr>
          <w:rFonts w:ascii="Arial" w:hAnsi="Arial" w:cs="Arial"/>
          <w:b/>
          <w:bCs/>
          <w:noProof/>
          <w:sz w:val="20"/>
          <w:szCs w:val="20"/>
          <w:lang w:val="en-US"/>
        </w:rPr>
        <w:t xml:space="preserve"> </w:t>
      </w:r>
      <w:r w:rsidRPr="007319B3">
        <w:rPr>
          <w:rFonts w:ascii="Arial" w:hAnsi="Arial" w:cs="Arial"/>
          <w:b/>
          <w:bCs/>
          <w:noProof/>
          <w:sz w:val="20"/>
          <w:szCs w:val="20"/>
          <w:lang w:val="en-GB"/>
        </w:rPr>
        <w:t>Financial</w:t>
      </w:r>
      <w:r w:rsidRPr="007319B3">
        <w:rPr>
          <w:rFonts w:ascii="Arial" w:hAnsi="Arial" w:cs="Arial"/>
          <w:b/>
          <w:bCs/>
          <w:noProof/>
          <w:sz w:val="20"/>
          <w:szCs w:val="20"/>
          <w:lang w:val="en-US"/>
        </w:rPr>
        <w:t xml:space="preserve"> </w:t>
      </w:r>
      <w:r w:rsidRPr="007319B3">
        <w:rPr>
          <w:rFonts w:ascii="Arial" w:hAnsi="Arial" w:cs="Arial"/>
          <w:b/>
          <w:bCs/>
          <w:noProof/>
          <w:sz w:val="20"/>
          <w:szCs w:val="20"/>
          <w:lang w:val="en-GB"/>
        </w:rPr>
        <w:t>Services</w:t>
      </w:r>
      <w:r w:rsidRPr="007319B3">
        <w:rPr>
          <w:rFonts w:ascii="Arial" w:hAnsi="Arial" w:cs="Arial"/>
          <w:b/>
          <w:bCs/>
          <w:noProof/>
          <w:sz w:val="20"/>
          <w:szCs w:val="20"/>
          <w:lang w:val="en-US"/>
        </w:rPr>
        <w:t xml:space="preserve"> </w:t>
      </w:r>
      <w:r w:rsidRPr="007319B3">
        <w:rPr>
          <w:rFonts w:ascii="Arial" w:hAnsi="Arial" w:cs="Arial"/>
          <w:b/>
          <w:bCs/>
          <w:noProof/>
          <w:sz w:val="20"/>
          <w:szCs w:val="20"/>
          <w:lang w:val="en-GB"/>
        </w:rPr>
        <w:t>Authority)</w:t>
      </w:r>
    </w:p>
    <w:p w:rsidR="004F35EB" w:rsidRPr="007319B3" w:rsidRDefault="004F35EB" w:rsidP="00C01A32">
      <w:pPr>
        <w:spacing w:after="0" w:line="240" w:lineRule="auto"/>
        <w:rPr>
          <w:rFonts w:ascii="Arial" w:hAnsi="Arial" w:cs="Arial"/>
          <w:noProof/>
          <w:sz w:val="20"/>
          <w:szCs w:val="20"/>
        </w:rPr>
      </w:pPr>
      <w:r w:rsidRPr="007319B3">
        <w:rPr>
          <w:rFonts w:ascii="Arial" w:hAnsi="Arial" w:cs="Arial"/>
          <w:noProof/>
          <w:sz w:val="20"/>
          <w:szCs w:val="20"/>
        </w:rPr>
        <w:t>(ανεξάρτητη αρχή εποπτείας χρηματοπιστωτικών υπηρεσιών)</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25 The North Colonnade</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Canary Wharf,</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 xml:space="preserve">London E14 5HS </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Tel: +44 20 7066 1000</w:t>
      </w:r>
    </w:p>
    <w:p w:rsidR="004F35EB" w:rsidRPr="007319B3" w:rsidRDefault="004F35EB" w:rsidP="00C01A32">
      <w:pPr>
        <w:spacing w:after="0" w:line="240" w:lineRule="auto"/>
        <w:rPr>
          <w:rFonts w:ascii="Arial" w:hAnsi="Arial" w:cs="Arial"/>
          <w:noProof/>
          <w:sz w:val="20"/>
          <w:szCs w:val="20"/>
          <w:lang w:val="en-US"/>
        </w:rPr>
      </w:pPr>
      <w:r w:rsidRPr="007319B3">
        <w:rPr>
          <w:rFonts w:ascii="Arial" w:hAnsi="Arial" w:cs="Arial"/>
          <w:noProof/>
          <w:sz w:val="20"/>
          <w:szCs w:val="20"/>
          <w:lang w:val="en-US"/>
        </w:rPr>
        <w:t>Fax: +44 20 7066 1099</w:t>
      </w:r>
    </w:p>
    <w:p w:rsidR="004F35EB" w:rsidRPr="007319B3" w:rsidRDefault="00215015" w:rsidP="00C01A32">
      <w:pPr>
        <w:spacing w:after="0" w:line="240" w:lineRule="auto"/>
        <w:rPr>
          <w:rFonts w:ascii="Arial" w:hAnsi="Arial" w:cs="Arial"/>
          <w:noProof/>
          <w:sz w:val="20"/>
          <w:szCs w:val="20"/>
          <w:lang w:val="en-US"/>
        </w:rPr>
      </w:pPr>
      <w:hyperlink r:id="rId48" w:history="1">
        <w:r w:rsidR="004F35EB" w:rsidRPr="007319B3">
          <w:rPr>
            <w:rStyle w:val="Hyperlink"/>
            <w:rFonts w:ascii="Arial" w:hAnsi="Arial" w:cs="Arial"/>
            <w:noProof/>
            <w:sz w:val="20"/>
            <w:szCs w:val="20"/>
            <w:lang w:val="en-US"/>
          </w:rPr>
          <w:t>www.f</w:t>
        </w:r>
        <w:r w:rsidR="004F35EB" w:rsidRPr="007319B3">
          <w:rPr>
            <w:rStyle w:val="Hyperlink"/>
            <w:rFonts w:ascii="Arial" w:hAnsi="Arial" w:cs="Arial"/>
            <w:noProof/>
            <w:sz w:val="20"/>
            <w:szCs w:val="20"/>
            <w:lang w:val="en-GB"/>
          </w:rPr>
          <w:t>c</w:t>
        </w:r>
        <w:r w:rsidR="004F35EB" w:rsidRPr="007319B3">
          <w:rPr>
            <w:rStyle w:val="Hyperlink"/>
            <w:rFonts w:ascii="Arial" w:hAnsi="Arial" w:cs="Arial"/>
            <w:noProof/>
            <w:sz w:val="20"/>
            <w:szCs w:val="20"/>
            <w:lang w:val="en-US"/>
          </w:rPr>
          <w:t>a.org.uk</w:t>
        </w:r>
      </w:hyperlink>
      <w:r w:rsidR="004F35EB" w:rsidRPr="007319B3">
        <w:rPr>
          <w:rFonts w:ascii="Arial" w:hAnsi="Arial" w:cs="Arial"/>
          <w:noProof/>
          <w:sz w:val="20"/>
          <w:szCs w:val="20"/>
          <w:lang w:val="en-US"/>
        </w:rPr>
        <w:t xml:space="preserve"> </w:t>
      </w:r>
    </w:p>
    <w:p w:rsidR="004F35EB" w:rsidRDefault="004F35EB" w:rsidP="00C01A32">
      <w:pPr>
        <w:spacing w:after="0" w:line="240" w:lineRule="auto"/>
        <w:rPr>
          <w:rFonts w:ascii="Arial" w:hAnsi="Arial" w:cs="Arial"/>
          <w:b/>
          <w:bCs/>
          <w:noProof/>
          <w:sz w:val="20"/>
          <w:szCs w:val="20"/>
          <w:lang w:val="en-GB"/>
        </w:rPr>
      </w:pPr>
    </w:p>
    <w:p w:rsidR="004F35EB" w:rsidRPr="007319B3" w:rsidRDefault="004F35EB" w:rsidP="00C01A32">
      <w:pPr>
        <w:spacing w:after="0" w:line="240" w:lineRule="auto"/>
        <w:rPr>
          <w:rFonts w:ascii="Arial" w:hAnsi="Arial" w:cs="Arial"/>
          <w:b/>
          <w:bCs/>
          <w:noProof/>
          <w:sz w:val="20"/>
          <w:szCs w:val="20"/>
          <w:lang w:val="en-GB"/>
        </w:rPr>
      </w:pPr>
      <w:r w:rsidRPr="007319B3">
        <w:rPr>
          <w:rFonts w:ascii="Arial" w:hAnsi="Arial" w:cs="Arial"/>
          <w:b/>
          <w:bCs/>
          <w:noProof/>
          <w:sz w:val="20"/>
          <w:szCs w:val="20"/>
          <w:lang w:val="en-GB"/>
        </w:rPr>
        <w:t>Competition &amp; Markets Authority</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Victoria House </w:t>
      </w:r>
      <w:r w:rsidRPr="007319B3">
        <w:rPr>
          <w:rFonts w:ascii="Arial" w:hAnsi="Arial" w:cs="Arial"/>
          <w:noProof/>
          <w:sz w:val="20"/>
          <w:szCs w:val="20"/>
          <w:lang w:val="en-GB"/>
        </w:rPr>
        <w:br/>
        <w:t>37 Southampton Row </w:t>
      </w:r>
      <w:r w:rsidRPr="007319B3">
        <w:rPr>
          <w:rFonts w:ascii="Arial" w:hAnsi="Arial" w:cs="Arial"/>
          <w:noProof/>
          <w:sz w:val="20"/>
          <w:szCs w:val="20"/>
          <w:lang w:val="en-GB"/>
        </w:rPr>
        <w:br/>
        <w:t>London</w:t>
      </w:r>
      <w:r w:rsidRPr="007319B3">
        <w:rPr>
          <w:rFonts w:ascii="Arial" w:hAnsi="Arial" w:cs="Arial"/>
          <w:noProof/>
          <w:sz w:val="20"/>
          <w:szCs w:val="20"/>
          <w:lang w:val="en-GB"/>
        </w:rPr>
        <w:br/>
        <w:t>WC1B 4AD</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Tel.: +44 (0) 20 3738 6000</w:t>
      </w:r>
    </w:p>
    <w:p w:rsidR="004F35EB" w:rsidRPr="007319B3" w:rsidRDefault="00215015" w:rsidP="00C01A32">
      <w:pPr>
        <w:spacing w:after="0" w:line="240" w:lineRule="auto"/>
        <w:rPr>
          <w:rFonts w:ascii="Arial" w:hAnsi="Arial" w:cs="Arial"/>
          <w:noProof/>
          <w:sz w:val="20"/>
          <w:szCs w:val="20"/>
          <w:lang w:val="en-US"/>
        </w:rPr>
      </w:pPr>
      <w:hyperlink r:id="rId49" w:history="1">
        <w:r w:rsidR="004F35EB" w:rsidRPr="007319B3">
          <w:rPr>
            <w:rStyle w:val="Hyperlink"/>
            <w:rFonts w:ascii="Arial" w:hAnsi="Arial" w:cs="Arial"/>
            <w:noProof/>
            <w:sz w:val="20"/>
            <w:szCs w:val="20"/>
            <w:lang w:val="en-US"/>
          </w:rPr>
          <w:t>https://www.gov.uk/government/organisations/competition-and-markets-authority</w:t>
        </w:r>
      </w:hyperlink>
    </w:p>
    <w:p w:rsidR="004F35EB" w:rsidRPr="007319B3" w:rsidRDefault="004F35EB" w:rsidP="00C01A32">
      <w:pPr>
        <w:spacing w:after="0" w:line="240" w:lineRule="auto"/>
        <w:rPr>
          <w:rFonts w:ascii="Arial" w:hAnsi="Arial" w:cs="Arial"/>
          <w:noProof/>
          <w:sz w:val="20"/>
          <w:szCs w:val="20"/>
          <w:lang w:val="en-US"/>
        </w:rPr>
      </w:pPr>
    </w:p>
    <w:p w:rsidR="004F35EB" w:rsidRPr="007319B3" w:rsidRDefault="004F35EB" w:rsidP="00C01A32">
      <w:pPr>
        <w:spacing w:after="0" w:line="240" w:lineRule="auto"/>
        <w:rPr>
          <w:rFonts w:ascii="Arial" w:hAnsi="Arial" w:cs="Arial"/>
          <w:b/>
          <w:noProof/>
          <w:sz w:val="20"/>
          <w:szCs w:val="20"/>
          <w:lang w:val="en-GB"/>
        </w:rPr>
      </w:pPr>
      <w:r w:rsidRPr="007319B3">
        <w:rPr>
          <w:rFonts w:ascii="Arial" w:hAnsi="Arial" w:cs="Arial"/>
          <w:b/>
          <w:noProof/>
          <w:sz w:val="20"/>
          <w:szCs w:val="20"/>
          <w:lang w:val="en-GB"/>
        </w:rPr>
        <w:t>The Trading Standards Institute and itsa Limited</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1 Sylvan Court - Sylvan Way</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Southfields Business Park</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Basildon</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 xml:space="preserve">Essex SS15 6TH </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UK</w:t>
      </w:r>
    </w:p>
    <w:p w:rsidR="004F35EB" w:rsidRPr="007319B3" w:rsidRDefault="00215015" w:rsidP="00C01A32">
      <w:pPr>
        <w:spacing w:after="0" w:line="240" w:lineRule="auto"/>
        <w:rPr>
          <w:rFonts w:ascii="Arial" w:hAnsi="Arial" w:cs="Arial"/>
          <w:noProof/>
          <w:sz w:val="20"/>
          <w:szCs w:val="20"/>
          <w:lang w:val="en-GB"/>
        </w:rPr>
      </w:pPr>
      <w:hyperlink r:id="rId50" w:history="1">
        <w:r w:rsidR="004F35EB" w:rsidRPr="007319B3">
          <w:rPr>
            <w:rStyle w:val="Hyperlink"/>
            <w:rFonts w:ascii="Arial" w:hAnsi="Arial" w:cs="Arial"/>
            <w:noProof/>
            <w:sz w:val="20"/>
            <w:szCs w:val="20"/>
            <w:lang w:val="en-US"/>
          </w:rPr>
          <w:t>http://www.tradingstandards.uk/</w:t>
        </w:r>
      </w:hyperlink>
    </w:p>
    <w:p w:rsidR="004F35EB" w:rsidRPr="007319B3" w:rsidRDefault="004F35EB" w:rsidP="00C01A32">
      <w:pPr>
        <w:spacing w:after="0" w:line="240" w:lineRule="auto"/>
        <w:rPr>
          <w:rFonts w:ascii="Arial" w:hAnsi="Arial" w:cs="Arial"/>
          <w:noProof/>
          <w:sz w:val="20"/>
          <w:szCs w:val="20"/>
          <w:lang w:val="en-GB"/>
        </w:rPr>
      </w:pPr>
    </w:p>
    <w:p w:rsidR="004F35EB" w:rsidRPr="007319B3" w:rsidRDefault="004F35EB" w:rsidP="00C01A32">
      <w:pPr>
        <w:spacing w:after="0" w:line="240" w:lineRule="auto"/>
        <w:rPr>
          <w:rFonts w:ascii="Arial" w:hAnsi="Arial" w:cs="Arial"/>
          <w:b/>
          <w:noProof/>
          <w:sz w:val="20"/>
          <w:szCs w:val="20"/>
          <w:lang w:val="en-US"/>
        </w:rPr>
      </w:pPr>
      <w:r w:rsidRPr="007319B3">
        <w:rPr>
          <w:rFonts w:ascii="Arial" w:hAnsi="Arial" w:cs="Arial"/>
          <w:b/>
          <w:noProof/>
          <w:sz w:val="20"/>
          <w:szCs w:val="20"/>
          <w:lang w:val="en-US"/>
        </w:rPr>
        <w:t>Intellectual Property Office</w:t>
      </w:r>
    </w:p>
    <w:p w:rsidR="004F35EB" w:rsidRPr="00BD4C25" w:rsidRDefault="004F35EB" w:rsidP="00C01A32">
      <w:pPr>
        <w:spacing w:after="0" w:line="240" w:lineRule="auto"/>
        <w:rPr>
          <w:rFonts w:ascii="Arial" w:hAnsi="Arial" w:cs="Arial"/>
          <w:noProof/>
          <w:sz w:val="20"/>
          <w:szCs w:val="20"/>
          <w:lang w:val="en-US"/>
        </w:rPr>
      </w:pPr>
      <w:r w:rsidRPr="00BD4C25">
        <w:rPr>
          <w:rFonts w:ascii="Arial" w:hAnsi="Arial" w:cs="Arial"/>
          <w:noProof/>
          <w:sz w:val="20"/>
          <w:szCs w:val="20"/>
          <w:lang w:val="en-US"/>
        </w:rPr>
        <w:t>(</w:t>
      </w:r>
      <w:r w:rsidRPr="007319B3">
        <w:rPr>
          <w:rFonts w:ascii="Arial" w:hAnsi="Arial" w:cs="Arial"/>
          <w:noProof/>
          <w:sz w:val="20"/>
          <w:szCs w:val="20"/>
        </w:rPr>
        <w:t>Οργανισμός</w:t>
      </w:r>
      <w:r w:rsidRPr="00BD4C25">
        <w:rPr>
          <w:rFonts w:ascii="Arial" w:hAnsi="Arial" w:cs="Arial"/>
          <w:noProof/>
          <w:sz w:val="20"/>
          <w:szCs w:val="20"/>
          <w:lang w:val="en-US"/>
        </w:rPr>
        <w:t xml:space="preserve"> </w:t>
      </w:r>
      <w:r w:rsidRPr="007319B3">
        <w:rPr>
          <w:rFonts w:ascii="Arial" w:hAnsi="Arial" w:cs="Arial"/>
          <w:noProof/>
          <w:sz w:val="20"/>
          <w:szCs w:val="20"/>
        </w:rPr>
        <w:t>Πνευματικής</w:t>
      </w:r>
      <w:r w:rsidRPr="00BD4C25">
        <w:rPr>
          <w:rFonts w:ascii="Arial" w:hAnsi="Arial" w:cs="Arial"/>
          <w:noProof/>
          <w:sz w:val="20"/>
          <w:szCs w:val="20"/>
          <w:lang w:val="en-US"/>
        </w:rPr>
        <w:t xml:space="preserve"> </w:t>
      </w:r>
      <w:r w:rsidRPr="007319B3">
        <w:rPr>
          <w:rFonts w:ascii="Arial" w:hAnsi="Arial" w:cs="Arial"/>
          <w:noProof/>
          <w:sz w:val="20"/>
          <w:szCs w:val="20"/>
        </w:rPr>
        <w:t>Ιδιοκτησίας</w:t>
      </w:r>
      <w:r w:rsidRPr="00BD4C25">
        <w:rPr>
          <w:rFonts w:ascii="Arial" w:hAnsi="Arial" w:cs="Arial"/>
          <w:noProof/>
          <w:sz w:val="20"/>
          <w:szCs w:val="20"/>
          <w:lang w:val="en-US"/>
        </w:rPr>
        <w:t>)</w:t>
      </w:r>
    </w:p>
    <w:p w:rsidR="004F35EB" w:rsidRPr="00BD4C25" w:rsidRDefault="004F35EB" w:rsidP="00C01A32">
      <w:pPr>
        <w:spacing w:after="0" w:line="240" w:lineRule="auto"/>
        <w:rPr>
          <w:rFonts w:ascii="Arial" w:hAnsi="Arial" w:cs="Arial"/>
          <w:noProof/>
          <w:sz w:val="20"/>
          <w:szCs w:val="20"/>
          <w:lang w:val="en-US"/>
        </w:rPr>
      </w:pPr>
      <w:r w:rsidRPr="007319B3">
        <w:rPr>
          <w:rFonts w:ascii="Arial" w:hAnsi="Arial" w:cs="Arial"/>
          <w:noProof/>
          <w:sz w:val="20"/>
          <w:szCs w:val="20"/>
          <w:lang w:val="en-GB"/>
        </w:rPr>
        <w:t>Concept</w:t>
      </w:r>
      <w:r w:rsidRPr="00BD4C25">
        <w:rPr>
          <w:rFonts w:ascii="Arial" w:hAnsi="Arial" w:cs="Arial"/>
          <w:noProof/>
          <w:sz w:val="20"/>
          <w:szCs w:val="20"/>
          <w:lang w:val="en-US"/>
        </w:rPr>
        <w:t xml:space="preserve"> </w:t>
      </w:r>
      <w:r w:rsidRPr="007319B3">
        <w:rPr>
          <w:rFonts w:ascii="Arial" w:hAnsi="Arial" w:cs="Arial"/>
          <w:noProof/>
          <w:sz w:val="20"/>
          <w:szCs w:val="20"/>
          <w:lang w:val="en-GB"/>
        </w:rPr>
        <w:t>House</w:t>
      </w:r>
    </w:p>
    <w:p w:rsidR="004F35EB" w:rsidRPr="00BD4C25" w:rsidRDefault="004F35EB" w:rsidP="00C01A32">
      <w:pPr>
        <w:spacing w:after="0" w:line="240" w:lineRule="auto"/>
        <w:rPr>
          <w:rFonts w:ascii="Arial" w:hAnsi="Arial" w:cs="Arial"/>
          <w:noProof/>
          <w:sz w:val="20"/>
          <w:szCs w:val="20"/>
          <w:lang w:val="en-US"/>
        </w:rPr>
      </w:pPr>
      <w:r w:rsidRPr="007319B3">
        <w:rPr>
          <w:rFonts w:ascii="Arial" w:hAnsi="Arial" w:cs="Arial"/>
          <w:noProof/>
          <w:sz w:val="20"/>
          <w:szCs w:val="20"/>
          <w:lang w:val="en-GB"/>
        </w:rPr>
        <w:t>Cardiff</w:t>
      </w:r>
      <w:r w:rsidRPr="00BD4C25">
        <w:rPr>
          <w:rFonts w:ascii="Arial" w:hAnsi="Arial" w:cs="Arial"/>
          <w:noProof/>
          <w:sz w:val="20"/>
          <w:szCs w:val="20"/>
          <w:lang w:val="en-US"/>
        </w:rPr>
        <w:t xml:space="preserve"> </w:t>
      </w:r>
      <w:r w:rsidRPr="007319B3">
        <w:rPr>
          <w:rFonts w:ascii="Arial" w:hAnsi="Arial" w:cs="Arial"/>
          <w:noProof/>
          <w:sz w:val="20"/>
          <w:szCs w:val="20"/>
          <w:lang w:val="en-GB"/>
        </w:rPr>
        <w:t>Road</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Newport</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South wales NP10 8QQ</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Tel: +44 1633 813930</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Fax: +44 1633 817777</w:t>
      </w:r>
    </w:p>
    <w:p w:rsidR="004F35EB" w:rsidRPr="007319B3" w:rsidRDefault="004F35EB" w:rsidP="00C01A32">
      <w:pPr>
        <w:spacing w:after="0" w:line="240" w:lineRule="auto"/>
        <w:rPr>
          <w:rFonts w:ascii="Arial" w:hAnsi="Arial" w:cs="Arial"/>
          <w:noProof/>
          <w:sz w:val="20"/>
          <w:szCs w:val="20"/>
          <w:lang w:val="en-GB"/>
        </w:rPr>
      </w:pPr>
      <w:r w:rsidRPr="007319B3">
        <w:rPr>
          <w:rFonts w:ascii="Arial" w:hAnsi="Arial" w:cs="Arial"/>
          <w:noProof/>
          <w:sz w:val="20"/>
          <w:szCs w:val="20"/>
          <w:lang w:val="en-GB"/>
        </w:rPr>
        <w:t xml:space="preserve">Email: </w:t>
      </w:r>
      <w:hyperlink r:id="rId51" w:history="1">
        <w:r w:rsidRPr="007319B3">
          <w:rPr>
            <w:rStyle w:val="Hyperlink"/>
            <w:rFonts w:ascii="Arial" w:hAnsi="Arial" w:cs="Arial"/>
            <w:noProof/>
            <w:sz w:val="20"/>
            <w:szCs w:val="20"/>
            <w:lang w:val="en-GB"/>
          </w:rPr>
          <w:t>enquiries@ipo.gov.uk</w:t>
        </w:r>
      </w:hyperlink>
      <w:r w:rsidRPr="007319B3">
        <w:rPr>
          <w:rFonts w:ascii="Arial" w:hAnsi="Arial" w:cs="Arial"/>
          <w:noProof/>
          <w:sz w:val="20"/>
          <w:szCs w:val="20"/>
          <w:lang w:val="en-GB"/>
        </w:rPr>
        <w:t xml:space="preserve"> </w:t>
      </w:r>
    </w:p>
    <w:p w:rsidR="004F35EB" w:rsidRPr="007319B3" w:rsidRDefault="00215015" w:rsidP="00C01A32">
      <w:pPr>
        <w:spacing w:after="0" w:line="240" w:lineRule="auto"/>
        <w:rPr>
          <w:rFonts w:ascii="Arial" w:hAnsi="Arial" w:cs="Arial"/>
          <w:noProof/>
          <w:sz w:val="20"/>
          <w:szCs w:val="20"/>
          <w:lang w:val="en-GB"/>
        </w:rPr>
      </w:pPr>
      <w:hyperlink r:id="rId52" w:history="1">
        <w:r w:rsidR="004F35EB" w:rsidRPr="007319B3">
          <w:rPr>
            <w:rStyle w:val="Hyperlink"/>
            <w:rFonts w:ascii="Arial" w:hAnsi="Arial" w:cs="Arial"/>
            <w:noProof/>
            <w:sz w:val="20"/>
            <w:szCs w:val="20"/>
            <w:lang w:val="en-GB"/>
          </w:rPr>
          <w:t>https://www.gov.uk/government/organisations/intellectual-property-office</w:t>
        </w:r>
      </w:hyperlink>
      <w:r w:rsidR="004F35EB" w:rsidRPr="007319B3">
        <w:rPr>
          <w:rFonts w:ascii="Arial" w:hAnsi="Arial" w:cs="Arial"/>
          <w:noProof/>
          <w:sz w:val="20"/>
          <w:szCs w:val="20"/>
          <w:lang w:val="en-GB"/>
        </w:rPr>
        <w:t xml:space="preserve"> </w:t>
      </w:r>
    </w:p>
    <w:p w:rsidR="004F35EB" w:rsidRPr="007319B3" w:rsidRDefault="004F35EB" w:rsidP="00C01A32">
      <w:pPr>
        <w:spacing w:after="0" w:line="240" w:lineRule="auto"/>
        <w:rPr>
          <w:rFonts w:ascii="Arial" w:hAnsi="Arial" w:cs="Arial"/>
          <w:noProof/>
          <w:sz w:val="20"/>
          <w:szCs w:val="20"/>
          <w:lang w:val="en-US"/>
        </w:rPr>
      </w:pPr>
    </w:p>
    <w:p w:rsidR="004F35EB" w:rsidRPr="007319B3" w:rsidRDefault="004F35EB" w:rsidP="00C01A32">
      <w:pPr>
        <w:spacing w:after="0" w:line="240" w:lineRule="auto"/>
        <w:rPr>
          <w:rFonts w:ascii="Arial" w:hAnsi="Arial" w:cs="Arial"/>
          <w:b/>
          <w:noProof/>
          <w:sz w:val="20"/>
          <w:szCs w:val="20"/>
          <w:lang w:val="en-GB"/>
        </w:rPr>
      </w:pPr>
      <w:r w:rsidRPr="007319B3">
        <w:rPr>
          <w:rFonts w:ascii="Arial" w:hAnsi="Arial" w:cs="Arial"/>
          <w:b/>
          <w:noProof/>
          <w:sz w:val="20"/>
          <w:szCs w:val="20"/>
          <w:lang w:val="en-GB"/>
        </w:rPr>
        <w:t>All Public Services in one place</w:t>
      </w:r>
    </w:p>
    <w:p w:rsidR="004F35EB" w:rsidRPr="007319B3" w:rsidRDefault="00215015" w:rsidP="00C01A32">
      <w:pPr>
        <w:spacing w:after="0" w:line="240" w:lineRule="auto"/>
        <w:rPr>
          <w:rFonts w:ascii="Arial" w:hAnsi="Arial" w:cs="Arial"/>
          <w:noProof/>
          <w:sz w:val="20"/>
          <w:szCs w:val="20"/>
          <w:lang w:val="en-GB"/>
        </w:rPr>
      </w:pPr>
      <w:hyperlink r:id="rId53" w:history="1">
        <w:r w:rsidR="004F35EB" w:rsidRPr="007319B3">
          <w:rPr>
            <w:rStyle w:val="Hyperlink"/>
            <w:rFonts w:ascii="Arial" w:hAnsi="Arial" w:cs="Arial"/>
            <w:noProof/>
            <w:sz w:val="20"/>
            <w:szCs w:val="20"/>
            <w:lang w:val="en-US"/>
          </w:rPr>
          <w:t>https://www.gov.uk/</w:t>
        </w:r>
      </w:hyperlink>
    </w:p>
    <w:p w:rsidR="004F35EB" w:rsidRPr="007319B3" w:rsidRDefault="004F35EB" w:rsidP="00C01A32">
      <w:pPr>
        <w:spacing w:after="0" w:line="240" w:lineRule="auto"/>
        <w:rPr>
          <w:rFonts w:ascii="Arial" w:hAnsi="Arial" w:cs="Arial"/>
          <w:noProof/>
          <w:sz w:val="20"/>
          <w:szCs w:val="20"/>
          <w:lang w:val="en-GB"/>
        </w:rPr>
      </w:pPr>
    </w:p>
    <w:p w:rsidR="004F35EB" w:rsidRPr="007319B3" w:rsidRDefault="004F35EB" w:rsidP="00C01A32">
      <w:pPr>
        <w:spacing w:after="0" w:line="240" w:lineRule="auto"/>
        <w:rPr>
          <w:rFonts w:ascii="Arial" w:hAnsi="Arial" w:cs="Arial"/>
          <w:b/>
          <w:noProof/>
          <w:sz w:val="20"/>
          <w:szCs w:val="20"/>
          <w:lang w:val="en-GB"/>
        </w:rPr>
      </w:pPr>
      <w:r w:rsidRPr="007319B3">
        <w:rPr>
          <w:rFonts w:ascii="Arial" w:hAnsi="Arial" w:cs="Arial"/>
          <w:b/>
          <w:noProof/>
          <w:sz w:val="20"/>
          <w:szCs w:val="20"/>
          <w:lang w:val="en-GB"/>
        </w:rPr>
        <w:t>A-Z of Central Government</w:t>
      </w:r>
    </w:p>
    <w:p w:rsidR="004F35EB" w:rsidRPr="007319B3" w:rsidRDefault="00215015" w:rsidP="00C01A32">
      <w:pPr>
        <w:spacing w:after="0" w:line="240" w:lineRule="auto"/>
        <w:rPr>
          <w:rFonts w:ascii="Arial" w:hAnsi="Arial" w:cs="Arial"/>
          <w:noProof/>
          <w:sz w:val="20"/>
          <w:szCs w:val="20"/>
          <w:lang w:val="en-GB"/>
        </w:rPr>
      </w:pPr>
      <w:hyperlink r:id="rId54" w:history="1">
        <w:r w:rsidR="004F35EB" w:rsidRPr="007319B3">
          <w:rPr>
            <w:rStyle w:val="Hyperlink"/>
            <w:rFonts w:ascii="Arial" w:hAnsi="Arial" w:cs="Arial"/>
            <w:noProof/>
            <w:sz w:val="20"/>
            <w:szCs w:val="20"/>
            <w:lang w:val="en-GB"/>
          </w:rPr>
          <w:t>https://www.gov.uk/government/organisations</w:t>
        </w:r>
      </w:hyperlink>
      <w:r w:rsidR="004F35EB" w:rsidRPr="007319B3">
        <w:rPr>
          <w:rFonts w:ascii="Arial" w:hAnsi="Arial" w:cs="Arial"/>
          <w:noProof/>
          <w:sz w:val="20"/>
          <w:szCs w:val="20"/>
          <w:lang w:val="en-GB"/>
        </w:rPr>
        <w:t xml:space="preserve"> </w:t>
      </w:r>
    </w:p>
    <w:p w:rsidR="004F35EB" w:rsidRDefault="004F35EB" w:rsidP="00C01A32">
      <w:pPr>
        <w:spacing w:after="0" w:line="240" w:lineRule="auto"/>
        <w:rPr>
          <w:rFonts w:ascii="Arial" w:hAnsi="Arial" w:cs="Arial"/>
          <w:noProof/>
          <w:sz w:val="20"/>
          <w:szCs w:val="20"/>
          <w:lang w:val="en-GB"/>
        </w:rPr>
      </w:pPr>
    </w:p>
    <w:tbl>
      <w:tblPr>
        <w:tblW w:w="9356" w:type="dxa"/>
        <w:tblInd w:w="108" w:type="dxa"/>
        <w:tblLayout w:type="fixed"/>
        <w:tblLook w:val="0000"/>
      </w:tblPr>
      <w:tblGrid>
        <w:gridCol w:w="9356"/>
      </w:tblGrid>
      <w:tr w:rsidR="004F35EB" w:rsidRPr="00CF6CBE" w:rsidTr="0074753B">
        <w:trPr>
          <w:trHeight w:hRule="exact" w:val="360"/>
        </w:trPr>
        <w:tc>
          <w:tcPr>
            <w:tcW w:w="9356" w:type="dxa"/>
            <w:shd w:val="pct15" w:color="auto" w:fill="FFFFFF"/>
            <w:vAlign w:val="center"/>
          </w:tcPr>
          <w:p w:rsidR="004F35EB" w:rsidRPr="00CF6CBE" w:rsidRDefault="004F35EB" w:rsidP="00C01A32">
            <w:pPr>
              <w:numPr>
                <w:ilvl w:val="0"/>
                <w:numId w:val="5"/>
              </w:numPr>
              <w:tabs>
                <w:tab w:val="left" w:pos="318"/>
              </w:tabs>
              <w:spacing w:after="0" w:line="240" w:lineRule="auto"/>
              <w:jc w:val="both"/>
              <w:rPr>
                <w:rFonts w:ascii="Arial" w:hAnsi="Arial" w:cs="Arial"/>
                <w:b/>
                <w:sz w:val="20"/>
                <w:szCs w:val="20"/>
              </w:rPr>
            </w:pPr>
            <w:r w:rsidRPr="00CF6CBE">
              <w:rPr>
                <w:rFonts w:ascii="Arial" w:hAnsi="Arial" w:cs="Arial"/>
                <w:sz w:val="20"/>
                <w:szCs w:val="20"/>
                <w:lang w:val="en-US"/>
              </w:rPr>
              <w:br w:type="page"/>
            </w:r>
            <w:r w:rsidRPr="00CF6CBE">
              <w:rPr>
                <w:rFonts w:ascii="Arial" w:hAnsi="Arial" w:cs="Arial"/>
                <w:sz w:val="20"/>
                <w:szCs w:val="20"/>
                <w:lang w:val="en-US"/>
              </w:rPr>
              <w:br w:type="page"/>
            </w:r>
            <w:r w:rsidRPr="00CF6CBE">
              <w:rPr>
                <w:rFonts w:ascii="Arial" w:hAnsi="Arial" w:cs="Arial"/>
                <w:b/>
                <w:sz w:val="20"/>
                <w:szCs w:val="20"/>
              </w:rPr>
              <w:t>Εμπορικά &amp; Βιομηχανικά Επιμελητήρια</w:t>
            </w:r>
          </w:p>
        </w:tc>
      </w:tr>
    </w:tbl>
    <w:p w:rsidR="004F35EB" w:rsidRDefault="004F35EB" w:rsidP="00C01A32">
      <w:pPr>
        <w:spacing w:after="0" w:line="240" w:lineRule="auto"/>
        <w:rPr>
          <w:rFonts w:ascii="Arial" w:hAnsi="Arial" w:cs="Arial"/>
          <w:noProof/>
          <w:sz w:val="20"/>
          <w:szCs w:val="20"/>
        </w:rPr>
      </w:pPr>
    </w:p>
    <w:p w:rsidR="004F35EB" w:rsidRPr="005179A0" w:rsidRDefault="004F35EB" w:rsidP="00C01A32">
      <w:pPr>
        <w:spacing w:after="0" w:line="240" w:lineRule="auto"/>
        <w:rPr>
          <w:rFonts w:ascii="Arial" w:hAnsi="Arial" w:cs="Arial"/>
          <w:b/>
          <w:noProof/>
          <w:sz w:val="20"/>
          <w:szCs w:val="20"/>
          <w:lang w:val="en-GB"/>
        </w:rPr>
      </w:pPr>
      <w:r w:rsidRPr="005179A0">
        <w:rPr>
          <w:rFonts w:ascii="Arial" w:hAnsi="Arial" w:cs="Arial"/>
          <w:b/>
          <w:noProof/>
          <w:sz w:val="20"/>
          <w:szCs w:val="20"/>
          <w:lang w:val="en-GB"/>
        </w:rPr>
        <w:t>British Chambers of Commerce in the UK (Ένωση Επιμελητηρίων)</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 xml:space="preserve">65, Petty France, </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London SW1H 9EU</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 xml:space="preserve">Tel: 0207 654 5800 </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 xml:space="preserve">Fax: 0207 654 5819 </w:t>
      </w:r>
    </w:p>
    <w:p w:rsidR="004F35EB" w:rsidRPr="005179A0" w:rsidRDefault="00215015" w:rsidP="00C01A32">
      <w:pPr>
        <w:spacing w:after="0" w:line="240" w:lineRule="auto"/>
        <w:rPr>
          <w:rFonts w:ascii="Arial" w:hAnsi="Arial" w:cs="Arial"/>
          <w:noProof/>
          <w:sz w:val="20"/>
          <w:szCs w:val="20"/>
          <w:lang w:val="en-GB"/>
        </w:rPr>
      </w:pPr>
      <w:hyperlink r:id="rId55" w:history="1">
        <w:r w:rsidR="004F35EB" w:rsidRPr="005179A0">
          <w:rPr>
            <w:rFonts w:ascii="Arial" w:hAnsi="Arial" w:cs="Arial"/>
            <w:noProof/>
            <w:sz w:val="20"/>
            <w:szCs w:val="20"/>
            <w:lang w:val="en-GB"/>
          </w:rPr>
          <w:t>info@britishchambers.org.uk</w:t>
        </w:r>
      </w:hyperlink>
      <w:r w:rsidR="004F35EB" w:rsidRPr="005179A0">
        <w:rPr>
          <w:rFonts w:ascii="Arial" w:hAnsi="Arial" w:cs="Arial"/>
          <w:noProof/>
          <w:sz w:val="20"/>
          <w:szCs w:val="20"/>
          <w:lang w:val="en-GB"/>
        </w:rPr>
        <w:t xml:space="preserve"> </w:t>
      </w:r>
    </w:p>
    <w:p w:rsidR="004F35EB" w:rsidRPr="007319B3" w:rsidRDefault="00215015" w:rsidP="00C01A32">
      <w:pPr>
        <w:spacing w:after="0" w:line="240" w:lineRule="auto"/>
        <w:rPr>
          <w:rFonts w:ascii="Arial" w:hAnsi="Arial" w:cs="Arial"/>
          <w:noProof/>
          <w:sz w:val="20"/>
          <w:szCs w:val="20"/>
          <w:lang w:val="en-US"/>
        </w:rPr>
      </w:pPr>
      <w:hyperlink r:id="rId56" w:history="1">
        <w:r w:rsidR="004F35EB" w:rsidRPr="005179A0">
          <w:rPr>
            <w:rFonts w:ascii="Arial" w:hAnsi="Arial" w:cs="Arial"/>
            <w:noProof/>
            <w:sz w:val="20"/>
            <w:szCs w:val="20"/>
            <w:lang w:val="en-GB"/>
          </w:rPr>
          <w:t>www.britishchambers.org.uk</w:t>
        </w:r>
      </w:hyperlink>
      <w:r w:rsidR="004F35EB" w:rsidRPr="005179A0">
        <w:rPr>
          <w:rFonts w:ascii="Arial" w:hAnsi="Arial" w:cs="Arial"/>
          <w:noProof/>
          <w:sz w:val="20"/>
          <w:szCs w:val="20"/>
          <w:lang w:val="en-GB"/>
        </w:rPr>
        <w:t xml:space="preserve"> </w:t>
      </w:r>
    </w:p>
    <w:p w:rsidR="004F35EB" w:rsidRPr="007319B3" w:rsidRDefault="004F35EB" w:rsidP="00C01A32">
      <w:pPr>
        <w:spacing w:after="0" w:line="240" w:lineRule="auto"/>
        <w:rPr>
          <w:rFonts w:ascii="Arial" w:hAnsi="Arial" w:cs="Arial"/>
          <w:noProof/>
          <w:sz w:val="20"/>
          <w:szCs w:val="20"/>
          <w:lang w:val="en-US"/>
        </w:rPr>
      </w:pPr>
    </w:p>
    <w:p w:rsidR="004F35EB" w:rsidRPr="005179A0" w:rsidRDefault="004F35EB" w:rsidP="00C01A32">
      <w:pPr>
        <w:spacing w:after="0" w:line="240" w:lineRule="auto"/>
        <w:rPr>
          <w:rFonts w:ascii="Arial" w:hAnsi="Arial" w:cs="Arial"/>
          <w:b/>
          <w:noProof/>
          <w:sz w:val="20"/>
          <w:szCs w:val="20"/>
          <w:lang w:val="en-GB"/>
        </w:rPr>
      </w:pPr>
      <w:r w:rsidRPr="005179A0">
        <w:rPr>
          <w:rFonts w:ascii="Arial" w:hAnsi="Arial" w:cs="Arial"/>
          <w:b/>
          <w:noProof/>
          <w:sz w:val="20"/>
          <w:szCs w:val="20"/>
          <w:lang w:val="en-GB"/>
        </w:rPr>
        <w:t>London Chamber of Commerce</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 xml:space="preserve">33 Queen Street, </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London EC4R 1AP</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Tel.: 020 7248 4444</w:t>
      </w:r>
    </w:p>
    <w:p w:rsidR="004F35EB" w:rsidRPr="00BD4C25" w:rsidRDefault="00215015" w:rsidP="00C01A32">
      <w:pPr>
        <w:spacing w:after="0" w:line="240" w:lineRule="auto"/>
        <w:rPr>
          <w:lang w:val="en-US"/>
        </w:rPr>
      </w:pPr>
      <w:hyperlink r:id="rId57" w:history="1">
        <w:r w:rsidR="004F35EB" w:rsidRPr="005179A0">
          <w:rPr>
            <w:rFonts w:ascii="Arial" w:hAnsi="Arial" w:cs="Arial"/>
            <w:noProof/>
            <w:sz w:val="20"/>
            <w:szCs w:val="20"/>
            <w:lang w:val="en-GB"/>
          </w:rPr>
          <w:t>www.londonchamber.co.uk</w:t>
        </w:r>
      </w:hyperlink>
    </w:p>
    <w:p w:rsidR="005753F1" w:rsidRPr="00BD4C25" w:rsidRDefault="005753F1" w:rsidP="00C01A32">
      <w:pPr>
        <w:spacing w:after="0" w:line="240" w:lineRule="auto"/>
        <w:rPr>
          <w:lang w:val="en-US"/>
        </w:rPr>
      </w:pPr>
    </w:p>
    <w:p w:rsidR="005753F1" w:rsidRPr="007319B3" w:rsidRDefault="005753F1" w:rsidP="00C01A32">
      <w:pPr>
        <w:spacing w:after="0" w:line="240" w:lineRule="auto"/>
        <w:rPr>
          <w:rFonts w:ascii="Arial" w:hAnsi="Arial" w:cs="Arial"/>
          <w:noProof/>
          <w:sz w:val="20"/>
          <w:szCs w:val="20"/>
          <w:lang w:val="en-US"/>
        </w:rPr>
      </w:pPr>
    </w:p>
    <w:p w:rsidR="004F35EB" w:rsidRPr="007319B3" w:rsidRDefault="004F35EB" w:rsidP="00C01A32">
      <w:pPr>
        <w:spacing w:after="0" w:line="240" w:lineRule="auto"/>
        <w:rPr>
          <w:rFonts w:ascii="Arial" w:hAnsi="Arial" w:cs="Arial"/>
          <w:noProof/>
          <w:sz w:val="20"/>
          <w:szCs w:val="20"/>
          <w:lang w:val="en-US"/>
        </w:rPr>
      </w:pPr>
    </w:p>
    <w:p w:rsidR="004F35EB" w:rsidRPr="005179A0" w:rsidRDefault="004F35EB" w:rsidP="00C01A32">
      <w:pPr>
        <w:spacing w:after="0" w:line="240" w:lineRule="auto"/>
        <w:rPr>
          <w:rFonts w:ascii="Arial" w:hAnsi="Arial" w:cs="Arial"/>
          <w:b/>
          <w:noProof/>
          <w:sz w:val="20"/>
          <w:szCs w:val="20"/>
          <w:lang w:val="en-GB"/>
        </w:rPr>
      </w:pPr>
      <w:r w:rsidRPr="005179A0">
        <w:rPr>
          <w:rFonts w:ascii="Arial" w:hAnsi="Arial" w:cs="Arial"/>
          <w:b/>
          <w:noProof/>
          <w:sz w:val="20"/>
          <w:szCs w:val="20"/>
          <w:lang w:val="en-GB"/>
        </w:rPr>
        <w:t xml:space="preserve">Edinburgh Chamber of Commerce &amp; Enterprise </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 xml:space="preserve">27 Melville Street </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 xml:space="preserve">Edinburgh EH3 7JF </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 xml:space="preserve">Tel: 0131 477 7000 </w:t>
      </w:r>
    </w:p>
    <w:p w:rsidR="004F35EB" w:rsidRPr="007319B3" w:rsidRDefault="00215015" w:rsidP="00C01A32">
      <w:pPr>
        <w:spacing w:after="0" w:line="240" w:lineRule="auto"/>
        <w:rPr>
          <w:rFonts w:ascii="Arial" w:hAnsi="Arial" w:cs="Arial"/>
          <w:noProof/>
          <w:sz w:val="20"/>
          <w:szCs w:val="20"/>
          <w:lang w:val="en-US"/>
        </w:rPr>
      </w:pPr>
      <w:hyperlink r:id="rId58" w:history="1">
        <w:r w:rsidR="004F35EB" w:rsidRPr="005179A0">
          <w:rPr>
            <w:rFonts w:ascii="Arial" w:hAnsi="Arial" w:cs="Arial"/>
            <w:noProof/>
            <w:sz w:val="20"/>
            <w:szCs w:val="20"/>
            <w:lang w:val="en-GB"/>
          </w:rPr>
          <w:t>www.ecce.org</w:t>
        </w:r>
      </w:hyperlink>
    </w:p>
    <w:p w:rsidR="004F35EB" w:rsidRPr="007319B3" w:rsidRDefault="004F35EB" w:rsidP="00C01A32">
      <w:pPr>
        <w:spacing w:after="0" w:line="240" w:lineRule="auto"/>
        <w:rPr>
          <w:rFonts w:ascii="Arial" w:hAnsi="Arial" w:cs="Arial"/>
          <w:noProof/>
          <w:sz w:val="20"/>
          <w:szCs w:val="20"/>
          <w:lang w:val="en-US"/>
        </w:rPr>
      </w:pPr>
    </w:p>
    <w:p w:rsidR="004F35EB" w:rsidRPr="005179A0" w:rsidRDefault="004F35EB" w:rsidP="00C01A32">
      <w:pPr>
        <w:spacing w:after="0" w:line="240" w:lineRule="auto"/>
        <w:rPr>
          <w:rFonts w:ascii="Arial" w:hAnsi="Arial" w:cs="Arial"/>
          <w:b/>
          <w:noProof/>
          <w:sz w:val="20"/>
          <w:szCs w:val="20"/>
          <w:lang w:val="en-GB"/>
        </w:rPr>
      </w:pPr>
      <w:r w:rsidRPr="005179A0">
        <w:rPr>
          <w:rFonts w:ascii="Arial" w:hAnsi="Arial" w:cs="Arial"/>
          <w:b/>
          <w:noProof/>
          <w:sz w:val="20"/>
          <w:szCs w:val="20"/>
          <w:lang w:val="en-GB"/>
        </w:rPr>
        <w:t xml:space="preserve">Birmingham Chamber of Commerce &amp; Industry </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 xml:space="preserve">75 Harbourne Road </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 xml:space="preserve">Edgbaston </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Birmingham B15 3DH</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 xml:space="preserve">Tel: 0121 454 6171 </w:t>
      </w:r>
    </w:p>
    <w:p w:rsidR="004F35EB" w:rsidRPr="007319B3" w:rsidRDefault="00215015" w:rsidP="00C01A32">
      <w:pPr>
        <w:spacing w:after="0" w:line="240" w:lineRule="auto"/>
        <w:rPr>
          <w:rFonts w:ascii="Arial" w:hAnsi="Arial" w:cs="Arial"/>
          <w:noProof/>
          <w:sz w:val="20"/>
          <w:szCs w:val="20"/>
          <w:lang w:val="en-US"/>
        </w:rPr>
      </w:pPr>
      <w:hyperlink r:id="rId59" w:history="1">
        <w:r w:rsidR="004F35EB" w:rsidRPr="005179A0">
          <w:rPr>
            <w:rFonts w:ascii="Arial" w:hAnsi="Arial" w:cs="Arial"/>
            <w:noProof/>
            <w:sz w:val="20"/>
            <w:szCs w:val="20"/>
            <w:lang w:val="en-GB"/>
          </w:rPr>
          <w:t>www.bci.org.uk</w:t>
        </w:r>
      </w:hyperlink>
    </w:p>
    <w:p w:rsidR="004F35EB" w:rsidRPr="007319B3" w:rsidRDefault="004F35EB" w:rsidP="00C01A32">
      <w:pPr>
        <w:spacing w:after="0" w:line="240" w:lineRule="auto"/>
        <w:rPr>
          <w:rFonts w:ascii="Arial" w:hAnsi="Arial" w:cs="Arial"/>
          <w:noProof/>
          <w:sz w:val="20"/>
          <w:szCs w:val="20"/>
          <w:lang w:val="en-US"/>
        </w:rPr>
      </w:pPr>
    </w:p>
    <w:p w:rsidR="004F35EB" w:rsidRPr="005179A0" w:rsidRDefault="004F35EB" w:rsidP="00C01A32">
      <w:pPr>
        <w:spacing w:after="0" w:line="240" w:lineRule="auto"/>
        <w:rPr>
          <w:rFonts w:ascii="Arial" w:hAnsi="Arial" w:cs="Arial"/>
          <w:b/>
          <w:noProof/>
          <w:sz w:val="20"/>
          <w:szCs w:val="20"/>
          <w:lang w:val="en-GB"/>
        </w:rPr>
      </w:pPr>
      <w:r w:rsidRPr="005179A0">
        <w:rPr>
          <w:rFonts w:ascii="Arial" w:hAnsi="Arial" w:cs="Arial"/>
          <w:b/>
          <w:noProof/>
          <w:sz w:val="20"/>
          <w:szCs w:val="20"/>
          <w:lang w:val="en-GB"/>
        </w:rPr>
        <w:t xml:space="preserve">Cardiff Chamber of Commerce &amp; Industry </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Suite 1 Second Floor</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St David's House</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Wood Street</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 xml:space="preserve">Cardiff CF10 1ES </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Tel: 029 2034 8280</w:t>
      </w:r>
    </w:p>
    <w:p w:rsidR="004F35EB" w:rsidRPr="007319B3" w:rsidRDefault="00215015" w:rsidP="00C01A32">
      <w:pPr>
        <w:spacing w:after="0" w:line="240" w:lineRule="auto"/>
        <w:rPr>
          <w:rFonts w:ascii="Arial" w:hAnsi="Arial" w:cs="Arial"/>
          <w:noProof/>
          <w:sz w:val="20"/>
          <w:szCs w:val="20"/>
          <w:lang w:val="en-US"/>
        </w:rPr>
      </w:pPr>
      <w:hyperlink r:id="rId60" w:history="1">
        <w:r w:rsidR="004F35EB" w:rsidRPr="005179A0">
          <w:rPr>
            <w:rFonts w:ascii="Arial" w:hAnsi="Arial" w:cs="Arial"/>
            <w:noProof/>
            <w:sz w:val="20"/>
            <w:szCs w:val="20"/>
            <w:lang w:val="en-GB"/>
          </w:rPr>
          <w:t>www.cardiffchamber.co.uk</w:t>
        </w:r>
      </w:hyperlink>
    </w:p>
    <w:p w:rsidR="004F35EB" w:rsidRPr="001F5744" w:rsidRDefault="004F35EB" w:rsidP="00C01A32">
      <w:pPr>
        <w:spacing w:after="0" w:line="240" w:lineRule="auto"/>
        <w:rPr>
          <w:rFonts w:ascii="Arial" w:hAnsi="Arial" w:cs="Arial"/>
          <w:noProof/>
          <w:sz w:val="20"/>
          <w:szCs w:val="20"/>
          <w:lang w:val="en-GB"/>
        </w:rPr>
      </w:pPr>
    </w:p>
    <w:p w:rsidR="004F35EB" w:rsidRPr="005179A0" w:rsidRDefault="004F35EB" w:rsidP="00C01A32">
      <w:pPr>
        <w:spacing w:after="0" w:line="240" w:lineRule="auto"/>
        <w:rPr>
          <w:rFonts w:ascii="Arial" w:hAnsi="Arial" w:cs="Arial"/>
          <w:b/>
          <w:noProof/>
          <w:sz w:val="20"/>
          <w:szCs w:val="20"/>
          <w:lang w:val="en-GB"/>
        </w:rPr>
      </w:pPr>
      <w:r w:rsidRPr="005179A0">
        <w:rPr>
          <w:rFonts w:ascii="Arial" w:hAnsi="Arial" w:cs="Arial"/>
          <w:b/>
          <w:noProof/>
          <w:sz w:val="20"/>
          <w:szCs w:val="20"/>
          <w:lang w:val="en-GB"/>
        </w:rPr>
        <w:t>Northern Ireland  Chamber of Commerce and Industry</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22 Great Victoria Street, Belfast BT2 7BJ.</w:t>
      </w:r>
    </w:p>
    <w:p w:rsidR="004F35EB" w:rsidRPr="005179A0" w:rsidRDefault="004F35EB" w:rsidP="00C01A32">
      <w:pPr>
        <w:spacing w:after="0" w:line="240" w:lineRule="auto"/>
        <w:rPr>
          <w:rFonts w:ascii="Arial" w:hAnsi="Arial" w:cs="Arial"/>
          <w:noProof/>
          <w:sz w:val="20"/>
          <w:szCs w:val="20"/>
          <w:lang w:val="en-GB"/>
        </w:rPr>
      </w:pPr>
      <w:r w:rsidRPr="005179A0">
        <w:rPr>
          <w:rFonts w:ascii="Arial" w:hAnsi="Arial" w:cs="Arial"/>
          <w:noProof/>
          <w:sz w:val="20"/>
          <w:szCs w:val="20"/>
          <w:lang w:val="en-GB"/>
        </w:rPr>
        <w:t>tel: +44 (0)28 9024 4113 fax: +44 (0)28 9024 7024</w:t>
      </w:r>
    </w:p>
    <w:p w:rsidR="004F35EB" w:rsidRPr="005179A0" w:rsidRDefault="00215015" w:rsidP="00C01A32">
      <w:pPr>
        <w:spacing w:after="0" w:line="240" w:lineRule="auto"/>
        <w:rPr>
          <w:rFonts w:ascii="Arial" w:hAnsi="Arial" w:cs="Arial"/>
          <w:noProof/>
          <w:sz w:val="20"/>
          <w:szCs w:val="20"/>
          <w:lang w:val="en-GB"/>
        </w:rPr>
      </w:pPr>
      <w:hyperlink r:id="rId61" w:history="1">
        <w:r w:rsidR="004F35EB" w:rsidRPr="005179A0">
          <w:rPr>
            <w:rFonts w:ascii="Arial" w:hAnsi="Arial" w:cs="Arial"/>
            <w:noProof/>
            <w:sz w:val="20"/>
            <w:szCs w:val="20"/>
            <w:lang w:val="en-GB"/>
          </w:rPr>
          <w:t>mail@northernirelandchamber.com</w:t>
        </w:r>
      </w:hyperlink>
    </w:p>
    <w:p w:rsidR="004F35EB" w:rsidRPr="005179A0" w:rsidRDefault="00215015" w:rsidP="00C01A32">
      <w:pPr>
        <w:spacing w:after="0" w:line="240" w:lineRule="auto"/>
        <w:rPr>
          <w:rFonts w:ascii="Arial" w:hAnsi="Arial" w:cs="Arial"/>
          <w:noProof/>
          <w:sz w:val="20"/>
          <w:szCs w:val="20"/>
          <w:lang w:val="en-GB"/>
        </w:rPr>
      </w:pPr>
      <w:hyperlink r:id="rId62" w:history="1">
        <w:r w:rsidR="004F35EB" w:rsidRPr="005179A0">
          <w:rPr>
            <w:rFonts w:ascii="Arial" w:hAnsi="Arial" w:cs="Arial"/>
            <w:noProof/>
            <w:sz w:val="20"/>
            <w:szCs w:val="20"/>
            <w:lang w:val="en-GB"/>
          </w:rPr>
          <w:t>http://www.northernirelandchamber.com</w:t>
        </w:r>
      </w:hyperlink>
      <w:r w:rsidR="004F35EB" w:rsidRPr="005179A0">
        <w:rPr>
          <w:rFonts w:ascii="Arial" w:hAnsi="Arial" w:cs="Arial"/>
          <w:noProof/>
          <w:sz w:val="20"/>
          <w:szCs w:val="20"/>
          <w:lang w:val="en-GB"/>
        </w:rPr>
        <w:t xml:space="preserve">   </w:t>
      </w:r>
    </w:p>
    <w:p w:rsidR="004F35EB" w:rsidRPr="005B7E6E" w:rsidRDefault="004F35EB" w:rsidP="00C01A32">
      <w:pPr>
        <w:spacing w:after="0" w:line="240" w:lineRule="auto"/>
        <w:rPr>
          <w:rFonts w:ascii="Arial" w:hAnsi="Arial" w:cs="Arial"/>
          <w:sz w:val="20"/>
          <w:szCs w:val="20"/>
          <w:lang w:val="en-US"/>
        </w:rPr>
      </w:pPr>
    </w:p>
    <w:tbl>
      <w:tblPr>
        <w:tblW w:w="9356" w:type="dxa"/>
        <w:tblInd w:w="108" w:type="dxa"/>
        <w:tblLayout w:type="fixed"/>
        <w:tblLook w:val="0000"/>
      </w:tblPr>
      <w:tblGrid>
        <w:gridCol w:w="9356"/>
      </w:tblGrid>
      <w:tr w:rsidR="004F35EB" w:rsidRPr="00CF6CBE" w:rsidTr="0074753B">
        <w:trPr>
          <w:trHeight w:hRule="exact" w:val="360"/>
        </w:trPr>
        <w:tc>
          <w:tcPr>
            <w:tcW w:w="9356" w:type="dxa"/>
            <w:shd w:val="pct15" w:color="auto" w:fill="FFFFFF"/>
            <w:vAlign w:val="center"/>
          </w:tcPr>
          <w:p w:rsidR="004F35EB" w:rsidRPr="00CF6CBE" w:rsidRDefault="004F35EB" w:rsidP="00C01A32">
            <w:pPr>
              <w:numPr>
                <w:ilvl w:val="0"/>
                <w:numId w:val="5"/>
              </w:numPr>
              <w:tabs>
                <w:tab w:val="left" w:pos="318"/>
              </w:tabs>
              <w:spacing w:after="0" w:line="240" w:lineRule="auto"/>
              <w:jc w:val="both"/>
              <w:rPr>
                <w:rFonts w:ascii="Arial" w:hAnsi="Arial" w:cs="Arial"/>
                <w:b/>
                <w:sz w:val="20"/>
                <w:szCs w:val="20"/>
              </w:rPr>
            </w:pPr>
            <w:r w:rsidRPr="005B7E6E">
              <w:rPr>
                <w:rFonts w:ascii="Arial" w:hAnsi="Arial" w:cs="Arial"/>
                <w:sz w:val="20"/>
                <w:szCs w:val="20"/>
                <w:lang w:val="en-US"/>
              </w:rPr>
              <w:br w:type="page"/>
            </w:r>
            <w:r w:rsidRPr="005B7E6E">
              <w:rPr>
                <w:rFonts w:ascii="Arial" w:hAnsi="Arial" w:cs="Arial"/>
                <w:sz w:val="20"/>
                <w:szCs w:val="20"/>
                <w:lang w:val="en-US"/>
              </w:rPr>
              <w:br w:type="page"/>
            </w:r>
            <w:r w:rsidRPr="00CF6CBE">
              <w:rPr>
                <w:rFonts w:ascii="Arial" w:hAnsi="Arial" w:cs="Arial"/>
                <w:b/>
                <w:sz w:val="20"/>
                <w:szCs w:val="20"/>
              </w:rPr>
              <w:t>Τράπεζες</w:t>
            </w:r>
          </w:p>
        </w:tc>
      </w:tr>
    </w:tbl>
    <w:p w:rsidR="004F35EB" w:rsidRDefault="004F35EB" w:rsidP="00C01A32">
      <w:pPr>
        <w:spacing w:after="0" w:line="240" w:lineRule="auto"/>
        <w:rPr>
          <w:rFonts w:ascii="Arial" w:hAnsi="Arial" w:cs="Arial"/>
          <w:sz w:val="20"/>
          <w:szCs w:val="20"/>
          <w:lang w:val="en-GB"/>
        </w:rPr>
      </w:pPr>
    </w:p>
    <w:p w:rsidR="004F35EB" w:rsidRPr="00420E4D" w:rsidRDefault="004F35EB" w:rsidP="00C01A32">
      <w:pPr>
        <w:spacing w:after="0" w:line="240" w:lineRule="auto"/>
        <w:rPr>
          <w:rFonts w:ascii="Arial" w:hAnsi="Arial" w:cs="Arial"/>
          <w:b/>
          <w:noProof/>
          <w:sz w:val="20"/>
          <w:szCs w:val="20"/>
          <w:lang w:val="en-GB"/>
        </w:rPr>
      </w:pPr>
      <w:r w:rsidRPr="00420E4D">
        <w:rPr>
          <w:rFonts w:ascii="Arial" w:hAnsi="Arial" w:cs="Arial"/>
          <w:b/>
          <w:noProof/>
          <w:sz w:val="20"/>
          <w:szCs w:val="20"/>
          <w:lang w:val="en-GB"/>
        </w:rPr>
        <w:t>Bank of England</w:t>
      </w:r>
    </w:p>
    <w:p w:rsidR="004F35EB" w:rsidRPr="00420E4D" w:rsidRDefault="004F35EB" w:rsidP="00C01A32">
      <w:pPr>
        <w:spacing w:after="0" w:line="240" w:lineRule="auto"/>
        <w:rPr>
          <w:rFonts w:ascii="Arial" w:hAnsi="Arial" w:cs="Arial"/>
          <w:noProof/>
          <w:sz w:val="20"/>
          <w:szCs w:val="20"/>
          <w:lang w:val="en-GB"/>
        </w:rPr>
      </w:pPr>
      <w:r w:rsidRPr="00420E4D">
        <w:rPr>
          <w:rFonts w:ascii="Arial" w:hAnsi="Arial" w:cs="Arial"/>
          <w:noProof/>
          <w:sz w:val="20"/>
          <w:szCs w:val="20"/>
          <w:lang w:val="en-GB"/>
        </w:rPr>
        <w:t>Threadneedle Str.</w:t>
      </w:r>
    </w:p>
    <w:p w:rsidR="004F35EB" w:rsidRPr="00420E4D" w:rsidRDefault="004F35EB" w:rsidP="00C01A32">
      <w:pPr>
        <w:spacing w:after="0" w:line="240" w:lineRule="auto"/>
        <w:rPr>
          <w:rFonts w:ascii="Arial" w:hAnsi="Arial" w:cs="Arial"/>
          <w:noProof/>
          <w:sz w:val="20"/>
          <w:szCs w:val="20"/>
          <w:lang w:val="en-GB"/>
        </w:rPr>
      </w:pPr>
      <w:r w:rsidRPr="00420E4D">
        <w:rPr>
          <w:rFonts w:ascii="Arial" w:hAnsi="Arial" w:cs="Arial"/>
          <w:noProof/>
          <w:sz w:val="20"/>
          <w:szCs w:val="20"/>
          <w:lang w:val="en-GB"/>
        </w:rPr>
        <w:t>London EC2R 8AH</w:t>
      </w:r>
    </w:p>
    <w:p w:rsidR="004F35EB" w:rsidRPr="00420E4D" w:rsidRDefault="004F35EB" w:rsidP="00C01A32">
      <w:pPr>
        <w:spacing w:after="0" w:line="240" w:lineRule="auto"/>
        <w:rPr>
          <w:rFonts w:ascii="Arial" w:hAnsi="Arial" w:cs="Arial"/>
          <w:noProof/>
          <w:sz w:val="20"/>
          <w:szCs w:val="20"/>
          <w:lang w:val="en-GB"/>
        </w:rPr>
      </w:pPr>
      <w:r w:rsidRPr="00420E4D">
        <w:rPr>
          <w:rFonts w:ascii="Arial" w:hAnsi="Arial" w:cs="Arial"/>
          <w:noProof/>
          <w:sz w:val="20"/>
          <w:szCs w:val="20"/>
          <w:lang w:val="en-GB"/>
        </w:rPr>
        <w:t>Tel.: 020 76014444</w:t>
      </w:r>
    </w:p>
    <w:p w:rsidR="004F35EB" w:rsidRPr="00420E4D" w:rsidRDefault="004F35EB" w:rsidP="00C01A32">
      <w:pPr>
        <w:spacing w:after="0" w:line="240" w:lineRule="auto"/>
        <w:rPr>
          <w:rFonts w:ascii="Arial" w:hAnsi="Arial" w:cs="Arial"/>
          <w:noProof/>
          <w:sz w:val="20"/>
          <w:szCs w:val="20"/>
          <w:lang w:val="en-GB"/>
        </w:rPr>
      </w:pPr>
      <w:r w:rsidRPr="00420E4D">
        <w:rPr>
          <w:rFonts w:ascii="Arial" w:hAnsi="Arial" w:cs="Arial"/>
          <w:noProof/>
          <w:sz w:val="20"/>
          <w:szCs w:val="20"/>
          <w:lang w:val="en-GB"/>
        </w:rPr>
        <w:t>Fax: 020 76015460</w:t>
      </w:r>
    </w:p>
    <w:p w:rsidR="004F35EB" w:rsidRPr="00420E4D" w:rsidRDefault="004F35EB" w:rsidP="00C01A32">
      <w:pPr>
        <w:spacing w:after="0" w:line="240" w:lineRule="auto"/>
        <w:rPr>
          <w:rFonts w:ascii="Arial" w:hAnsi="Arial" w:cs="Arial"/>
          <w:noProof/>
          <w:sz w:val="20"/>
          <w:szCs w:val="20"/>
          <w:lang w:val="en-GB"/>
        </w:rPr>
      </w:pPr>
      <w:r w:rsidRPr="00420E4D">
        <w:rPr>
          <w:rFonts w:ascii="Arial" w:hAnsi="Arial" w:cs="Arial"/>
          <w:noProof/>
          <w:sz w:val="20"/>
          <w:szCs w:val="20"/>
          <w:lang w:val="en-GB"/>
        </w:rPr>
        <w:t xml:space="preserve">e-mail: </w:t>
      </w:r>
      <w:hyperlink r:id="rId63" w:history="1">
        <w:r w:rsidRPr="00420E4D">
          <w:rPr>
            <w:rFonts w:ascii="Arial" w:hAnsi="Arial" w:cs="Arial"/>
            <w:noProof/>
            <w:sz w:val="20"/>
            <w:szCs w:val="20"/>
            <w:lang w:val="en-GB"/>
          </w:rPr>
          <w:t>enquiries@bankofengland.co.uk</w:t>
        </w:r>
      </w:hyperlink>
      <w:r w:rsidRPr="00420E4D">
        <w:rPr>
          <w:rFonts w:ascii="Arial" w:hAnsi="Arial" w:cs="Arial"/>
          <w:noProof/>
          <w:sz w:val="20"/>
          <w:szCs w:val="20"/>
          <w:lang w:val="en-GB"/>
        </w:rPr>
        <w:t xml:space="preserve">, </w:t>
      </w:r>
    </w:p>
    <w:p w:rsidR="004F35EB" w:rsidRPr="00420E4D" w:rsidRDefault="00215015" w:rsidP="00C01A32">
      <w:pPr>
        <w:spacing w:after="0" w:line="240" w:lineRule="auto"/>
        <w:rPr>
          <w:rFonts w:ascii="Arial" w:hAnsi="Arial" w:cs="Arial"/>
          <w:noProof/>
          <w:sz w:val="20"/>
          <w:szCs w:val="20"/>
          <w:lang w:val="en-GB"/>
        </w:rPr>
      </w:pPr>
      <w:hyperlink r:id="rId64" w:history="1">
        <w:r w:rsidR="004F35EB" w:rsidRPr="00420E4D">
          <w:rPr>
            <w:rFonts w:ascii="Arial" w:hAnsi="Arial" w:cs="Arial"/>
            <w:noProof/>
            <w:sz w:val="20"/>
            <w:szCs w:val="20"/>
            <w:lang w:val="en-GB"/>
          </w:rPr>
          <w:t>www.bankofengland.co.uk</w:t>
        </w:r>
      </w:hyperlink>
      <w:r w:rsidR="004F35EB" w:rsidRPr="00420E4D">
        <w:rPr>
          <w:rFonts w:ascii="Arial" w:hAnsi="Arial" w:cs="Arial"/>
          <w:noProof/>
          <w:sz w:val="20"/>
          <w:szCs w:val="20"/>
          <w:lang w:val="en-GB"/>
        </w:rPr>
        <w:t xml:space="preserve"> </w:t>
      </w:r>
    </w:p>
    <w:p w:rsidR="004F35EB" w:rsidRDefault="004F35EB" w:rsidP="00C01A32">
      <w:pPr>
        <w:spacing w:after="0" w:line="240" w:lineRule="auto"/>
        <w:rPr>
          <w:rFonts w:ascii="Arial" w:hAnsi="Arial" w:cs="Arial"/>
          <w:sz w:val="20"/>
          <w:szCs w:val="20"/>
          <w:lang w:val="en-GB"/>
        </w:rPr>
      </w:pPr>
    </w:p>
    <w:p w:rsidR="004F35EB" w:rsidRDefault="004F35EB" w:rsidP="00C01A32">
      <w:pPr>
        <w:spacing w:after="0" w:line="240" w:lineRule="auto"/>
        <w:rPr>
          <w:rFonts w:ascii="Arial" w:hAnsi="Arial" w:cs="Arial"/>
          <w:b/>
          <w:noProof/>
          <w:sz w:val="20"/>
          <w:szCs w:val="20"/>
          <w:lang w:val="en-GB"/>
        </w:rPr>
      </w:pPr>
      <w:r w:rsidRPr="00C52A2E">
        <w:rPr>
          <w:rFonts w:ascii="Arial" w:hAnsi="Arial" w:cs="Arial"/>
          <w:b/>
          <w:noProof/>
          <w:sz w:val="20"/>
          <w:szCs w:val="20"/>
          <w:lang w:val="en-GB"/>
        </w:rPr>
        <w:t>National Bank of Greece</w:t>
      </w:r>
    </w:p>
    <w:p w:rsidR="004F35EB" w:rsidRDefault="004F35EB" w:rsidP="00C01A32">
      <w:pPr>
        <w:spacing w:after="0" w:line="240" w:lineRule="auto"/>
        <w:rPr>
          <w:rFonts w:ascii="Arial" w:hAnsi="Arial" w:cs="Arial"/>
          <w:noProof/>
          <w:sz w:val="20"/>
          <w:szCs w:val="20"/>
          <w:lang w:val="en-GB"/>
        </w:rPr>
      </w:pPr>
      <w:r w:rsidRPr="00C52A2E">
        <w:rPr>
          <w:rFonts w:ascii="Arial" w:hAnsi="Arial" w:cs="Arial"/>
          <w:noProof/>
          <w:sz w:val="20"/>
          <w:szCs w:val="20"/>
          <w:lang w:val="en-GB"/>
        </w:rPr>
        <w:t xml:space="preserve">Private Banking </w:t>
      </w:r>
    </w:p>
    <w:p w:rsidR="004F35EB" w:rsidRDefault="004F35EB" w:rsidP="00C01A32">
      <w:pPr>
        <w:spacing w:after="0" w:line="240" w:lineRule="auto"/>
        <w:rPr>
          <w:rFonts w:ascii="Arial" w:hAnsi="Arial" w:cs="Arial"/>
          <w:noProof/>
          <w:sz w:val="20"/>
          <w:szCs w:val="20"/>
          <w:lang w:val="en-GB"/>
        </w:rPr>
      </w:pPr>
      <w:r w:rsidRPr="00C52A2E">
        <w:rPr>
          <w:rFonts w:ascii="Arial" w:hAnsi="Arial" w:cs="Arial"/>
          <w:noProof/>
          <w:sz w:val="20"/>
          <w:szCs w:val="20"/>
          <w:lang w:val="en-GB"/>
        </w:rPr>
        <w:t xml:space="preserve">75 King William Street </w:t>
      </w:r>
    </w:p>
    <w:p w:rsidR="004F35EB" w:rsidRDefault="004F35EB" w:rsidP="00C01A32">
      <w:pPr>
        <w:spacing w:after="0" w:line="240" w:lineRule="auto"/>
        <w:rPr>
          <w:rFonts w:ascii="Arial" w:hAnsi="Arial" w:cs="Arial"/>
          <w:noProof/>
          <w:sz w:val="20"/>
          <w:szCs w:val="20"/>
          <w:lang w:val="en-GB"/>
        </w:rPr>
      </w:pPr>
      <w:r w:rsidRPr="00C52A2E">
        <w:rPr>
          <w:rFonts w:ascii="Arial" w:hAnsi="Arial" w:cs="Arial"/>
          <w:noProof/>
          <w:sz w:val="20"/>
          <w:szCs w:val="20"/>
          <w:lang w:val="en-GB"/>
        </w:rPr>
        <w:t xml:space="preserve">EC4N 7BE </w:t>
      </w:r>
    </w:p>
    <w:p w:rsidR="004F35EB" w:rsidRDefault="004F35EB" w:rsidP="00C01A32">
      <w:pPr>
        <w:spacing w:after="0" w:line="240" w:lineRule="auto"/>
        <w:rPr>
          <w:rFonts w:ascii="Arial" w:hAnsi="Arial" w:cs="Arial"/>
          <w:noProof/>
          <w:sz w:val="20"/>
          <w:szCs w:val="20"/>
          <w:lang w:val="en-GB"/>
        </w:rPr>
      </w:pPr>
      <w:r w:rsidRPr="00C52A2E">
        <w:rPr>
          <w:rFonts w:ascii="Arial" w:hAnsi="Arial" w:cs="Arial"/>
          <w:noProof/>
          <w:sz w:val="20"/>
          <w:szCs w:val="20"/>
          <w:lang w:val="en-GB"/>
        </w:rPr>
        <w:t xml:space="preserve">London </w:t>
      </w:r>
    </w:p>
    <w:p w:rsidR="004F35EB" w:rsidRDefault="004F35EB" w:rsidP="00C01A32">
      <w:pPr>
        <w:spacing w:after="0" w:line="240" w:lineRule="auto"/>
        <w:rPr>
          <w:rFonts w:ascii="Arial" w:hAnsi="Arial" w:cs="Arial"/>
          <w:noProof/>
          <w:sz w:val="20"/>
          <w:szCs w:val="20"/>
          <w:lang w:val="en-GB"/>
        </w:rPr>
      </w:pPr>
      <w:r w:rsidRPr="00C52A2E">
        <w:rPr>
          <w:rFonts w:ascii="Arial" w:hAnsi="Arial" w:cs="Arial"/>
          <w:noProof/>
          <w:sz w:val="20"/>
          <w:szCs w:val="20"/>
          <w:lang w:val="en-GB"/>
        </w:rPr>
        <w:t xml:space="preserve">Telephone: 0044 207 015 0600 </w:t>
      </w:r>
    </w:p>
    <w:p w:rsidR="004F35EB" w:rsidRPr="00C52A2E" w:rsidRDefault="004F35EB" w:rsidP="00C01A32">
      <w:pPr>
        <w:spacing w:after="0" w:line="240" w:lineRule="auto"/>
        <w:rPr>
          <w:rFonts w:ascii="Arial" w:hAnsi="Arial" w:cs="Arial"/>
          <w:noProof/>
          <w:sz w:val="20"/>
          <w:szCs w:val="20"/>
          <w:lang w:val="en-GB"/>
        </w:rPr>
      </w:pPr>
      <w:r w:rsidRPr="00C52A2E">
        <w:rPr>
          <w:rFonts w:ascii="Arial" w:hAnsi="Arial" w:cs="Arial"/>
          <w:noProof/>
          <w:sz w:val="20"/>
          <w:szCs w:val="20"/>
          <w:lang w:val="en-GB"/>
        </w:rPr>
        <w:t>Fax: 0044 207 015 0647</w:t>
      </w:r>
    </w:p>
    <w:p w:rsidR="004F35EB" w:rsidRPr="00C52A2E" w:rsidRDefault="004F35EB" w:rsidP="00C01A32">
      <w:pPr>
        <w:spacing w:after="0" w:line="240" w:lineRule="auto"/>
        <w:rPr>
          <w:rFonts w:ascii="Arial" w:hAnsi="Arial" w:cs="Arial"/>
          <w:sz w:val="20"/>
          <w:szCs w:val="20"/>
          <w:lang w:val="en-GB"/>
        </w:rPr>
      </w:pPr>
    </w:p>
    <w:p w:rsidR="00EB6383" w:rsidRDefault="00EB6383" w:rsidP="00C01A32">
      <w:pPr>
        <w:spacing w:after="0" w:line="240" w:lineRule="auto"/>
        <w:rPr>
          <w:rFonts w:ascii="Arial" w:hAnsi="Arial" w:cs="Arial"/>
          <w:b/>
          <w:noProof/>
          <w:sz w:val="20"/>
          <w:szCs w:val="20"/>
          <w:lang w:val="en-GB"/>
        </w:rPr>
      </w:pPr>
    </w:p>
    <w:p w:rsidR="00EB6383" w:rsidRDefault="00EB6383" w:rsidP="00C01A32">
      <w:pPr>
        <w:spacing w:after="0" w:line="240" w:lineRule="auto"/>
        <w:rPr>
          <w:rFonts w:ascii="Arial" w:hAnsi="Arial" w:cs="Arial"/>
          <w:b/>
          <w:noProof/>
          <w:sz w:val="20"/>
          <w:szCs w:val="20"/>
          <w:lang w:val="en-GB"/>
        </w:rPr>
      </w:pPr>
    </w:p>
    <w:p w:rsidR="00EB6383" w:rsidRDefault="00EB6383" w:rsidP="00C01A32">
      <w:pPr>
        <w:spacing w:after="0" w:line="240" w:lineRule="auto"/>
        <w:rPr>
          <w:rFonts w:ascii="Arial" w:hAnsi="Arial" w:cs="Arial"/>
          <w:b/>
          <w:noProof/>
          <w:sz w:val="20"/>
          <w:szCs w:val="20"/>
          <w:lang w:val="en-GB"/>
        </w:rPr>
      </w:pPr>
    </w:p>
    <w:p w:rsidR="004F35EB" w:rsidRPr="00C52A2E" w:rsidRDefault="004F35EB" w:rsidP="00C01A32">
      <w:pPr>
        <w:spacing w:after="0" w:line="240" w:lineRule="auto"/>
        <w:rPr>
          <w:rFonts w:ascii="Arial" w:hAnsi="Arial" w:cs="Arial"/>
          <w:b/>
          <w:noProof/>
          <w:sz w:val="20"/>
          <w:szCs w:val="20"/>
          <w:lang w:val="en-GB"/>
        </w:rPr>
      </w:pPr>
      <w:r w:rsidRPr="00C52A2E">
        <w:rPr>
          <w:rFonts w:ascii="Arial" w:hAnsi="Arial" w:cs="Arial"/>
          <w:b/>
          <w:noProof/>
          <w:sz w:val="20"/>
          <w:szCs w:val="20"/>
          <w:lang w:val="en-GB"/>
        </w:rPr>
        <w:lastRenderedPageBreak/>
        <w:t>Alpha Bank London</w:t>
      </w:r>
    </w:p>
    <w:p w:rsidR="004F35EB" w:rsidRPr="00C52A2E" w:rsidRDefault="004F35EB" w:rsidP="00C01A32">
      <w:pPr>
        <w:spacing w:after="0" w:line="240" w:lineRule="auto"/>
        <w:rPr>
          <w:rFonts w:ascii="Arial" w:hAnsi="Arial" w:cs="Arial"/>
          <w:noProof/>
          <w:sz w:val="20"/>
          <w:szCs w:val="20"/>
          <w:lang w:val="en-GB"/>
        </w:rPr>
      </w:pPr>
      <w:r w:rsidRPr="00C52A2E">
        <w:rPr>
          <w:rFonts w:ascii="Arial" w:hAnsi="Arial" w:cs="Arial"/>
          <w:noProof/>
          <w:sz w:val="20"/>
          <w:szCs w:val="20"/>
          <w:lang w:val="en-GB"/>
        </w:rPr>
        <w:t xml:space="preserve">66 Cannon Street, </w:t>
      </w:r>
    </w:p>
    <w:p w:rsidR="004F35EB" w:rsidRPr="00C52A2E" w:rsidRDefault="004F35EB" w:rsidP="00C01A32">
      <w:pPr>
        <w:spacing w:after="0" w:line="240" w:lineRule="auto"/>
        <w:rPr>
          <w:rFonts w:ascii="Arial" w:hAnsi="Arial" w:cs="Arial"/>
          <w:noProof/>
          <w:sz w:val="20"/>
          <w:szCs w:val="20"/>
          <w:lang w:val="en-GB"/>
        </w:rPr>
      </w:pPr>
      <w:r w:rsidRPr="00C52A2E">
        <w:rPr>
          <w:rFonts w:ascii="Arial" w:hAnsi="Arial" w:cs="Arial"/>
          <w:noProof/>
          <w:sz w:val="20"/>
          <w:szCs w:val="20"/>
          <w:lang w:val="en-GB"/>
        </w:rPr>
        <w:t xml:space="preserve">LONDON EC4N 6EP </w:t>
      </w:r>
    </w:p>
    <w:p w:rsidR="004F35EB" w:rsidRPr="00C52A2E" w:rsidRDefault="004F35EB" w:rsidP="00C01A32">
      <w:pPr>
        <w:spacing w:after="0" w:line="240" w:lineRule="auto"/>
        <w:rPr>
          <w:rFonts w:ascii="Arial" w:hAnsi="Arial" w:cs="Arial"/>
          <w:noProof/>
          <w:sz w:val="20"/>
          <w:szCs w:val="20"/>
          <w:lang w:val="en-GB"/>
        </w:rPr>
      </w:pPr>
      <w:r w:rsidRPr="00C52A2E">
        <w:rPr>
          <w:rFonts w:ascii="Arial" w:hAnsi="Arial" w:cs="Arial"/>
          <w:noProof/>
          <w:sz w:val="20"/>
          <w:szCs w:val="20"/>
          <w:lang w:val="en-GB"/>
        </w:rPr>
        <w:t>Tel.: 004420/7332 6767</w:t>
      </w:r>
    </w:p>
    <w:p w:rsidR="004F35EB" w:rsidRPr="00C52A2E" w:rsidRDefault="004F35EB" w:rsidP="00C01A32">
      <w:pPr>
        <w:spacing w:after="0" w:line="240" w:lineRule="auto"/>
        <w:rPr>
          <w:rFonts w:ascii="Arial" w:hAnsi="Arial" w:cs="Arial"/>
          <w:noProof/>
          <w:sz w:val="20"/>
          <w:szCs w:val="20"/>
          <w:lang w:val="en-GB"/>
        </w:rPr>
      </w:pPr>
      <w:r w:rsidRPr="00C52A2E">
        <w:rPr>
          <w:rFonts w:ascii="Arial" w:hAnsi="Arial" w:cs="Arial"/>
          <w:noProof/>
          <w:sz w:val="20"/>
          <w:szCs w:val="20"/>
          <w:lang w:val="en-GB"/>
        </w:rPr>
        <w:t>Fax: 004420/7332 0010</w:t>
      </w:r>
    </w:p>
    <w:p w:rsidR="004F35EB" w:rsidRPr="007319B3" w:rsidRDefault="004F35EB" w:rsidP="00C01A32">
      <w:pPr>
        <w:spacing w:after="0" w:line="240" w:lineRule="auto"/>
        <w:rPr>
          <w:rFonts w:ascii="Arial" w:hAnsi="Arial" w:cs="Arial"/>
          <w:sz w:val="20"/>
          <w:szCs w:val="20"/>
          <w:lang w:val="en-US"/>
        </w:rPr>
      </w:pPr>
    </w:p>
    <w:p w:rsidR="004F35EB" w:rsidRPr="005D0A74" w:rsidRDefault="004F35EB" w:rsidP="00C01A32">
      <w:pPr>
        <w:spacing w:after="0" w:line="240" w:lineRule="auto"/>
        <w:rPr>
          <w:rFonts w:ascii="Arial" w:hAnsi="Arial" w:cs="Arial"/>
          <w:b/>
          <w:noProof/>
          <w:sz w:val="20"/>
          <w:szCs w:val="20"/>
          <w:lang w:val="en-GB"/>
        </w:rPr>
      </w:pPr>
      <w:r w:rsidRPr="005D0A74">
        <w:rPr>
          <w:rFonts w:ascii="Arial" w:hAnsi="Arial" w:cs="Arial"/>
          <w:b/>
          <w:noProof/>
          <w:sz w:val="20"/>
          <w:szCs w:val="20"/>
          <w:lang w:val="en-GB"/>
        </w:rPr>
        <w:t>E F G Eurobank Ergasias</w:t>
      </w:r>
    </w:p>
    <w:p w:rsidR="004F35EB" w:rsidRDefault="004F35EB" w:rsidP="00C01A32">
      <w:pPr>
        <w:spacing w:after="0" w:line="240" w:lineRule="auto"/>
        <w:rPr>
          <w:rFonts w:ascii="Arial" w:hAnsi="Arial" w:cs="Arial"/>
          <w:noProof/>
          <w:sz w:val="20"/>
          <w:szCs w:val="20"/>
          <w:lang w:val="en-GB"/>
        </w:rPr>
      </w:pPr>
      <w:r w:rsidRPr="005D0A74">
        <w:rPr>
          <w:rFonts w:ascii="Arial" w:hAnsi="Arial" w:cs="Arial"/>
          <w:noProof/>
          <w:sz w:val="20"/>
          <w:szCs w:val="20"/>
          <w:lang w:val="en-GB"/>
        </w:rPr>
        <w:t>108 Wigmore Street</w:t>
      </w:r>
    </w:p>
    <w:p w:rsidR="004F35EB" w:rsidRDefault="004F35EB" w:rsidP="00C01A32">
      <w:pPr>
        <w:spacing w:after="0" w:line="240" w:lineRule="auto"/>
        <w:rPr>
          <w:rFonts w:ascii="Arial" w:hAnsi="Arial" w:cs="Arial"/>
          <w:noProof/>
          <w:sz w:val="20"/>
          <w:szCs w:val="20"/>
          <w:lang w:val="en-GB"/>
        </w:rPr>
      </w:pPr>
      <w:r w:rsidRPr="005D0A74">
        <w:rPr>
          <w:rFonts w:ascii="Arial" w:hAnsi="Arial" w:cs="Arial"/>
          <w:noProof/>
          <w:sz w:val="20"/>
          <w:szCs w:val="20"/>
          <w:lang w:val="en-GB"/>
        </w:rPr>
        <w:t>London, W1U 3LR</w:t>
      </w:r>
    </w:p>
    <w:p w:rsidR="004F35EB" w:rsidRDefault="004F35EB" w:rsidP="00C01A32">
      <w:pPr>
        <w:spacing w:after="0" w:line="240" w:lineRule="auto"/>
        <w:rPr>
          <w:rFonts w:ascii="Arial" w:hAnsi="Arial" w:cs="Arial"/>
          <w:noProof/>
          <w:sz w:val="20"/>
          <w:szCs w:val="20"/>
          <w:lang w:val="en-GB"/>
        </w:rPr>
      </w:pPr>
      <w:r w:rsidRPr="005D0A74">
        <w:rPr>
          <w:rFonts w:ascii="Arial" w:hAnsi="Arial" w:cs="Arial"/>
          <w:noProof/>
          <w:sz w:val="20"/>
          <w:szCs w:val="20"/>
          <w:lang w:val="en-GB"/>
        </w:rPr>
        <w:t>Phone: 020 79738630</w:t>
      </w:r>
    </w:p>
    <w:p w:rsidR="004F35EB" w:rsidRDefault="004F35EB" w:rsidP="00C01A32">
      <w:pPr>
        <w:spacing w:after="0" w:line="240" w:lineRule="auto"/>
        <w:rPr>
          <w:rFonts w:ascii="Arial" w:hAnsi="Arial" w:cs="Arial"/>
          <w:noProof/>
          <w:sz w:val="20"/>
          <w:szCs w:val="20"/>
          <w:lang w:val="en-GB"/>
        </w:rPr>
      </w:pPr>
      <w:r w:rsidRPr="005D0A74">
        <w:rPr>
          <w:rFonts w:ascii="Arial" w:hAnsi="Arial" w:cs="Arial"/>
          <w:noProof/>
          <w:sz w:val="20"/>
          <w:szCs w:val="20"/>
          <w:lang w:val="en-GB"/>
        </w:rPr>
        <w:t>Fax: 020 79738632</w:t>
      </w:r>
    </w:p>
    <w:p w:rsidR="004F35EB" w:rsidRDefault="004F35EB" w:rsidP="00C01A32">
      <w:pPr>
        <w:spacing w:after="0" w:line="240" w:lineRule="auto"/>
        <w:rPr>
          <w:rFonts w:ascii="Arial" w:hAnsi="Arial" w:cs="Arial"/>
          <w:noProof/>
          <w:sz w:val="20"/>
          <w:szCs w:val="20"/>
          <w:lang w:val="en-GB"/>
        </w:rPr>
      </w:pPr>
    </w:p>
    <w:p w:rsidR="004F35EB" w:rsidRPr="00E76DAF" w:rsidRDefault="004F35EB" w:rsidP="005753F1">
      <w:pPr>
        <w:spacing w:after="0" w:line="240" w:lineRule="auto"/>
        <w:rPr>
          <w:rFonts w:ascii="Arial" w:hAnsi="Arial" w:cs="Arial"/>
          <w:noProof/>
          <w:sz w:val="20"/>
          <w:szCs w:val="20"/>
          <w:lang w:val="en-GB"/>
        </w:rPr>
      </w:pPr>
      <w:r w:rsidRPr="00E76DAF">
        <w:rPr>
          <w:rFonts w:ascii="Arial" w:hAnsi="Arial" w:cs="Arial"/>
          <w:b/>
          <w:noProof/>
          <w:sz w:val="20"/>
          <w:szCs w:val="20"/>
          <w:lang w:val="en-GB"/>
        </w:rPr>
        <w:t>Piraeus Bank S.A. London Branch</w:t>
      </w:r>
      <w:r w:rsidRPr="00E76DAF">
        <w:rPr>
          <w:rFonts w:ascii="Arial" w:hAnsi="Arial" w:cs="Arial"/>
          <w:b/>
          <w:noProof/>
          <w:sz w:val="20"/>
          <w:szCs w:val="20"/>
          <w:lang w:val="en-GB"/>
        </w:rPr>
        <w:br/>
      </w:r>
      <w:r w:rsidRPr="00E76DAF">
        <w:rPr>
          <w:rFonts w:ascii="Arial" w:hAnsi="Arial" w:cs="Arial"/>
          <w:noProof/>
          <w:sz w:val="20"/>
          <w:szCs w:val="20"/>
          <w:lang w:val="en-GB"/>
        </w:rPr>
        <w:t>8th Floor, Tower 42, 25 Old Broad Street</w:t>
      </w:r>
      <w:r w:rsidRPr="00E76DAF">
        <w:rPr>
          <w:rFonts w:ascii="Arial" w:hAnsi="Arial" w:cs="Arial"/>
          <w:noProof/>
          <w:sz w:val="20"/>
          <w:szCs w:val="20"/>
          <w:lang w:val="en-GB"/>
        </w:rPr>
        <w:br/>
        <w:t>London, EC2N 1PB</w:t>
      </w:r>
    </w:p>
    <w:p w:rsidR="004F35EB" w:rsidRDefault="004F35EB" w:rsidP="005753F1">
      <w:pPr>
        <w:spacing w:after="0" w:line="240" w:lineRule="auto"/>
        <w:rPr>
          <w:rFonts w:ascii="Arial" w:hAnsi="Arial" w:cs="Arial"/>
          <w:noProof/>
          <w:sz w:val="20"/>
          <w:szCs w:val="20"/>
          <w:lang w:val="en-GB"/>
        </w:rPr>
      </w:pPr>
      <w:r>
        <w:rPr>
          <w:rFonts w:ascii="Arial" w:hAnsi="Arial" w:cs="Arial"/>
          <w:b/>
          <w:bCs/>
          <w:noProof/>
          <w:sz w:val="20"/>
          <w:szCs w:val="20"/>
          <w:lang w:val="en-GB"/>
        </w:rPr>
        <w:t>P</w:t>
      </w:r>
      <w:r w:rsidRPr="00E76DAF">
        <w:rPr>
          <w:rFonts w:ascii="Arial" w:hAnsi="Arial" w:cs="Arial"/>
          <w:b/>
          <w:bCs/>
          <w:noProof/>
          <w:sz w:val="20"/>
          <w:szCs w:val="20"/>
          <w:lang w:val="en-GB"/>
        </w:rPr>
        <w:t>hone:</w:t>
      </w:r>
      <w:r w:rsidRPr="00E76DAF">
        <w:rPr>
          <w:rFonts w:ascii="Arial" w:hAnsi="Arial" w:cs="Arial"/>
          <w:noProof/>
          <w:sz w:val="20"/>
          <w:szCs w:val="20"/>
          <w:lang w:val="en-GB"/>
        </w:rPr>
        <w:t>+44 (0) 20 7920 6000</w:t>
      </w:r>
    </w:p>
    <w:p w:rsidR="004F35EB" w:rsidRPr="004F35EB" w:rsidRDefault="004F35EB" w:rsidP="005753F1">
      <w:pPr>
        <w:spacing w:after="0" w:line="240" w:lineRule="auto"/>
        <w:rPr>
          <w:rFonts w:ascii="Calibri" w:hAnsi="Calibri" w:cs="Calibri"/>
          <w:color w:val="000000"/>
          <w:sz w:val="21"/>
          <w:szCs w:val="21"/>
          <w:lang w:val="en-US"/>
        </w:rPr>
      </w:pPr>
      <w:r>
        <w:rPr>
          <w:rStyle w:val="Strong"/>
          <w:rFonts w:ascii="Calibri" w:hAnsi="Calibri" w:cs="Calibri"/>
          <w:color w:val="000000"/>
          <w:sz w:val="23"/>
          <w:szCs w:val="23"/>
          <w:lang w:val="en-US"/>
        </w:rPr>
        <w:t>F</w:t>
      </w:r>
      <w:r w:rsidRPr="004F35EB">
        <w:rPr>
          <w:rStyle w:val="Strong"/>
          <w:rFonts w:ascii="Calibri" w:hAnsi="Calibri" w:cs="Calibri"/>
          <w:color w:val="000000"/>
          <w:sz w:val="23"/>
          <w:szCs w:val="23"/>
          <w:lang w:val="en-US"/>
        </w:rPr>
        <w:t>ax:</w:t>
      </w:r>
      <w:r>
        <w:rPr>
          <w:rStyle w:val="Strong"/>
          <w:rFonts w:ascii="Calibri" w:hAnsi="Calibri" w:cs="Calibri"/>
          <w:color w:val="000000"/>
          <w:sz w:val="23"/>
          <w:szCs w:val="23"/>
          <w:lang w:val="en-US"/>
        </w:rPr>
        <w:t xml:space="preserve"> </w:t>
      </w:r>
      <w:r w:rsidRPr="004F35EB">
        <w:rPr>
          <w:rFonts w:ascii="Calibri" w:hAnsi="Calibri" w:cs="Calibri"/>
          <w:color w:val="000000"/>
          <w:sz w:val="21"/>
          <w:szCs w:val="21"/>
          <w:lang w:val="en-US"/>
        </w:rPr>
        <w:t>+44 (0) 20 7256 9391</w:t>
      </w:r>
    </w:p>
    <w:p w:rsidR="004F35EB" w:rsidRDefault="004F35EB" w:rsidP="005753F1">
      <w:pPr>
        <w:spacing w:after="0" w:line="240" w:lineRule="auto"/>
        <w:rPr>
          <w:rFonts w:ascii="Arial" w:hAnsi="Arial" w:cs="Arial"/>
          <w:noProof/>
          <w:sz w:val="20"/>
          <w:szCs w:val="20"/>
          <w:lang w:val="en-GB"/>
        </w:rPr>
      </w:pPr>
    </w:p>
    <w:p w:rsidR="004F35EB" w:rsidRPr="00546B7E" w:rsidRDefault="004F35EB" w:rsidP="005753F1">
      <w:pPr>
        <w:spacing w:after="0" w:line="240" w:lineRule="auto"/>
        <w:rPr>
          <w:rFonts w:ascii="Arial" w:hAnsi="Arial" w:cs="Arial"/>
          <w:b/>
          <w:noProof/>
          <w:sz w:val="20"/>
          <w:szCs w:val="20"/>
          <w:lang w:val="en-GB"/>
        </w:rPr>
      </w:pPr>
      <w:r w:rsidRPr="00546B7E">
        <w:rPr>
          <w:rFonts w:ascii="Arial" w:hAnsi="Arial" w:cs="Arial"/>
          <w:b/>
          <w:noProof/>
          <w:sz w:val="20"/>
          <w:szCs w:val="20"/>
          <w:lang w:val="en-GB"/>
        </w:rPr>
        <w:t>Bank of Cyprus UK</w:t>
      </w:r>
    </w:p>
    <w:p w:rsidR="004F35EB" w:rsidRDefault="004F35EB" w:rsidP="005753F1">
      <w:pPr>
        <w:spacing w:after="0" w:line="240" w:lineRule="auto"/>
        <w:rPr>
          <w:rFonts w:ascii="Arial" w:hAnsi="Arial" w:cs="Arial"/>
          <w:bCs/>
          <w:noProof/>
          <w:sz w:val="20"/>
          <w:szCs w:val="20"/>
          <w:lang w:val="en-GB"/>
        </w:rPr>
      </w:pPr>
      <w:r>
        <w:rPr>
          <w:rFonts w:ascii="Arial" w:hAnsi="Arial" w:cs="Arial"/>
          <w:bCs/>
          <w:noProof/>
          <w:sz w:val="20"/>
          <w:szCs w:val="20"/>
          <w:lang w:val="en-GB"/>
        </w:rPr>
        <w:t xml:space="preserve">Tel: </w:t>
      </w:r>
      <w:r w:rsidRPr="00546B7E">
        <w:rPr>
          <w:rFonts w:ascii="Arial" w:hAnsi="Arial" w:cs="Arial"/>
          <w:bCs/>
          <w:noProof/>
          <w:sz w:val="20"/>
          <w:szCs w:val="20"/>
          <w:lang w:val="en-GB"/>
        </w:rPr>
        <w:t>0845 850 5555</w:t>
      </w:r>
    </w:p>
    <w:p w:rsidR="004F35EB" w:rsidRPr="00546B7E" w:rsidRDefault="004F35EB" w:rsidP="005753F1">
      <w:pPr>
        <w:spacing w:after="0" w:line="240" w:lineRule="auto"/>
        <w:rPr>
          <w:rFonts w:ascii="Arial" w:hAnsi="Arial" w:cs="Arial"/>
          <w:noProof/>
          <w:sz w:val="20"/>
          <w:szCs w:val="20"/>
          <w:lang w:val="en-GB"/>
        </w:rPr>
      </w:pPr>
      <w:r w:rsidRPr="00546B7E">
        <w:rPr>
          <w:rFonts w:ascii="Arial" w:hAnsi="Arial" w:cs="Arial"/>
          <w:noProof/>
          <w:sz w:val="20"/>
          <w:szCs w:val="20"/>
          <w:lang w:val="en-GB"/>
        </w:rPr>
        <w:t>or +44 20 8267 7343 (if you are calling from abroad)</w:t>
      </w:r>
    </w:p>
    <w:p w:rsidR="004F35EB" w:rsidRPr="00546B7E" w:rsidRDefault="004F35EB" w:rsidP="005753F1">
      <w:pPr>
        <w:spacing w:after="0" w:line="240" w:lineRule="auto"/>
        <w:rPr>
          <w:rFonts w:ascii="Arial" w:hAnsi="Arial" w:cs="Arial"/>
          <w:noProof/>
          <w:sz w:val="20"/>
          <w:szCs w:val="20"/>
          <w:lang w:val="en-GB"/>
        </w:rPr>
      </w:pPr>
      <w:r w:rsidRPr="00546B7E">
        <w:rPr>
          <w:rFonts w:ascii="Arial" w:hAnsi="Arial" w:cs="Arial"/>
          <w:bCs/>
          <w:noProof/>
          <w:sz w:val="20"/>
          <w:szCs w:val="20"/>
          <w:lang w:val="en-GB"/>
        </w:rPr>
        <w:t>Email</w:t>
      </w:r>
      <w:r>
        <w:rPr>
          <w:rFonts w:ascii="Arial" w:hAnsi="Arial" w:cs="Arial"/>
          <w:bCs/>
          <w:noProof/>
          <w:sz w:val="20"/>
          <w:szCs w:val="20"/>
          <w:lang w:val="en-GB"/>
        </w:rPr>
        <w:t xml:space="preserve">: </w:t>
      </w:r>
      <w:hyperlink r:id="rId65" w:history="1">
        <w:r w:rsidRPr="00546B7E">
          <w:rPr>
            <w:rFonts w:ascii="Arial" w:hAnsi="Arial" w:cs="Arial"/>
            <w:noProof/>
            <w:sz w:val="20"/>
            <w:szCs w:val="20"/>
            <w:lang w:val="en-GB"/>
          </w:rPr>
          <w:t>customerservice@bankofcyprus.co.uk</w:t>
        </w:r>
      </w:hyperlink>
    </w:p>
    <w:p w:rsidR="004F35EB" w:rsidRDefault="004F35EB" w:rsidP="005753F1">
      <w:pPr>
        <w:spacing w:after="0" w:line="240" w:lineRule="auto"/>
        <w:rPr>
          <w:rFonts w:ascii="Arial" w:hAnsi="Arial" w:cs="Arial"/>
          <w:b/>
          <w:bCs/>
          <w:noProof/>
          <w:sz w:val="20"/>
          <w:szCs w:val="20"/>
          <w:lang w:val="en-GB"/>
        </w:rPr>
      </w:pPr>
    </w:p>
    <w:p w:rsidR="004F35EB" w:rsidRPr="00E76B0A" w:rsidRDefault="004F35EB" w:rsidP="005753F1">
      <w:pPr>
        <w:spacing w:after="0" w:line="240" w:lineRule="auto"/>
        <w:rPr>
          <w:rFonts w:ascii="Arial" w:hAnsi="Arial" w:cs="Arial"/>
          <w:b/>
          <w:bCs/>
          <w:noProof/>
          <w:sz w:val="20"/>
          <w:szCs w:val="20"/>
          <w:lang w:val="en-GB"/>
        </w:rPr>
      </w:pPr>
      <w:r w:rsidRPr="00546B7E">
        <w:rPr>
          <w:rFonts w:ascii="Arial" w:hAnsi="Arial" w:cs="Arial"/>
          <w:b/>
          <w:bCs/>
          <w:noProof/>
          <w:sz w:val="20"/>
          <w:szCs w:val="20"/>
          <w:lang w:val="en-GB"/>
        </w:rPr>
        <w:t>Central London</w:t>
      </w:r>
      <w:r w:rsidRPr="007319B3">
        <w:rPr>
          <w:rFonts w:ascii="Arial" w:hAnsi="Arial" w:cs="Arial"/>
          <w:b/>
          <w:bCs/>
          <w:noProof/>
          <w:sz w:val="20"/>
          <w:szCs w:val="20"/>
          <w:lang w:val="en-US"/>
        </w:rPr>
        <w:t xml:space="preserve"> </w:t>
      </w:r>
      <w:r>
        <w:rPr>
          <w:rFonts w:ascii="Arial" w:hAnsi="Arial" w:cs="Arial"/>
          <w:b/>
          <w:bCs/>
          <w:noProof/>
          <w:sz w:val="20"/>
          <w:szCs w:val="20"/>
          <w:lang w:val="en-GB"/>
        </w:rPr>
        <w:t>Branch</w:t>
      </w:r>
    </w:p>
    <w:p w:rsidR="004F35EB" w:rsidRPr="00546B7E" w:rsidRDefault="004F35EB" w:rsidP="005753F1">
      <w:pPr>
        <w:spacing w:after="0" w:line="240" w:lineRule="auto"/>
        <w:rPr>
          <w:rFonts w:ascii="Arial" w:hAnsi="Arial" w:cs="Arial"/>
          <w:noProof/>
          <w:sz w:val="20"/>
          <w:szCs w:val="20"/>
          <w:lang w:val="en-GB"/>
        </w:rPr>
      </w:pPr>
      <w:r w:rsidRPr="00546B7E">
        <w:rPr>
          <w:rFonts w:ascii="Arial" w:hAnsi="Arial" w:cs="Arial"/>
          <w:noProof/>
          <w:sz w:val="20"/>
          <w:szCs w:val="20"/>
          <w:lang w:val="en-GB"/>
        </w:rPr>
        <w:t xml:space="preserve">27-31 Charlotte Street </w:t>
      </w:r>
      <w:r w:rsidRPr="00546B7E">
        <w:rPr>
          <w:rFonts w:ascii="Arial" w:hAnsi="Arial" w:cs="Arial"/>
          <w:noProof/>
          <w:sz w:val="20"/>
          <w:szCs w:val="20"/>
          <w:lang w:val="en-GB"/>
        </w:rPr>
        <w:br/>
        <w:t xml:space="preserve">London </w:t>
      </w:r>
      <w:r w:rsidRPr="00546B7E">
        <w:rPr>
          <w:rFonts w:ascii="Arial" w:hAnsi="Arial" w:cs="Arial"/>
          <w:noProof/>
          <w:sz w:val="20"/>
          <w:szCs w:val="20"/>
          <w:lang w:val="en-GB"/>
        </w:rPr>
        <w:br/>
        <w:t>W1T 1RP</w:t>
      </w:r>
    </w:p>
    <w:p w:rsidR="004F35EB" w:rsidRPr="00546B7E" w:rsidRDefault="004F35EB" w:rsidP="005753F1">
      <w:pPr>
        <w:spacing w:after="0" w:line="240" w:lineRule="auto"/>
        <w:rPr>
          <w:rFonts w:ascii="Arial" w:hAnsi="Arial" w:cs="Arial"/>
          <w:noProof/>
          <w:sz w:val="20"/>
          <w:szCs w:val="20"/>
          <w:lang w:val="en-GB"/>
        </w:rPr>
      </w:pPr>
    </w:p>
    <w:p w:rsidR="004F35EB" w:rsidRDefault="004F35EB" w:rsidP="005753F1">
      <w:pPr>
        <w:spacing w:after="0" w:line="240" w:lineRule="auto"/>
        <w:rPr>
          <w:rFonts w:ascii="Arial" w:hAnsi="Arial" w:cs="Arial"/>
          <w:b/>
          <w:bCs/>
          <w:noProof/>
          <w:sz w:val="20"/>
          <w:szCs w:val="20"/>
          <w:lang w:val="en-GB"/>
        </w:rPr>
      </w:pPr>
      <w:r w:rsidRPr="00546B7E">
        <w:rPr>
          <w:rFonts w:ascii="Arial" w:hAnsi="Arial" w:cs="Arial"/>
          <w:b/>
          <w:bCs/>
          <w:noProof/>
          <w:sz w:val="20"/>
          <w:szCs w:val="20"/>
          <w:lang w:val="en-GB"/>
        </w:rPr>
        <w:t>North London</w:t>
      </w:r>
      <w:r>
        <w:rPr>
          <w:rFonts w:ascii="Arial" w:hAnsi="Arial" w:cs="Arial"/>
          <w:b/>
          <w:bCs/>
          <w:noProof/>
          <w:sz w:val="20"/>
          <w:szCs w:val="20"/>
          <w:lang w:val="en-GB"/>
        </w:rPr>
        <w:t xml:space="preserve"> Branch</w:t>
      </w:r>
    </w:p>
    <w:p w:rsidR="004F35EB" w:rsidRPr="00546B7E" w:rsidRDefault="004F35EB" w:rsidP="005753F1">
      <w:pPr>
        <w:spacing w:after="0" w:line="240" w:lineRule="auto"/>
        <w:rPr>
          <w:rFonts w:ascii="Arial" w:hAnsi="Arial" w:cs="Arial"/>
          <w:noProof/>
          <w:sz w:val="20"/>
          <w:szCs w:val="20"/>
          <w:lang w:val="en-GB"/>
        </w:rPr>
      </w:pPr>
      <w:r w:rsidRPr="00546B7E">
        <w:rPr>
          <w:rFonts w:ascii="Arial" w:hAnsi="Arial" w:cs="Arial"/>
          <w:noProof/>
          <w:sz w:val="20"/>
          <w:szCs w:val="20"/>
          <w:lang w:val="en-GB"/>
        </w:rPr>
        <w:t xml:space="preserve">PO Box 17484 </w:t>
      </w:r>
      <w:r w:rsidRPr="00546B7E">
        <w:rPr>
          <w:rFonts w:ascii="Arial" w:hAnsi="Arial" w:cs="Arial"/>
          <w:noProof/>
          <w:sz w:val="20"/>
          <w:szCs w:val="20"/>
          <w:lang w:val="en-GB"/>
        </w:rPr>
        <w:br/>
        <w:t xml:space="preserve">87 Chase Side, London </w:t>
      </w:r>
      <w:r w:rsidRPr="00546B7E">
        <w:rPr>
          <w:rFonts w:ascii="Arial" w:hAnsi="Arial" w:cs="Arial"/>
          <w:noProof/>
          <w:sz w:val="20"/>
          <w:szCs w:val="20"/>
          <w:lang w:val="en-GB"/>
        </w:rPr>
        <w:br/>
        <w:t>N14 5WH</w:t>
      </w:r>
    </w:p>
    <w:p w:rsidR="004F35EB" w:rsidRPr="00546B7E" w:rsidRDefault="004F35EB" w:rsidP="005753F1">
      <w:pPr>
        <w:spacing w:after="0" w:line="240" w:lineRule="auto"/>
        <w:rPr>
          <w:rFonts w:ascii="Arial" w:hAnsi="Arial" w:cs="Arial"/>
          <w:noProof/>
          <w:sz w:val="20"/>
          <w:szCs w:val="20"/>
          <w:lang w:val="en-GB"/>
        </w:rPr>
      </w:pPr>
    </w:p>
    <w:p w:rsidR="004F35EB" w:rsidRDefault="004F35EB" w:rsidP="005753F1">
      <w:pPr>
        <w:spacing w:after="0" w:line="240" w:lineRule="auto"/>
        <w:rPr>
          <w:rFonts w:ascii="Arial" w:hAnsi="Arial" w:cs="Arial"/>
          <w:noProof/>
          <w:sz w:val="20"/>
          <w:szCs w:val="20"/>
          <w:lang w:val="en-GB"/>
        </w:rPr>
      </w:pPr>
      <w:r w:rsidRPr="00546B7E">
        <w:rPr>
          <w:rFonts w:ascii="Arial" w:hAnsi="Arial" w:cs="Arial"/>
          <w:b/>
          <w:bCs/>
          <w:noProof/>
          <w:sz w:val="20"/>
          <w:szCs w:val="20"/>
          <w:lang w:val="en-GB"/>
        </w:rPr>
        <w:t>South London</w:t>
      </w:r>
      <w:r>
        <w:rPr>
          <w:rFonts w:ascii="Arial" w:hAnsi="Arial" w:cs="Arial"/>
          <w:noProof/>
          <w:sz w:val="20"/>
          <w:szCs w:val="20"/>
          <w:lang w:val="en-GB"/>
        </w:rPr>
        <w:t xml:space="preserve"> </w:t>
      </w:r>
      <w:r>
        <w:rPr>
          <w:rFonts w:ascii="Arial" w:hAnsi="Arial" w:cs="Arial"/>
          <w:b/>
          <w:bCs/>
          <w:noProof/>
          <w:sz w:val="20"/>
          <w:szCs w:val="20"/>
          <w:lang w:val="en-GB"/>
        </w:rPr>
        <w:t>Branch</w:t>
      </w:r>
      <w:r w:rsidRPr="00546B7E">
        <w:rPr>
          <w:rFonts w:ascii="Arial" w:hAnsi="Arial" w:cs="Arial"/>
          <w:noProof/>
          <w:sz w:val="20"/>
          <w:szCs w:val="20"/>
          <w:lang w:val="en-GB"/>
        </w:rPr>
        <w:t xml:space="preserve"> </w:t>
      </w:r>
    </w:p>
    <w:p w:rsidR="004F35EB" w:rsidRPr="00546B7E" w:rsidRDefault="004F35EB" w:rsidP="005753F1">
      <w:pPr>
        <w:spacing w:after="0" w:line="240" w:lineRule="auto"/>
        <w:rPr>
          <w:rFonts w:ascii="Arial" w:hAnsi="Arial" w:cs="Arial"/>
          <w:noProof/>
          <w:sz w:val="20"/>
          <w:szCs w:val="20"/>
          <w:lang w:val="en-GB"/>
        </w:rPr>
      </w:pPr>
      <w:r w:rsidRPr="00546B7E">
        <w:rPr>
          <w:rFonts w:ascii="Arial" w:hAnsi="Arial" w:cs="Arial"/>
          <w:noProof/>
          <w:sz w:val="20"/>
          <w:szCs w:val="20"/>
          <w:lang w:val="en-GB"/>
        </w:rPr>
        <w:t xml:space="preserve">18-24 Brighton Road </w:t>
      </w:r>
      <w:r w:rsidRPr="00546B7E">
        <w:rPr>
          <w:rFonts w:ascii="Arial" w:hAnsi="Arial" w:cs="Arial"/>
          <w:noProof/>
          <w:sz w:val="20"/>
          <w:szCs w:val="20"/>
          <w:lang w:val="en-GB"/>
        </w:rPr>
        <w:br/>
        <w:t xml:space="preserve">Croydon </w:t>
      </w:r>
      <w:r w:rsidRPr="00546B7E">
        <w:rPr>
          <w:rFonts w:ascii="Arial" w:hAnsi="Arial" w:cs="Arial"/>
          <w:noProof/>
          <w:sz w:val="20"/>
          <w:szCs w:val="20"/>
          <w:lang w:val="en-GB"/>
        </w:rPr>
        <w:br/>
        <w:t>CR2 6AA</w:t>
      </w:r>
    </w:p>
    <w:p w:rsidR="004F35EB" w:rsidRPr="00546B7E" w:rsidRDefault="004F35EB" w:rsidP="005753F1">
      <w:pPr>
        <w:spacing w:after="0" w:line="240" w:lineRule="auto"/>
        <w:rPr>
          <w:rFonts w:ascii="Arial" w:hAnsi="Arial" w:cs="Arial"/>
          <w:noProof/>
          <w:sz w:val="20"/>
          <w:szCs w:val="20"/>
          <w:lang w:val="en-GB"/>
        </w:rPr>
      </w:pPr>
    </w:p>
    <w:p w:rsidR="004F35EB" w:rsidRDefault="004F35EB" w:rsidP="005753F1">
      <w:pPr>
        <w:spacing w:after="0" w:line="240" w:lineRule="auto"/>
        <w:rPr>
          <w:rFonts w:ascii="Arial" w:hAnsi="Arial" w:cs="Arial"/>
          <w:noProof/>
          <w:sz w:val="20"/>
          <w:szCs w:val="20"/>
          <w:lang w:val="en-GB"/>
        </w:rPr>
      </w:pPr>
      <w:r w:rsidRPr="00546B7E">
        <w:rPr>
          <w:rFonts w:ascii="Arial" w:hAnsi="Arial" w:cs="Arial"/>
          <w:b/>
          <w:bCs/>
          <w:noProof/>
          <w:sz w:val="20"/>
          <w:szCs w:val="20"/>
          <w:lang w:val="en-GB"/>
        </w:rPr>
        <w:t>Birmingham</w:t>
      </w:r>
      <w:r>
        <w:rPr>
          <w:rFonts w:ascii="Arial" w:hAnsi="Arial" w:cs="Arial"/>
          <w:noProof/>
          <w:sz w:val="20"/>
          <w:szCs w:val="20"/>
          <w:lang w:val="en-GB"/>
        </w:rPr>
        <w:t xml:space="preserve"> </w:t>
      </w:r>
      <w:r>
        <w:rPr>
          <w:rFonts w:ascii="Arial" w:hAnsi="Arial" w:cs="Arial"/>
          <w:b/>
          <w:bCs/>
          <w:noProof/>
          <w:sz w:val="20"/>
          <w:szCs w:val="20"/>
          <w:lang w:val="en-GB"/>
        </w:rPr>
        <w:t>Branch</w:t>
      </w:r>
      <w:r w:rsidRPr="00546B7E">
        <w:rPr>
          <w:rFonts w:ascii="Arial" w:hAnsi="Arial" w:cs="Arial"/>
          <w:noProof/>
          <w:sz w:val="20"/>
          <w:szCs w:val="20"/>
          <w:lang w:val="en-GB"/>
        </w:rPr>
        <w:t xml:space="preserve"> </w:t>
      </w:r>
    </w:p>
    <w:p w:rsidR="004F35EB" w:rsidRPr="00897ED4" w:rsidRDefault="004F35EB" w:rsidP="005753F1">
      <w:pPr>
        <w:spacing w:after="0" w:line="240" w:lineRule="auto"/>
        <w:rPr>
          <w:rFonts w:ascii="Arial" w:hAnsi="Arial" w:cs="Arial"/>
          <w:noProof/>
          <w:sz w:val="20"/>
          <w:szCs w:val="20"/>
          <w:lang w:val="en-GB"/>
        </w:rPr>
      </w:pPr>
      <w:r w:rsidRPr="00546B7E">
        <w:rPr>
          <w:rFonts w:ascii="Arial" w:hAnsi="Arial" w:cs="Arial"/>
          <w:noProof/>
          <w:sz w:val="20"/>
          <w:szCs w:val="20"/>
          <w:lang w:val="en-GB"/>
        </w:rPr>
        <w:t>123 Parade</w:t>
      </w:r>
      <w:r w:rsidRPr="00546B7E">
        <w:rPr>
          <w:rFonts w:ascii="Arial" w:hAnsi="Arial" w:cs="Arial"/>
          <w:noProof/>
          <w:sz w:val="20"/>
          <w:szCs w:val="20"/>
          <w:lang w:val="en-GB"/>
        </w:rPr>
        <w:br/>
        <w:t xml:space="preserve">Sutton Coldfield </w:t>
      </w:r>
      <w:r w:rsidRPr="00546B7E">
        <w:rPr>
          <w:rFonts w:ascii="Arial" w:hAnsi="Arial" w:cs="Arial"/>
          <w:noProof/>
          <w:sz w:val="20"/>
          <w:szCs w:val="20"/>
          <w:lang w:val="en-GB"/>
        </w:rPr>
        <w:br/>
        <w:t>B72 1PU</w:t>
      </w:r>
    </w:p>
    <w:p w:rsidR="004F35EB" w:rsidRPr="00E76B0A" w:rsidRDefault="004F35EB" w:rsidP="005753F1">
      <w:pPr>
        <w:spacing w:after="0" w:line="240" w:lineRule="auto"/>
        <w:rPr>
          <w:rFonts w:ascii="Arial" w:hAnsi="Arial" w:cs="Arial"/>
          <w:noProof/>
          <w:sz w:val="20"/>
          <w:szCs w:val="20"/>
          <w:lang w:val="en-US"/>
        </w:rPr>
      </w:pPr>
    </w:p>
    <w:p w:rsidR="004F35EB" w:rsidRPr="00C03DCE" w:rsidRDefault="004F35EB" w:rsidP="005753F1">
      <w:pPr>
        <w:spacing w:after="0" w:line="240" w:lineRule="auto"/>
        <w:rPr>
          <w:rFonts w:ascii="Arial" w:hAnsi="Arial" w:cs="Arial"/>
          <w:b/>
          <w:noProof/>
          <w:sz w:val="20"/>
          <w:szCs w:val="20"/>
          <w:lang w:val="en-GB"/>
        </w:rPr>
      </w:pPr>
      <w:r w:rsidRPr="00C03DCE">
        <w:rPr>
          <w:rFonts w:ascii="Arial" w:hAnsi="Arial" w:cs="Arial"/>
          <w:b/>
          <w:noProof/>
          <w:sz w:val="20"/>
          <w:szCs w:val="20"/>
          <w:lang w:val="en-GB"/>
        </w:rPr>
        <w:t>UK Banks directory</w:t>
      </w:r>
    </w:p>
    <w:p w:rsidR="004F35EB" w:rsidRDefault="00215015" w:rsidP="005753F1">
      <w:pPr>
        <w:spacing w:after="0" w:line="240" w:lineRule="auto"/>
        <w:rPr>
          <w:rFonts w:ascii="Arial" w:hAnsi="Arial" w:cs="Arial"/>
          <w:noProof/>
          <w:sz w:val="20"/>
          <w:szCs w:val="20"/>
          <w:lang w:val="en-GB"/>
        </w:rPr>
      </w:pPr>
      <w:hyperlink r:id="rId66" w:history="1">
        <w:r w:rsidR="004F35EB" w:rsidRPr="00F52F7A">
          <w:rPr>
            <w:rStyle w:val="Hyperlink"/>
            <w:rFonts w:ascii="Arial" w:hAnsi="Arial" w:cs="Arial"/>
            <w:noProof/>
            <w:sz w:val="20"/>
            <w:szCs w:val="20"/>
            <w:lang w:val="en-GB"/>
          </w:rPr>
          <w:t>http://www.bba.org.uk/about-us/member-list</w:t>
        </w:r>
      </w:hyperlink>
    </w:p>
    <w:p w:rsidR="004F35EB" w:rsidRDefault="004F35EB" w:rsidP="005753F1">
      <w:pPr>
        <w:spacing w:after="0" w:line="240" w:lineRule="auto"/>
        <w:rPr>
          <w:rFonts w:ascii="Arial" w:hAnsi="Arial" w:cs="Arial"/>
          <w:noProof/>
          <w:sz w:val="20"/>
          <w:szCs w:val="20"/>
          <w:lang w:val="en-GB"/>
        </w:rPr>
      </w:pPr>
    </w:p>
    <w:p w:rsidR="004F35EB" w:rsidRPr="00C03DCE" w:rsidRDefault="004F35EB" w:rsidP="005753F1">
      <w:pPr>
        <w:spacing w:after="0" w:line="240" w:lineRule="auto"/>
        <w:rPr>
          <w:rFonts w:ascii="Arial" w:hAnsi="Arial" w:cs="Arial"/>
          <w:b/>
          <w:noProof/>
          <w:sz w:val="20"/>
          <w:szCs w:val="20"/>
          <w:lang w:val="en-GB"/>
        </w:rPr>
      </w:pPr>
      <w:r w:rsidRPr="00C03DCE">
        <w:rPr>
          <w:rFonts w:ascii="Arial" w:hAnsi="Arial" w:cs="Arial"/>
          <w:b/>
          <w:noProof/>
          <w:sz w:val="20"/>
          <w:szCs w:val="20"/>
          <w:lang w:val="en-GB"/>
        </w:rPr>
        <w:t>British Bankers Association (BBA)</w:t>
      </w:r>
    </w:p>
    <w:p w:rsidR="004F35EB" w:rsidRDefault="00215015" w:rsidP="005753F1">
      <w:pPr>
        <w:spacing w:after="0" w:line="240" w:lineRule="auto"/>
        <w:rPr>
          <w:rFonts w:ascii="Arial" w:hAnsi="Arial" w:cs="Arial"/>
          <w:noProof/>
          <w:sz w:val="20"/>
          <w:szCs w:val="20"/>
          <w:lang w:val="en-GB"/>
        </w:rPr>
      </w:pPr>
      <w:hyperlink r:id="rId67" w:history="1">
        <w:r w:rsidR="004F35EB" w:rsidRPr="00F52F7A">
          <w:rPr>
            <w:rStyle w:val="Hyperlink"/>
            <w:rFonts w:ascii="Arial" w:hAnsi="Arial" w:cs="Arial"/>
            <w:noProof/>
            <w:sz w:val="20"/>
            <w:szCs w:val="20"/>
            <w:lang w:val="en-GB"/>
          </w:rPr>
          <w:t>http://www.bba.org.uk/</w:t>
        </w:r>
      </w:hyperlink>
    </w:p>
    <w:p w:rsidR="004F35EB" w:rsidRDefault="004F35EB" w:rsidP="005753F1">
      <w:pPr>
        <w:spacing w:after="0" w:line="240" w:lineRule="auto"/>
        <w:rPr>
          <w:rFonts w:ascii="Arial" w:hAnsi="Arial" w:cs="Arial"/>
          <w:noProof/>
          <w:sz w:val="20"/>
          <w:szCs w:val="20"/>
          <w:lang w:val="en-GB"/>
        </w:rPr>
      </w:pPr>
    </w:p>
    <w:p w:rsidR="004F35EB" w:rsidRDefault="004F35EB" w:rsidP="005753F1">
      <w:pPr>
        <w:spacing w:after="0" w:line="240" w:lineRule="auto"/>
        <w:rPr>
          <w:rFonts w:ascii="Arial" w:hAnsi="Arial" w:cs="Arial"/>
          <w:noProof/>
          <w:sz w:val="20"/>
          <w:szCs w:val="20"/>
          <w:lang w:val="en-GB"/>
        </w:rPr>
      </w:pPr>
    </w:p>
    <w:p w:rsidR="004F35EB" w:rsidRPr="00C03DCE" w:rsidRDefault="004F35EB" w:rsidP="005753F1">
      <w:pPr>
        <w:spacing w:after="0" w:line="240" w:lineRule="auto"/>
        <w:rPr>
          <w:rFonts w:ascii="Arial" w:hAnsi="Arial" w:cs="Arial"/>
          <w:b/>
          <w:noProof/>
          <w:sz w:val="20"/>
          <w:szCs w:val="20"/>
          <w:lang w:val="en-GB"/>
        </w:rPr>
      </w:pPr>
      <w:r w:rsidRPr="00C03DCE">
        <w:rPr>
          <w:rFonts w:ascii="Arial" w:hAnsi="Arial" w:cs="Arial"/>
          <w:b/>
          <w:noProof/>
          <w:sz w:val="20"/>
          <w:szCs w:val="20"/>
          <w:lang w:val="en-GB"/>
        </w:rPr>
        <w:t>British Bankers Association (BBA) - Associates</w:t>
      </w:r>
    </w:p>
    <w:p w:rsidR="004F35EB" w:rsidRDefault="00215015" w:rsidP="005753F1">
      <w:pPr>
        <w:spacing w:after="0" w:line="240" w:lineRule="auto"/>
        <w:rPr>
          <w:rFonts w:ascii="Arial" w:hAnsi="Arial" w:cs="Arial"/>
          <w:noProof/>
          <w:sz w:val="20"/>
          <w:szCs w:val="20"/>
          <w:lang w:val="en-GB"/>
        </w:rPr>
      </w:pPr>
      <w:hyperlink r:id="rId68" w:history="1">
        <w:r w:rsidR="004F35EB" w:rsidRPr="00F52F7A">
          <w:rPr>
            <w:rStyle w:val="Hyperlink"/>
            <w:rFonts w:ascii="Arial" w:hAnsi="Arial" w:cs="Arial"/>
            <w:noProof/>
            <w:sz w:val="20"/>
            <w:szCs w:val="20"/>
            <w:lang w:val="en-GB"/>
          </w:rPr>
          <w:t>http://www.bba.org.uk/about-us/bba-associates</w:t>
        </w:r>
      </w:hyperlink>
    </w:p>
    <w:p w:rsidR="004F35EB" w:rsidRDefault="004F35EB" w:rsidP="005753F1">
      <w:pPr>
        <w:spacing w:after="0" w:line="240" w:lineRule="auto"/>
        <w:rPr>
          <w:rFonts w:ascii="Arial" w:hAnsi="Arial" w:cs="Arial"/>
          <w:noProof/>
          <w:sz w:val="20"/>
          <w:szCs w:val="20"/>
          <w:lang w:val="en-GB"/>
        </w:rPr>
      </w:pPr>
    </w:p>
    <w:p w:rsidR="00EB6383" w:rsidRDefault="00EB6383" w:rsidP="005753F1">
      <w:pPr>
        <w:spacing w:after="0" w:line="240" w:lineRule="auto"/>
        <w:rPr>
          <w:rFonts w:ascii="Arial" w:hAnsi="Arial" w:cs="Arial"/>
          <w:noProof/>
          <w:sz w:val="20"/>
          <w:szCs w:val="20"/>
          <w:lang w:val="en-GB"/>
        </w:rPr>
      </w:pPr>
    </w:p>
    <w:p w:rsidR="00EB6383" w:rsidRDefault="00EB6383" w:rsidP="005753F1">
      <w:pPr>
        <w:spacing w:after="0" w:line="240" w:lineRule="auto"/>
        <w:rPr>
          <w:rFonts w:ascii="Arial" w:hAnsi="Arial" w:cs="Arial"/>
          <w:noProof/>
          <w:sz w:val="20"/>
          <w:szCs w:val="20"/>
          <w:lang w:val="en-GB"/>
        </w:rPr>
      </w:pPr>
    </w:p>
    <w:p w:rsidR="00EB6383" w:rsidRDefault="00EB6383" w:rsidP="005753F1">
      <w:pPr>
        <w:spacing w:after="0" w:line="240" w:lineRule="auto"/>
        <w:rPr>
          <w:rFonts w:ascii="Arial" w:hAnsi="Arial" w:cs="Arial"/>
          <w:noProof/>
          <w:sz w:val="20"/>
          <w:szCs w:val="20"/>
          <w:lang w:val="en-GB"/>
        </w:rPr>
      </w:pPr>
    </w:p>
    <w:p w:rsidR="00EB6383" w:rsidRDefault="00EB6383" w:rsidP="005753F1">
      <w:pPr>
        <w:spacing w:after="0" w:line="240" w:lineRule="auto"/>
        <w:rPr>
          <w:rFonts w:ascii="Arial" w:hAnsi="Arial" w:cs="Arial"/>
          <w:noProof/>
          <w:sz w:val="20"/>
          <w:szCs w:val="20"/>
          <w:lang w:val="en-GB"/>
        </w:rPr>
      </w:pPr>
    </w:p>
    <w:p w:rsidR="00EB6383" w:rsidRDefault="00EB6383" w:rsidP="005753F1">
      <w:pPr>
        <w:spacing w:after="0" w:line="240" w:lineRule="auto"/>
        <w:rPr>
          <w:rFonts w:ascii="Arial" w:hAnsi="Arial" w:cs="Arial"/>
          <w:noProof/>
          <w:sz w:val="20"/>
          <w:szCs w:val="20"/>
          <w:lang w:val="en-GB"/>
        </w:rPr>
      </w:pPr>
    </w:p>
    <w:p w:rsidR="004F35EB" w:rsidRPr="00C03DCE" w:rsidRDefault="004F35EB" w:rsidP="005753F1">
      <w:pPr>
        <w:spacing w:after="0" w:line="240" w:lineRule="auto"/>
        <w:rPr>
          <w:rFonts w:ascii="Arial" w:hAnsi="Arial" w:cs="Arial"/>
          <w:noProof/>
          <w:sz w:val="20"/>
          <w:szCs w:val="20"/>
          <w:lang w:val="en-GB"/>
        </w:rPr>
      </w:pPr>
    </w:p>
    <w:tbl>
      <w:tblPr>
        <w:tblW w:w="9356" w:type="dxa"/>
        <w:tblInd w:w="108" w:type="dxa"/>
        <w:tblLayout w:type="fixed"/>
        <w:tblLook w:val="0000"/>
      </w:tblPr>
      <w:tblGrid>
        <w:gridCol w:w="9356"/>
      </w:tblGrid>
      <w:tr w:rsidR="004F35EB" w:rsidRPr="00C03DCE" w:rsidTr="0074753B">
        <w:trPr>
          <w:trHeight w:hRule="exact" w:val="360"/>
        </w:trPr>
        <w:tc>
          <w:tcPr>
            <w:tcW w:w="9356" w:type="dxa"/>
            <w:shd w:val="pct15" w:color="auto" w:fill="FFFFFF"/>
            <w:vAlign w:val="center"/>
          </w:tcPr>
          <w:p w:rsidR="004F35EB" w:rsidRPr="00C03DCE" w:rsidRDefault="004F35EB" w:rsidP="005753F1">
            <w:pPr>
              <w:numPr>
                <w:ilvl w:val="0"/>
                <w:numId w:val="5"/>
              </w:numPr>
              <w:tabs>
                <w:tab w:val="left" w:pos="318"/>
              </w:tabs>
              <w:spacing w:after="0" w:line="240" w:lineRule="auto"/>
              <w:jc w:val="both"/>
              <w:rPr>
                <w:rFonts w:ascii="Arial" w:hAnsi="Arial" w:cs="Arial"/>
                <w:b/>
                <w:sz w:val="20"/>
                <w:szCs w:val="20"/>
              </w:rPr>
            </w:pPr>
            <w:r w:rsidRPr="00C03DCE">
              <w:rPr>
                <w:rFonts w:ascii="Arial" w:hAnsi="Arial" w:cs="Arial"/>
                <w:b/>
                <w:sz w:val="20"/>
                <w:szCs w:val="20"/>
                <w:lang w:val="en-US"/>
              </w:rPr>
              <w:lastRenderedPageBreak/>
              <w:br w:type="page"/>
            </w:r>
            <w:r w:rsidRPr="00C03DCE">
              <w:rPr>
                <w:rFonts w:ascii="Arial" w:hAnsi="Arial" w:cs="Arial"/>
                <w:b/>
                <w:sz w:val="20"/>
                <w:szCs w:val="20"/>
                <w:lang w:val="en-US"/>
              </w:rPr>
              <w:br w:type="page"/>
            </w:r>
            <w:r w:rsidRPr="00C03DCE">
              <w:rPr>
                <w:rFonts w:ascii="Arial" w:hAnsi="Arial" w:cs="Arial"/>
                <w:b/>
                <w:sz w:val="20"/>
                <w:szCs w:val="20"/>
              </w:rPr>
              <w:t>Άλλοι οικονομικοί φορείς</w:t>
            </w:r>
          </w:p>
        </w:tc>
      </w:tr>
    </w:tbl>
    <w:p w:rsidR="004F35EB" w:rsidRDefault="004F35EB" w:rsidP="005753F1">
      <w:pPr>
        <w:spacing w:after="0" w:line="240" w:lineRule="auto"/>
        <w:rPr>
          <w:rFonts w:ascii="Arial" w:hAnsi="Arial" w:cs="Arial"/>
          <w:b/>
          <w:bCs/>
          <w:noProof/>
          <w:sz w:val="20"/>
          <w:szCs w:val="20"/>
          <w:lang w:val="en-GB"/>
        </w:rPr>
      </w:pPr>
    </w:p>
    <w:p w:rsidR="004F35EB" w:rsidRDefault="004F35EB" w:rsidP="005753F1">
      <w:pPr>
        <w:spacing w:after="0" w:line="240" w:lineRule="auto"/>
        <w:rPr>
          <w:rFonts w:ascii="Arial" w:hAnsi="Arial" w:cs="Arial"/>
          <w:b/>
          <w:bCs/>
          <w:noProof/>
          <w:sz w:val="20"/>
          <w:szCs w:val="20"/>
          <w:lang w:val="en-GB"/>
        </w:rPr>
      </w:pPr>
    </w:p>
    <w:p w:rsidR="004F35EB" w:rsidRPr="00C03DCE" w:rsidRDefault="004F35EB" w:rsidP="005753F1">
      <w:pPr>
        <w:spacing w:after="0" w:line="240" w:lineRule="auto"/>
        <w:rPr>
          <w:rFonts w:ascii="Arial" w:hAnsi="Arial" w:cs="Arial"/>
          <w:b/>
          <w:bCs/>
          <w:noProof/>
          <w:sz w:val="20"/>
          <w:szCs w:val="20"/>
          <w:lang w:val="en-GB"/>
        </w:rPr>
      </w:pPr>
      <w:r w:rsidRPr="00C03DCE">
        <w:rPr>
          <w:rFonts w:ascii="Arial" w:hAnsi="Arial" w:cs="Arial"/>
          <w:b/>
          <w:bCs/>
          <w:noProof/>
          <w:sz w:val="20"/>
          <w:szCs w:val="20"/>
          <w:lang w:val="en-GB"/>
        </w:rPr>
        <w:t>Confederation of British Industry (CBI)</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Centre point, 103 New Oxford St.</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London WC1A 1DU</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Tel.: 020 73797400</w:t>
      </w:r>
    </w:p>
    <w:p w:rsidR="004F35EB"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 xml:space="preserve"> </w:t>
      </w:r>
      <w:hyperlink r:id="rId69" w:history="1">
        <w:r w:rsidRPr="00C03DCE">
          <w:rPr>
            <w:rFonts w:ascii="Arial" w:hAnsi="Arial" w:cs="Arial"/>
            <w:bCs/>
            <w:noProof/>
            <w:sz w:val="20"/>
            <w:szCs w:val="20"/>
            <w:lang w:val="en-GB"/>
          </w:rPr>
          <w:t>www.cbi.org.uk</w:t>
        </w:r>
      </w:hyperlink>
      <w:r w:rsidRPr="00C03DCE">
        <w:rPr>
          <w:rFonts w:ascii="Arial" w:hAnsi="Arial" w:cs="Arial"/>
          <w:bCs/>
          <w:noProof/>
          <w:sz w:val="20"/>
          <w:szCs w:val="20"/>
          <w:lang w:val="en-GB"/>
        </w:rPr>
        <w:t xml:space="preserve"> </w:t>
      </w:r>
    </w:p>
    <w:p w:rsidR="004F35EB" w:rsidRDefault="004F35EB" w:rsidP="005753F1">
      <w:pPr>
        <w:spacing w:after="0" w:line="240" w:lineRule="auto"/>
        <w:rPr>
          <w:rFonts w:ascii="Arial" w:hAnsi="Arial" w:cs="Arial"/>
          <w:bCs/>
          <w:noProof/>
          <w:sz w:val="20"/>
          <w:szCs w:val="20"/>
          <w:lang w:val="en-GB"/>
        </w:rPr>
      </w:pPr>
    </w:p>
    <w:p w:rsidR="004F35EB" w:rsidRPr="00897ED4" w:rsidRDefault="004F35EB" w:rsidP="005753F1">
      <w:pPr>
        <w:spacing w:after="0" w:line="240" w:lineRule="auto"/>
        <w:rPr>
          <w:rFonts w:ascii="Arial" w:hAnsi="Arial" w:cs="Arial"/>
          <w:bCs/>
          <w:noProof/>
          <w:sz w:val="20"/>
          <w:szCs w:val="20"/>
          <w:lang w:val="en-GB"/>
        </w:rPr>
      </w:pPr>
    </w:p>
    <w:p w:rsidR="004F35EB" w:rsidRPr="00C03DCE" w:rsidRDefault="004F35EB" w:rsidP="005753F1">
      <w:pPr>
        <w:spacing w:after="0" w:line="240" w:lineRule="auto"/>
        <w:rPr>
          <w:rFonts w:ascii="Arial" w:hAnsi="Arial" w:cs="Arial"/>
          <w:b/>
          <w:bCs/>
          <w:noProof/>
          <w:sz w:val="20"/>
          <w:szCs w:val="20"/>
          <w:lang w:val="en-GB"/>
        </w:rPr>
      </w:pPr>
      <w:r w:rsidRPr="00C03DCE">
        <w:rPr>
          <w:rFonts w:ascii="Arial" w:hAnsi="Arial" w:cs="Arial"/>
          <w:b/>
          <w:bCs/>
          <w:noProof/>
          <w:sz w:val="20"/>
          <w:szCs w:val="20"/>
          <w:lang w:val="en-GB"/>
        </w:rPr>
        <w:t>London Stock Exchange</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10 Paternoster Square</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London EC4M 7LS</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Tel.: 020 7797 1000 (κέντρο)</w:t>
      </w:r>
    </w:p>
    <w:p w:rsidR="004F35EB" w:rsidRDefault="00215015" w:rsidP="005753F1">
      <w:pPr>
        <w:spacing w:after="0" w:line="240" w:lineRule="auto"/>
        <w:rPr>
          <w:rFonts w:ascii="Arial" w:hAnsi="Arial" w:cs="Arial"/>
          <w:bCs/>
          <w:noProof/>
          <w:sz w:val="20"/>
          <w:szCs w:val="20"/>
          <w:lang w:val="en-GB"/>
        </w:rPr>
      </w:pPr>
      <w:hyperlink r:id="rId70" w:history="1">
        <w:r w:rsidR="004F35EB" w:rsidRPr="00C03DCE">
          <w:rPr>
            <w:rFonts w:ascii="Arial" w:hAnsi="Arial" w:cs="Arial"/>
            <w:bCs/>
            <w:noProof/>
            <w:sz w:val="20"/>
            <w:szCs w:val="20"/>
            <w:lang w:val="en-GB"/>
          </w:rPr>
          <w:t>www.londonstockexchange.com</w:t>
        </w:r>
      </w:hyperlink>
      <w:r w:rsidR="004F35EB" w:rsidRPr="00C03DCE">
        <w:rPr>
          <w:rFonts w:ascii="Arial" w:hAnsi="Arial" w:cs="Arial"/>
          <w:bCs/>
          <w:noProof/>
          <w:sz w:val="20"/>
          <w:szCs w:val="20"/>
          <w:lang w:val="en-GB"/>
        </w:rPr>
        <w:t xml:space="preserve"> </w:t>
      </w:r>
    </w:p>
    <w:p w:rsidR="004F35EB" w:rsidRDefault="004F35EB" w:rsidP="005753F1">
      <w:pPr>
        <w:spacing w:after="0" w:line="240" w:lineRule="auto"/>
        <w:rPr>
          <w:rFonts w:ascii="Arial" w:hAnsi="Arial" w:cs="Arial"/>
          <w:bCs/>
          <w:noProof/>
          <w:sz w:val="20"/>
          <w:szCs w:val="20"/>
          <w:lang w:val="en-GB"/>
        </w:rPr>
      </w:pPr>
    </w:p>
    <w:p w:rsidR="004F35EB" w:rsidRDefault="004F35EB" w:rsidP="005753F1">
      <w:pPr>
        <w:spacing w:after="0" w:line="240" w:lineRule="auto"/>
        <w:rPr>
          <w:rFonts w:ascii="Arial" w:hAnsi="Arial" w:cs="Arial"/>
          <w:bCs/>
          <w:noProof/>
          <w:sz w:val="20"/>
          <w:szCs w:val="20"/>
          <w:lang w:val="en-GB"/>
        </w:rPr>
      </w:pPr>
    </w:p>
    <w:p w:rsidR="004F35EB" w:rsidRPr="00C03DCE" w:rsidRDefault="004F35EB" w:rsidP="005753F1">
      <w:pPr>
        <w:spacing w:after="0" w:line="240" w:lineRule="auto"/>
        <w:rPr>
          <w:rFonts w:ascii="Arial" w:hAnsi="Arial" w:cs="Arial"/>
          <w:bCs/>
          <w:noProof/>
          <w:sz w:val="20"/>
          <w:szCs w:val="20"/>
          <w:lang w:val="en-GB"/>
        </w:rPr>
      </w:pPr>
    </w:p>
    <w:p w:rsidR="004F35EB" w:rsidRPr="00C03DCE" w:rsidRDefault="004F35EB" w:rsidP="005753F1">
      <w:pPr>
        <w:spacing w:after="0" w:line="240" w:lineRule="auto"/>
        <w:rPr>
          <w:rFonts w:ascii="Arial" w:hAnsi="Arial" w:cs="Arial"/>
          <w:b/>
          <w:bCs/>
          <w:noProof/>
          <w:sz w:val="20"/>
          <w:szCs w:val="20"/>
          <w:lang w:val="en-GB"/>
        </w:rPr>
      </w:pPr>
      <w:r w:rsidRPr="00C03DCE">
        <w:rPr>
          <w:rFonts w:ascii="Arial" w:hAnsi="Arial" w:cs="Arial"/>
          <w:b/>
          <w:bCs/>
          <w:noProof/>
          <w:sz w:val="20"/>
          <w:szCs w:val="20"/>
          <w:lang w:val="en-GB"/>
        </w:rPr>
        <w:t xml:space="preserve">Hellenic Bankers Association - UK </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The Hellenic Centre</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16-18 Paddington Street</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London W1U 5AS</w:t>
      </w:r>
    </w:p>
    <w:p w:rsidR="004F35EB" w:rsidRPr="00C03DCE" w:rsidRDefault="00215015" w:rsidP="005753F1">
      <w:pPr>
        <w:spacing w:after="0" w:line="240" w:lineRule="auto"/>
        <w:rPr>
          <w:rFonts w:ascii="Arial" w:hAnsi="Arial" w:cs="Arial"/>
          <w:bCs/>
          <w:noProof/>
          <w:sz w:val="20"/>
          <w:szCs w:val="20"/>
          <w:lang w:val="en-GB"/>
        </w:rPr>
      </w:pPr>
      <w:hyperlink r:id="rId71" w:history="1">
        <w:r w:rsidR="004F35EB" w:rsidRPr="00C03DCE">
          <w:rPr>
            <w:rFonts w:ascii="Arial" w:hAnsi="Arial" w:cs="Arial"/>
            <w:bCs/>
            <w:noProof/>
            <w:sz w:val="20"/>
            <w:szCs w:val="20"/>
            <w:lang w:val="en-GB"/>
          </w:rPr>
          <w:t>hba@hellenicbankers.org.uk</w:t>
        </w:r>
      </w:hyperlink>
    </w:p>
    <w:p w:rsidR="004F35EB" w:rsidRDefault="00215015" w:rsidP="005753F1">
      <w:pPr>
        <w:spacing w:after="0" w:line="240" w:lineRule="auto"/>
        <w:rPr>
          <w:rFonts w:ascii="Arial" w:hAnsi="Arial" w:cs="Arial"/>
          <w:bCs/>
          <w:noProof/>
          <w:sz w:val="20"/>
          <w:szCs w:val="20"/>
          <w:lang w:val="en-GB"/>
        </w:rPr>
      </w:pPr>
      <w:hyperlink r:id="rId72" w:history="1">
        <w:r w:rsidR="004F35EB" w:rsidRPr="00C03DCE">
          <w:rPr>
            <w:rFonts w:ascii="Arial" w:hAnsi="Arial" w:cs="Arial"/>
            <w:bCs/>
            <w:noProof/>
            <w:sz w:val="20"/>
            <w:szCs w:val="20"/>
            <w:lang w:val="en-GB"/>
          </w:rPr>
          <w:t>http://www.hellenicbankers.org.uk/</w:t>
        </w:r>
      </w:hyperlink>
    </w:p>
    <w:p w:rsidR="004F35EB" w:rsidRDefault="004F35EB" w:rsidP="005753F1">
      <w:pPr>
        <w:spacing w:after="0" w:line="240" w:lineRule="auto"/>
        <w:rPr>
          <w:rFonts w:ascii="Arial" w:hAnsi="Arial" w:cs="Arial"/>
          <w:bCs/>
          <w:noProof/>
          <w:sz w:val="20"/>
          <w:szCs w:val="20"/>
          <w:lang w:val="en-GB"/>
        </w:rPr>
      </w:pPr>
    </w:p>
    <w:p w:rsidR="004F35EB" w:rsidRPr="00C03DCE" w:rsidRDefault="004F35EB" w:rsidP="005753F1">
      <w:pPr>
        <w:spacing w:after="0" w:line="240" w:lineRule="auto"/>
        <w:rPr>
          <w:rFonts w:ascii="Arial" w:hAnsi="Arial" w:cs="Arial"/>
          <w:b/>
          <w:bCs/>
          <w:noProof/>
          <w:sz w:val="20"/>
          <w:szCs w:val="20"/>
          <w:lang w:val="en-GB"/>
        </w:rPr>
      </w:pPr>
      <w:r w:rsidRPr="00C03DCE">
        <w:rPr>
          <w:rFonts w:ascii="Arial" w:hAnsi="Arial" w:cs="Arial"/>
          <w:b/>
          <w:bCs/>
          <w:noProof/>
          <w:sz w:val="20"/>
          <w:szCs w:val="20"/>
          <w:lang w:val="en-GB"/>
        </w:rPr>
        <w:t>Greek Shipping Cooperation Committee</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The Baltic Exchange</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38 St. Mary Axe</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London EC3A 8BH</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Tel.: 020 76264545</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Fax: 020 76266464</w:t>
      </w:r>
    </w:p>
    <w:p w:rsidR="004F35EB"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 xml:space="preserve">e-mail: </w:t>
      </w:r>
      <w:hyperlink r:id="rId73" w:history="1">
        <w:r w:rsidRPr="00C03DCE">
          <w:rPr>
            <w:rFonts w:ascii="Arial" w:hAnsi="Arial" w:cs="Arial"/>
            <w:bCs/>
            <w:noProof/>
            <w:sz w:val="20"/>
            <w:szCs w:val="20"/>
            <w:lang w:val="en-GB"/>
          </w:rPr>
          <w:t>gscc@netcomuk.co.uk</w:t>
        </w:r>
      </w:hyperlink>
      <w:r w:rsidRPr="00C03DCE">
        <w:rPr>
          <w:rFonts w:ascii="Arial" w:hAnsi="Arial" w:cs="Arial"/>
          <w:bCs/>
          <w:noProof/>
          <w:sz w:val="20"/>
          <w:szCs w:val="20"/>
          <w:lang w:val="en-GB"/>
        </w:rPr>
        <w:t xml:space="preserve"> </w:t>
      </w:r>
    </w:p>
    <w:p w:rsidR="004F35EB" w:rsidRDefault="004F35EB" w:rsidP="005753F1">
      <w:pPr>
        <w:spacing w:after="0" w:line="240" w:lineRule="auto"/>
        <w:rPr>
          <w:rFonts w:ascii="Arial" w:hAnsi="Arial" w:cs="Arial"/>
          <w:bCs/>
          <w:noProof/>
          <w:sz w:val="20"/>
          <w:szCs w:val="20"/>
          <w:lang w:val="en-GB"/>
        </w:rPr>
      </w:pPr>
    </w:p>
    <w:p w:rsidR="004F35EB" w:rsidRPr="00C03DCE" w:rsidRDefault="004F35EB" w:rsidP="005753F1">
      <w:pPr>
        <w:spacing w:after="0" w:line="240" w:lineRule="auto"/>
        <w:rPr>
          <w:rFonts w:ascii="Arial" w:hAnsi="Arial" w:cs="Arial"/>
          <w:bCs/>
          <w:noProof/>
          <w:sz w:val="20"/>
          <w:szCs w:val="20"/>
          <w:lang w:val="en-GB"/>
        </w:rPr>
      </w:pPr>
    </w:p>
    <w:p w:rsidR="004F35EB" w:rsidRPr="00C03DCE" w:rsidRDefault="004F35EB" w:rsidP="005753F1">
      <w:pPr>
        <w:spacing w:after="0" w:line="240" w:lineRule="auto"/>
        <w:rPr>
          <w:rFonts w:ascii="Arial" w:hAnsi="Arial" w:cs="Arial"/>
          <w:b/>
          <w:bCs/>
          <w:noProof/>
          <w:sz w:val="20"/>
          <w:szCs w:val="20"/>
          <w:lang w:val="en-GB"/>
        </w:rPr>
      </w:pPr>
      <w:bookmarkStart w:id="75" w:name="_Toc85360235"/>
      <w:bookmarkStart w:id="76" w:name="_Toc85360455"/>
      <w:bookmarkStart w:id="77" w:name="_Toc85360589"/>
      <w:bookmarkStart w:id="78" w:name="_Toc85361068"/>
      <w:bookmarkStart w:id="79" w:name="_Toc85361331"/>
      <w:r w:rsidRPr="00C03DCE">
        <w:rPr>
          <w:rFonts w:ascii="Arial" w:hAnsi="Arial" w:cs="Arial"/>
          <w:b/>
          <w:bCs/>
          <w:noProof/>
          <w:sz w:val="20"/>
          <w:szCs w:val="20"/>
          <w:lang w:val="en-GB"/>
        </w:rPr>
        <w:t>British Hellenic Chamber of Commerce</w:t>
      </w:r>
      <w:bookmarkEnd w:id="75"/>
      <w:bookmarkEnd w:id="76"/>
      <w:bookmarkEnd w:id="77"/>
      <w:bookmarkEnd w:id="78"/>
      <w:bookmarkEnd w:id="79"/>
      <w:r w:rsidRPr="00C03DCE">
        <w:rPr>
          <w:rFonts w:ascii="Arial" w:hAnsi="Arial" w:cs="Arial"/>
          <w:b/>
          <w:bCs/>
          <w:noProof/>
          <w:sz w:val="20"/>
          <w:szCs w:val="20"/>
          <w:lang w:val="en-GB"/>
        </w:rPr>
        <w:t xml:space="preserve"> </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25 Vas. Sophias Av.</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Athens 10674 Greece</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 xml:space="preserve">Tel: + 30 210 7210361 - 7210493 </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Fax: + 30 210 7212119</w:t>
      </w:r>
    </w:p>
    <w:p w:rsidR="004F35EB" w:rsidRPr="00C03DCE" w:rsidRDefault="004F35EB" w:rsidP="005753F1">
      <w:pPr>
        <w:spacing w:after="0" w:line="240" w:lineRule="auto"/>
        <w:rPr>
          <w:rFonts w:ascii="Arial" w:hAnsi="Arial" w:cs="Arial"/>
          <w:bCs/>
          <w:noProof/>
          <w:sz w:val="20"/>
          <w:szCs w:val="20"/>
          <w:lang w:val="en-GB"/>
        </w:rPr>
      </w:pPr>
      <w:r w:rsidRPr="00C03DCE">
        <w:rPr>
          <w:rFonts w:ascii="Arial" w:hAnsi="Arial" w:cs="Arial"/>
          <w:bCs/>
          <w:noProof/>
          <w:sz w:val="20"/>
          <w:szCs w:val="20"/>
          <w:lang w:val="en-GB"/>
        </w:rPr>
        <w:t xml:space="preserve">Email: </w:t>
      </w:r>
      <w:hyperlink r:id="rId74" w:history="1">
        <w:r w:rsidRPr="00C03DCE">
          <w:rPr>
            <w:rFonts w:ascii="Arial" w:hAnsi="Arial" w:cs="Arial"/>
            <w:bCs/>
            <w:noProof/>
            <w:sz w:val="20"/>
            <w:szCs w:val="20"/>
            <w:lang w:val="en-GB"/>
          </w:rPr>
          <w:t>info@bhcc.gr</w:t>
        </w:r>
      </w:hyperlink>
    </w:p>
    <w:p w:rsidR="004F35EB" w:rsidRPr="00C03DCE" w:rsidRDefault="00215015" w:rsidP="005753F1">
      <w:pPr>
        <w:spacing w:after="0" w:line="240" w:lineRule="auto"/>
        <w:rPr>
          <w:rFonts w:ascii="Arial" w:hAnsi="Arial" w:cs="Arial"/>
          <w:bCs/>
          <w:noProof/>
          <w:sz w:val="20"/>
          <w:szCs w:val="20"/>
          <w:lang w:val="en-GB"/>
        </w:rPr>
      </w:pPr>
      <w:hyperlink r:id="rId75" w:history="1">
        <w:r w:rsidR="004F35EB" w:rsidRPr="00C03DCE">
          <w:rPr>
            <w:rFonts w:ascii="Arial" w:hAnsi="Arial" w:cs="Arial"/>
            <w:bCs/>
            <w:noProof/>
            <w:sz w:val="20"/>
            <w:szCs w:val="20"/>
            <w:lang w:val="en-GB"/>
          </w:rPr>
          <w:t>www.bhcc.gr</w:t>
        </w:r>
      </w:hyperlink>
    </w:p>
    <w:p w:rsidR="004F35EB" w:rsidRPr="007319B3" w:rsidRDefault="004F35EB" w:rsidP="005753F1">
      <w:pPr>
        <w:spacing w:after="0" w:line="240" w:lineRule="auto"/>
        <w:rPr>
          <w:rFonts w:ascii="Arial" w:hAnsi="Arial" w:cs="Arial"/>
          <w:sz w:val="20"/>
          <w:szCs w:val="20"/>
          <w:lang w:val="en-US"/>
        </w:rPr>
      </w:pPr>
    </w:p>
    <w:tbl>
      <w:tblPr>
        <w:tblW w:w="9356" w:type="dxa"/>
        <w:tblInd w:w="108" w:type="dxa"/>
        <w:tblLayout w:type="fixed"/>
        <w:tblLook w:val="0000"/>
      </w:tblPr>
      <w:tblGrid>
        <w:gridCol w:w="9356"/>
      </w:tblGrid>
      <w:tr w:rsidR="004F35EB" w:rsidRPr="00CF6CBE" w:rsidTr="0074753B">
        <w:trPr>
          <w:trHeight w:hRule="exact" w:val="360"/>
        </w:trPr>
        <w:tc>
          <w:tcPr>
            <w:tcW w:w="9356" w:type="dxa"/>
            <w:shd w:val="pct15" w:color="auto" w:fill="FFFFFF"/>
            <w:vAlign w:val="center"/>
          </w:tcPr>
          <w:p w:rsidR="004F35EB" w:rsidRPr="00CF6CBE" w:rsidRDefault="004F35EB" w:rsidP="005753F1">
            <w:pPr>
              <w:numPr>
                <w:ilvl w:val="0"/>
                <w:numId w:val="5"/>
              </w:numPr>
              <w:tabs>
                <w:tab w:val="left" w:pos="318"/>
              </w:tabs>
              <w:spacing w:after="0" w:line="240" w:lineRule="auto"/>
              <w:jc w:val="both"/>
              <w:rPr>
                <w:rFonts w:ascii="Arial" w:hAnsi="Arial" w:cs="Arial"/>
                <w:b/>
                <w:sz w:val="20"/>
                <w:szCs w:val="20"/>
              </w:rPr>
            </w:pPr>
            <w:r w:rsidRPr="007319B3">
              <w:rPr>
                <w:rFonts w:ascii="Arial" w:hAnsi="Arial" w:cs="Arial"/>
                <w:sz w:val="20"/>
                <w:szCs w:val="20"/>
                <w:lang w:val="en-US"/>
              </w:rPr>
              <w:br w:type="page"/>
            </w:r>
            <w:r w:rsidRPr="00CF6CBE">
              <w:rPr>
                <w:rFonts w:ascii="Arial" w:hAnsi="Arial" w:cs="Arial"/>
                <w:b/>
                <w:sz w:val="20"/>
                <w:szCs w:val="20"/>
              </w:rPr>
              <w:t>Διοργανωτές Εκθέσεων</w:t>
            </w:r>
            <w:r w:rsidRPr="00CF6CBE">
              <w:rPr>
                <w:rFonts w:ascii="Arial" w:hAnsi="Arial" w:cs="Arial"/>
                <w:sz w:val="20"/>
                <w:szCs w:val="20"/>
              </w:rPr>
              <w:t xml:space="preserve"> </w:t>
            </w:r>
          </w:p>
        </w:tc>
      </w:tr>
    </w:tbl>
    <w:p w:rsidR="004F35EB" w:rsidRDefault="004F35EB" w:rsidP="005753F1">
      <w:pPr>
        <w:pStyle w:val="Body2"/>
        <w:spacing w:before="0" w:after="0"/>
        <w:ind w:left="0"/>
        <w:jc w:val="both"/>
        <w:rPr>
          <w:rFonts w:ascii="Arial" w:hAnsi="Arial" w:cs="Arial"/>
          <w:sz w:val="20"/>
          <w:lang w:val="en-GB"/>
        </w:rPr>
      </w:pPr>
    </w:p>
    <w:p w:rsidR="004F35EB" w:rsidRPr="00C03DCE" w:rsidRDefault="004F35EB" w:rsidP="005753F1">
      <w:pPr>
        <w:spacing w:after="0" w:line="240" w:lineRule="auto"/>
        <w:rPr>
          <w:rFonts w:ascii="Arial" w:hAnsi="Arial" w:cs="Arial"/>
          <w:b/>
          <w:bCs/>
          <w:noProof/>
          <w:sz w:val="20"/>
          <w:szCs w:val="20"/>
        </w:rPr>
      </w:pPr>
      <w:r w:rsidRPr="00C03DCE">
        <w:rPr>
          <w:rFonts w:ascii="Arial" w:hAnsi="Arial" w:cs="Arial"/>
          <w:b/>
          <w:bCs/>
          <w:noProof/>
          <w:sz w:val="20"/>
          <w:szCs w:val="20"/>
          <w:lang w:val="en-GB"/>
        </w:rPr>
        <w:t>Trade</w:t>
      </w:r>
      <w:r w:rsidRPr="00C03DCE">
        <w:rPr>
          <w:rFonts w:ascii="Arial" w:hAnsi="Arial" w:cs="Arial"/>
          <w:b/>
          <w:bCs/>
          <w:noProof/>
          <w:sz w:val="20"/>
          <w:szCs w:val="20"/>
        </w:rPr>
        <w:t xml:space="preserve"> </w:t>
      </w:r>
      <w:r w:rsidRPr="00C03DCE">
        <w:rPr>
          <w:rFonts w:ascii="Arial" w:hAnsi="Arial" w:cs="Arial"/>
          <w:b/>
          <w:bCs/>
          <w:noProof/>
          <w:sz w:val="20"/>
          <w:szCs w:val="20"/>
          <w:lang w:val="en-GB"/>
        </w:rPr>
        <w:t>Fairs</w:t>
      </w:r>
      <w:r w:rsidRPr="00C03DCE">
        <w:rPr>
          <w:rFonts w:ascii="Arial" w:hAnsi="Arial" w:cs="Arial"/>
          <w:b/>
          <w:bCs/>
          <w:noProof/>
          <w:sz w:val="20"/>
          <w:szCs w:val="20"/>
        </w:rPr>
        <w:t xml:space="preserve"> </w:t>
      </w:r>
      <w:r w:rsidRPr="00C03DCE">
        <w:rPr>
          <w:rFonts w:ascii="Arial" w:hAnsi="Arial" w:cs="Arial"/>
          <w:b/>
          <w:bCs/>
          <w:noProof/>
          <w:sz w:val="20"/>
          <w:szCs w:val="20"/>
          <w:lang w:val="en-GB"/>
        </w:rPr>
        <w:t>and</w:t>
      </w:r>
      <w:r w:rsidRPr="00C03DCE">
        <w:rPr>
          <w:rFonts w:ascii="Arial" w:hAnsi="Arial" w:cs="Arial"/>
          <w:b/>
          <w:bCs/>
          <w:noProof/>
          <w:sz w:val="20"/>
          <w:szCs w:val="20"/>
        </w:rPr>
        <w:t xml:space="preserve"> </w:t>
      </w:r>
      <w:r w:rsidRPr="00C03DCE">
        <w:rPr>
          <w:rFonts w:ascii="Arial" w:hAnsi="Arial" w:cs="Arial"/>
          <w:b/>
          <w:bCs/>
          <w:noProof/>
          <w:sz w:val="20"/>
          <w:szCs w:val="20"/>
          <w:lang w:val="en-GB"/>
        </w:rPr>
        <w:t>Exhibitions</w:t>
      </w:r>
      <w:r w:rsidRPr="00C03DCE">
        <w:rPr>
          <w:rFonts w:ascii="Arial" w:hAnsi="Arial" w:cs="Arial"/>
          <w:b/>
          <w:bCs/>
          <w:noProof/>
          <w:sz w:val="20"/>
          <w:szCs w:val="20"/>
        </w:rPr>
        <w:t xml:space="preserve"> </w:t>
      </w:r>
      <w:r w:rsidRPr="00C03DCE">
        <w:rPr>
          <w:rFonts w:ascii="Arial" w:hAnsi="Arial" w:cs="Arial"/>
          <w:b/>
          <w:bCs/>
          <w:noProof/>
          <w:sz w:val="20"/>
          <w:szCs w:val="20"/>
          <w:lang w:val="en-GB"/>
        </w:rPr>
        <w:t>UK</w:t>
      </w:r>
    </w:p>
    <w:p w:rsidR="004F35EB" w:rsidRPr="00C03DCE" w:rsidRDefault="004F35EB" w:rsidP="005753F1">
      <w:pPr>
        <w:spacing w:after="0" w:line="240" w:lineRule="auto"/>
        <w:rPr>
          <w:rFonts w:ascii="Arial" w:hAnsi="Arial" w:cs="Arial"/>
          <w:bCs/>
          <w:noProof/>
          <w:sz w:val="20"/>
          <w:szCs w:val="20"/>
        </w:rPr>
      </w:pPr>
      <w:r w:rsidRPr="00C03DCE">
        <w:rPr>
          <w:rFonts w:ascii="Arial" w:hAnsi="Arial" w:cs="Arial"/>
          <w:bCs/>
          <w:noProof/>
          <w:sz w:val="20"/>
          <w:szCs w:val="20"/>
        </w:rPr>
        <w:t xml:space="preserve">(κατάλογος του Συνδέσμου Διοργανωτών Εκθέσεων για τις εμπορικές εκθέσεις στο Η.Β.) </w:t>
      </w:r>
    </w:p>
    <w:p w:rsidR="004F35EB" w:rsidRDefault="00215015" w:rsidP="005753F1">
      <w:pPr>
        <w:spacing w:after="0" w:line="240" w:lineRule="auto"/>
        <w:rPr>
          <w:rFonts w:ascii="Arial" w:hAnsi="Arial" w:cs="Arial"/>
          <w:bCs/>
          <w:noProof/>
          <w:sz w:val="20"/>
          <w:szCs w:val="20"/>
          <w:lang w:val="en-GB"/>
        </w:rPr>
      </w:pPr>
      <w:hyperlink r:id="rId76" w:history="1">
        <w:r w:rsidR="004F35EB" w:rsidRPr="00F52F7A">
          <w:rPr>
            <w:rStyle w:val="Hyperlink"/>
            <w:rFonts w:ascii="Arial" w:hAnsi="Arial" w:cs="Arial"/>
            <w:bCs/>
            <w:noProof/>
            <w:sz w:val="20"/>
            <w:szCs w:val="20"/>
            <w:lang w:val="en-GB"/>
          </w:rPr>
          <w:t>www.exhibitions.co.uk</w:t>
        </w:r>
      </w:hyperlink>
    </w:p>
    <w:p w:rsidR="004F35EB" w:rsidRDefault="004F35EB" w:rsidP="005753F1">
      <w:pPr>
        <w:spacing w:after="0" w:line="240" w:lineRule="auto"/>
        <w:rPr>
          <w:rFonts w:ascii="Arial" w:hAnsi="Arial" w:cs="Arial"/>
          <w:bCs/>
          <w:noProof/>
          <w:sz w:val="20"/>
          <w:szCs w:val="20"/>
          <w:lang w:val="en-GB"/>
        </w:rPr>
      </w:pPr>
    </w:p>
    <w:p w:rsidR="004F35EB" w:rsidRPr="00E341A8" w:rsidRDefault="004F35EB" w:rsidP="005753F1">
      <w:pPr>
        <w:spacing w:after="0" w:line="240" w:lineRule="auto"/>
        <w:rPr>
          <w:rFonts w:ascii="Arial" w:hAnsi="Arial" w:cs="Arial"/>
          <w:b/>
          <w:bCs/>
          <w:noProof/>
          <w:sz w:val="20"/>
          <w:szCs w:val="20"/>
          <w:lang w:val="en-GB"/>
        </w:rPr>
      </w:pPr>
      <w:r w:rsidRPr="00E341A8">
        <w:rPr>
          <w:rFonts w:ascii="Arial" w:hAnsi="Arial" w:cs="Arial"/>
          <w:b/>
          <w:bCs/>
          <w:noProof/>
          <w:sz w:val="20"/>
          <w:szCs w:val="20"/>
          <w:lang w:val="en-GB"/>
        </w:rPr>
        <w:t>Food Festivals UK</w:t>
      </w:r>
    </w:p>
    <w:p w:rsidR="004F35EB" w:rsidRDefault="00215015" w:rsidP="005753F1">
      <w:pPr>
        <w:spacing w:after="0" w:line="240" w:lineRule="auto"/>
        <w:rPr>
          <w:rFonts w:ascii="Arial" w:hAnsi="Arial" w:cs="Arial"/>
          <w:bCs/>
          <w:noProof/>
          <w:sz w:val="20"/>
          <w:szCs w:val="20"/>
          <w:lang w:val="en-GB"/>
        </w:rPr>
      </w:pPr>
      <w:hyperlink r:id="rId77" w:history="1">
        <w:r w:rsidR="004F35EB" w:rsidRPr="00F52F7A">
          <w:rPr>
            <w:rStyle w:val="Hyperlink"/>
            <w:rFonts w:ascii="Arial" w:hAnsi="Arial" w:cs="Arial"/>
            <w:bCs/>
            <w:noProof/>
            <w:sz w:val="20"/>
            <w:szCs w:val="20"/>
            <w:lang w:val="en-GB"/>
          </w:rPr>
          <w:t>http://www.thefestivalcalendar.co.uk/food-festivals-calendar.php</w:t>
        </w:r>
      </w:hyperlink>
    </w:p>
    <w:p w:rsidR="004F35EB" w:rsidRDefault="004F35EB" w:rsidP="005753F1">
      <w:pPr>
        <w:spacing w:after="0" w:line="240" w:lineRule="auto"/>
        <w:rPr>
          <w:rFonts w:ascii="Arial" w:hAnsi="Arial" w:cs="Arial"/>
          <w:bCs/>
          <w:noProof/>
          <w:sz w:val="20"/>
          <w:szCs w:val="20"/>
          <w:lang w:val="en-GB"/>
        </w:rPr>
      </w:pPr>
    </w:p>
    <w:p w:rsidR="004F35EB" w:rsidRPr="00E341A8" w:rsidRDefault="004F35EB" w:rsidP="005753F1">
      <w:pPr>
        <w:spacing w:after="0" w:line="240" w:lineRule="auto"/>
        <w:rPr>
          <w:rFonts w:ascii="Arial" w:hAnsi="Arial" w:cs="Arial"/>
          <w:b/>
          <w:bCs/>
          <w:noProof/>
          <w:sz w:val="20"/>
          <w:szCs w:val="20"/>
          <w:lang w:val="en-GB"/>
        </w:rPr>
      </w:pPr>
      <w:r w:rsidRPr="00E341A8">
        <w:rPr>
          <w:rFonts w:ascii="Arial" w:hAnsi="Arial" w:cs="Arial"/>
          <w:b/>
          <w:bCs/>
          <w:noProof/>
          <w:sz w:val="20"/>
          <w:szCs w:val="20"/>
          <w:lang w:val="en-GB"/>
        </w:rPr>
        <w:t>UK Food Events</w:t>
      </w:r>
    </w:p>
    <w:p w:rsidR="004F35EB" w:rsidRDefault="00215015" w:rsidP="005753F1">
      <w:pPr>
        <w:pStyle w:val="Body2"/>
        <w:spacing w:before="0" w:after="0"/>
        <w:ind w:left="0"/>
        <w:jc w:val="both"/>
      </w:pPr>
      <w:hyperlink r:id="rId78" w:history="1">
        <w:r w:rsidR="004F35EB" w:rsidRPr="00F52F7A">
          <w:rPr>
            <w:rStyle w:val="Hyperlink"/>
            <w:rFonts w:ascii="Arial" w:eastAsiaTheme="majorEastAsia" w:hAnsi="Arial" w:cs="Arial"/>
            <w:sz w:val="20"/>
            <w:lang w:val="en-GB"/>
          </w:rPr>
          <w:t>http://www.foodloversbritain.com/foodevents</w:t>
        </w:r>
      </w:hyperlink>
    </w:p>
    <w:p w:rsidR="00EB6383" w:rsidRDefault="00EB6383" w:rsidP="005753F1">
      <w:pPr>
        <w:pStyle w:val="Body2"/>
        <w:spacing w:before="0" w:after="0"/>
        <w:ind w:left="0"/>
        <w:jc w:val="both"/>
      </w:pPr>
    </w:p>
    <w:p w:rsidR="00EB6383" w:rsidRDefault="00EB6383" w:rsidP="005753F1">
      <w:pPr>
        <w:pStyle w:val="Body2"/>
        <w:spacing w:before="0" w:after="0"/>
        <w:ind w:left="0"/>
        <w:jc w:val="both"/>
      </w:pPr>
    </w:p>
    <w:p w:rsidR="00EB6383" w:rsidRDefault="00EB6383" w:rsidP="005753F1">
      <w:pPr>
        <w:pStyle w:val="Body2"/>
        <w:spacing w:before="0" w:after="0"/>
        <w:ind w:left="0"/>
        <w:jc w:val="both"/>
      </w:pPr>
    </w:p>
    <w:p w:rsidR="00EB6383" w:rsidRDefault="00EB6383" w:rsidP="005753F1">
      <w:pPr>
        <w:pStyle w:val="Body2"/>
        <w:spacing w:before="0" w:after="0"/>
        <w:ind w:left="0"/>
        <w:jc w:val="both"/>
        <w:rPr>
          <w:rFonts w:ascii="Arial" w:hAnsi="Arial" w:cs="Arial"/>
          <w:sz w:val="20"/>
          <w:lang w:val="en-GB"/>
        </w:rPr>
      </w:pPr>
    </w:p>
    <w:p w:rsidR="004F35EB" w:rsidRDefault="004F35EB" w:rsidP="005753F1">
      <w:pPr>
        <w:pStyle w:val="Body2"/>
        <w:spacing w:before="0" w:after="0"/>
        <w:ind w:left="0"/>
        <w:jc w:val="both"/>
        <w:rPr>
          <w:rFonts w:ascii="Arial" w:hAnsi="Arial" w:cs="Arial"/>
          <w:sz w:val="20"/>
          <w:lang w:val="en-GB"/>
        </w:rPr>
      </w:pPr>
    </w:p>
    <w:tbl>
      <w:tblPr>
        <w:tblW w:w="9356" w:type="dxa"/>
        <w:tblInd w:w="108" w:type="dxa"/>
        <w:tblLayout w:type="fixed"/>
        <w:tblLook w:val="0000"/>
      </w:tblPr>
      <w:tblGrid>
        <w:gridCol w:w="9356"/>
      </w:tblGrid>
      <w:tr w:rsidR="004F35EB" w:rsidRPr="00CF6CBE" w:rsidTr="0074753B">
        <w:trPr>
          <w:trHeight w:hRule="exact" w:val="360"/>
        </w:trPr>
        <w:tc>
          <w:tcPr>
            <w:tcW w:w="9356" w:type="dxa"/>
            <w:shd w:val="pct15" w:color="auto" w:fill="FFFFFF"/>
            <w:vAlign w:val="center"/>
          </w:tcPr>
          <w:p w:rsidR="004F35EB" w:rsidRPr="00CF6CBE" w:rsidRDefault="004F35EB" w:rsidP="005753F1">
            <w:pPr>
              <w:numPr>
                <w:ilvl w:val="0"/>
                <w:numId w:val="5"/>
              </w:numPr>
              <w:tabs>
                <w:tab w:val="left" w:pos="318"/>
              </w:tabs>
              <w:spacing w:after="0" w:line="240" w:lineRule="auto"/>
              <w:jc w:val="both"/>
              <w:rPr>
                <w:rFonts w:ascii="Arial" w:hAnsi="Arial" w:cs="Arial"/>
                <w:b/>
                <w:sz w:val="20"/>
                <w:szCs w:val="20"/>
              </w:rPr>
            </w:pPr>
            <w:r w:rsidRPr="00C03DCE">
              <w:rPr>
                <w:rFonts w:ascii="Arial" w:hAnsi="Arial" w:cs="Arial"/>
                <w:sz w:val="20"/>
                <w:szCs w:val="20"/>
                <w:lang w:val="en-US"/>
              </w:rPr>
              <w:lastRenderedPageBreak/>
              <w:br w:type="page"/>
            </w:r>
            <w:r w:rsidRPr="00C03DCE">
              <w:rPr>
                <w:rFonts w:ascii="Arial" w:hAnsi="Arial" w:cs="Arial"/>
                <w:sz w:val="20"/>
                <w:szCs w:val="20"/>
                <w:lang w:val="en-US"/>
              </w:rPr>
              <w:br w:type="page"/>
            </w:r>
            <w:r w:rsidRPr="00CF6CBE">
              <w:rPr>
                <w:rFonts w:ascii="Arial" w:hAnsi="Arial" w:cs="Arial"/>
                <w:b/>
                <w:sz w:val="20"/>
                <w:szCs w:val="20"/>
              </w:rPr>
              <w:t>Ξενοδοχεία</w:t>
            </w:r>
            <w:r>
              <w:rPr>
                <w:rFonts w:ascii="Arial" w:hAnsi="Arial" w:cs="Arial"/>
                <w:b/>
                <w:sz w:val="20"/>
                <w:szCs w:val="20"/>
                <w:lang w:val="en-GB"/>
              </w:rPr>
              <w:t xml:space="preserve"> </w:t>
            </w:r>
            <w:r>
              <w:rPr>
                <w:rFonts w:ascii="Arial" w:hAnsi="Arial" w:cs="Arial"/>
                <w:b/>
                <w:sz w:val="20"/>
                <w:szCs w:val="20"/>
              </w:rPr>
              <w:t>στο κεντρικό Λονδίνο</w:t>
            </w:r>
          </w:p>
        </w:tc>
      </w:tr>
    </w:tbl>
    <w:p w:rsidR="004F35EB" w:rsidRDefault="004F35EB" w:rsidP="005753F1">
      <w:pPr>
        <w:pStyle w:val="Body2"/>
        <w:spacing w:before="0" w:after="0"/>
        <w:ind w:left="0"/>
        <w:jc w:val="both"/>
        <w:rPr>
          <w:rFonts w:ascii="Arial" w:hAnsi="Arial" w:cs="Arial"/>
          <w:sz w:val="20"/>
          <w:lang w:val="en-GB"/>
        </w:rPr>
      </w:pPr>
    </w:p>
    <w:p w:rsidR="004F35EB" w:rsidRPr="00A86F46" w:rsidRDefault="004F35EB" w:rsidP="005753F1">
      <w:pPr>
        <w:spacing w:after="0" w:line="240" w:lineRule="auto"/>
        <w:rPr>
          <w:rFonts w:ascii="Arial" w:hAnsi="Arial" w:cs="Arial"/>
          <w:b/>
          <w:bCs/>
          <w:noProof/>
          <w:sz w:val="20"/>
          <w:szCs w:val="20"/>
          <w:lang w:val="en-GB"/>
        </w:rPr>
      </w:pPr>
      <w:r w:rsidRPr="00A86F46">
        <w:rPr>
          <w:rFonts w:ascii="Arial" w:hAnsi="Arial" w:cs="Arial"/>
          <w:b/>
          <w:bCs/>
          <w:noProof/>
          <w:sz w:val="20"/>
          <w:szCs w:val="20"/>
          <w:lang w:val="en-GB"/>
        </w:rPr>
        <w:t xml:space="preserve">HOLIDAY INN, </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T:+44 8719429110</w:t>
      </w:r>
    </w:p>
    <w:p w:rsidR="004F35EB"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3 Berkeley Street Piccadilly,</w:t>
      </w:r>
    </w:p>
    <w:p w:rsidR="004F35EB"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 xml:space="preserve"> Mayfair, London, </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W1J 8NE</w:t>
      </w:r>
    </w:p>
    <w:p w:rsidR="004F35EB" w:rsidRPr="00A86F46" w:rsidRDefault="004F35EB" w:rsidP="005753F1">
      <w:pPr>
        <w:spacing w:after="0" w:line="240" w:lineRule="auto"/>
        <w:rPr>
          <w:rFonts w:ascii="Arial" w:hAnsi="Arial" w:cs="Arial"/>
          <w:bCs/>
          <w:noProof/>
          <w:sz w:val="20"/>
          <w:szCs w:val="20"/>
          <w:lang w:val="en-GB"/>
        </w:rPr>
      </w:pPr>
    </w:p>
    <w:p w:rsidR="004F35EB" w:rsidRPr="00A86F46" w:rsidRDefault="004F35EB" w:rsidP="005753F1">
      <w:pPr>
        <w:spacing w:after="0" w:line="240" w:lineRule="auto"/>
        <w:rPr>
          <w:rFonts w:ascii="Arial" w:hAnsi="Arial" w:cs="Arial"/>
          <w:b/>
          <w:bCs/>
          <w:noProof/>
          <w:sz w:val="20"/>
          <w:szCs w:val="20"/>
          <w:lang w:val="en-GB"/>
        </w:rPr>
      </w:pPr>
      <w:r w:rsidRPr="00A86F46">
        <w:rPr>
          <w:rFonts w:ascii="Arial" w:hAnsi="Arial" w:cs="Arial"/>
          <w:b/>
          <w:bCs/>
          <w:noProof/>
          <w:sz w:val="20"/>
          <w:szCs w:val="20"/>
          <w:lang w:val="en-GB"/>
        </w:rPr>
        <w:t>Le Méridien Piccadilly</w:t>
      </w:r>
    </w:p>
    <w:p w:rsidR="004F35EB"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21 Piccadilly · London W1J 0BH ·</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 xml:space="preserve"> Phone: (44)(20) 7734 8000 </w:t>
      </w:r>
    </w:p>
    <w:p w:rsidR="004F35EB" w:rsidRPr="007319B3" w:rsidRDefault="004F35EB" w:rsidP="005753F1">
      <w:pPr>
        <w:spacing w:after="0" w:line="240" w:lineRule="auto"/>
        <w:rPr>
          <w:rFonts w:ascii="Arial" w:hAnsi="Arial" w:cs="Arial"/>
          <w:bCs/>
          <w:noProof/>
          <w:sz w:val="20"/>
          <w:szCs w:val="20"/>
          <w:lang w:val="en-US"/>
        </w:rPr>
      </w:pPr>
    </w:p>
    <w:p w:rsidR="004F35EB" w:rsidRPr="00A86F46" w:rsidRDefault="004F35EB" w:rsidP="005753F1">
      <w:pPr>
        <w:spacing w:after="0" w:line="240" w:lineRule="auto"/>
        <w:rPr>
          <w:rFonts w:ascii="Arial" w:hAnsi="Arial" w:cs="Arial"/>
          <w:b/>
          <w:bCs/>
          <w:noProof/>
          <w:sz w:val="20"/>
          <w:szCs w:val="20"/>
          <w:lang w:val="en-GB"/>
        </w:rPr>
      </w:pPr>
      <w:r w:rsidRPr="00A86F46">
        <w:rPr>
          <w:rFonts w:ascii="Arial" w:hAnsi="Arial" w:cs="Arial"/>
          <w:b/>
          <w:bCs/>
          <w:noProof/>
          <w:sz w:val="20"/>
          <w:szCs w:val="20"/>
          <w:lang w:val="en-GB"/>
        </w:rPr>
        <w:t>The May Fair Hotel</w:t>
      </w:r>
    </w:p>
    <w:p w:rsidR="004F35EB"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 xml:space="preserve">Stratton Street, </w:t>
      </w:r>
    </w:p>
    <w:p w:rsidR="004F35EB"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 xml:space="preserve">London, </w:t>
      </w:r>
    </w:p>
    <w:p w:rsidR="004F35EB"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 xml:space="preserve">W1J 8LT, </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United Kingdom</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Main Switchboard: +44 20 7629 7777</w:t>
      </w:r>
    </w:p>
    <w:p w:rsidR="004F35EB" w:rsidRPr="00A86F46" w:rsidRDefault="004F35EB" w:rsidP="005753F1">
      <w:pPr>
        <w:spacing w:after="0" w:line="240" w:lineRule="auto"/>
        <w:rPr>
          <w:rFonts w:ascii="Arial" w:hAnsi="Arial" w:cs="Arial"/>
          <w:bCs/>
          <w:noProof/>
          <w:sz w:val="20"/>
          <w:szCs w:val="20"/>
          <w:lang w:val="en-GB"/>
        </w:rPr>
      </w:pPr>
    </w:p>
    <w:p w:rsidR="004F35EB" w:rsidRPr="00A86F46" w:rsidRDefault="00215015" w:rsidP="005753F1">
      <w:pPr>
        <w:spacing w:after="0" w:line="240" w:lineRule="auto"/>
        <w:rPr>
          <w:rFonts w:ascii="Arial" w:hAnsi="Arial" w:cs="Arial"/>
          <w:b/>
          <w:bCs/>
          <w:noProof/>
          <w:sz w:val="20"/>
          <w:szCs w:val="20"/>
          <w:lang w:val="en-GB"/>
        </w:rPr>
      </w:pPr>
      <w:hyperlink r:id="rId79" w:tooltip="Grosvenor House, A JW Marriott Hotel" w:history="1">
        <w:r w:rsidR="004F35EB" w:rsidRPr="00A86F46">
          <w:rPr>
            <w:rFonts w:ascii="Arial" w:hAnsi="Arial" w:cs="Arial"/>
            <w:b/>
            <w:bCs/>
            <w:noProof/>
            <w:sz w:val="20"/>
            <w:szCs w:val="20"/>
            <w:lang w:val="en-US"/>
          </w:rPr>
          <w:t>Grosvenor House, A JW Marriott Hotel</w:t>
        </w:r>
      </w:hyperlink>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Park Lane · London, W1K 7TNUnited Kingdom</w:t>
      </w:r>
    </w:p>
    <w:p w:rsidR="004F35EB" w:rsidRPr="00A86F46" w:rsidRDefault="00215015" w:rsidP="005753F1">
      <w:pPr>
        <w:spacing w:after="0" w:line="240" w:lineRule="auto"/>
        <w:rPr>
          <w:rFonts w:ascii="Arial" w:hAnsi="Arial" w:cs="Arial"/>
          <w:bCs/>
          <w:noProof/>
          <w:sz w:val="20"/>
          <w:szCs w:val="20"/>
          <w:lang w:val="en-GB"/>
        </w:rPr>
      </w:pPr>
      <w:hyperlink r:id="rId80" w:history="1">
        <w:r w:rsidR="004F35EB" w:rsidRPr="007319B3">
          <w:rPr>
            <w:rFonts w:ascii="Arial" w:hAnsi="Arial" w:cs="Arial"/>
            <w:bCs/>
            <w:noProof/>
            <w:sz w:val="20"/>
            <w:szCs w:val="20"/>
            <w:lang w:val="en-GB"/>
          </w:rPr>
          <w:t>http://www.marriott.co.uk/hotels/travel/longh-grosvenor-house-a-jw-marriott-hotel/</w:t>
        </w:r>
      </w:hyperlink>
    </w:p>
    <w:p w:rsidR="004F35EB" w:rsidRPr="00A86F46" w:rsidRDefault="004F35EB" w:rsidP="005753F1">
      <w:pPr>
        <w:spacing w:after="0" w:line="240" w:lineRule="auto"/>
        <w:rPr>
          <w:rFonts w:ascii="Arial" w:hAnsi="Arial" w:cs="Arial"/>
          <w:bCs/>
          <w:noProof/>
          <w:sz w:val="20"/>
          <w:szCs w:val="20"/>
          <w:lang w:val="en-GB"/>
        </w:rPr>
      </w:pPr>
    </w:p>
    <w:p w:rsidR="004F35EB" w:rsidRPr="00A86F46" w:rsidRDefault="00215015" w:rsidP="005753F1">
      <w:pPr>
        <w:spacing w:after="0" w:line="240" w:lineRule="auto"/>
        <w:rPr>
          <w:rFonts w:ascii="Arial" w:hAnsi="Arial" w:cs="Arial"/>
          <w:b/>
          <w:bCs/>
          <w:noProof/>
          <w:sz w:val="20"/>
          <w:szCs w:val="20"/>
          <w:lang w:val="en-GB"/>
        </w:rPr>
      </w:pPr>
      <w:hyperlink r:id="rId81" w:tooltip="London Marriott Hotel Park Lane" w:history="1">
        <w:r w:rsidR="004F35EB" w:rsidRPr="007319B3">
          <w:rPr>
            <w:rFonts w:ascii="Arial" w:hAnsi="Arial" w:cs="Arial"/>
            <w:b/>
            <w:bCs/>
            <w:noProof/>
            <w:sz w:val="20"/>
            <w:szCs w:val="20"/>
            <w:lang w:val="en-US"/>
          </w:rPr>
          <w:t>London Marriott Hotel Park Lane</w:t>
        </w:r>
      </w:hyperlink>
    </w:p>
    <w:p w:rsidR="004F35EB"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140 Park Lane ·</w:t>
      </w:r>
    </w:p>
    <w:p w:rsidR="004F35EB"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 xml:space="preserve"> London, England</w:t>
      </w:r>
      <w:r>
        <w:rPr>
          <w:rFonts w:ascii="Arial" w:hAnsi="Arial" w:cs="Arial"/>
          <w:bCs/>
          <w:noProof/>
          <w:sz w:val="20"/>
          <w:szCs w:val="20"/>
          <w:lang w:val="en-GB"/>
        </w:rPr>
        <w:t xml:space="preserve"> </w:t>
      </w:r>
      <w:r w:rsidRPr="00A86F46">
        <w:rPr>
          <w:rFonts w:ascii="Arial" w:hAnsi="Arial" w:cs="Arial"/>
          <w:bCs/>
          <w:noProof/>
          <w:sz w:val="20"/>
          <w:szCs w:val="20"/>
          <w:lang w:val="en-GB"/>
        </w:rPr>
        <w:t>W1K 7AA</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United Kingdom</w:t>
      </w:r>
    </w:p>
    <w:p w:rsidR="004F35EB" w:rsidRPr="00A86F46" w:rsidRDefault="00215015" w:rsidP="005753F1">
      <w:pPr>
        <w:spacing w:after="0" w:line="240" w:lineRule="auto"/>
        <w:rPr>
          <w:rFonts w:ascii="Arial" w:hAnsi="Arial" w:cs="Arial"/>
          <w:bCs/>
          <w:noProof/>
          <w:sz w:val="20"/>
          <w:szCs w:val="20"/>
          <w:lang w:val="en-GB"/>
        </w:rPr>
      </w:pPr>
      <w:hyperlink r:id="rId82" w:history="1">
        <w:r w:rsidR="004F35EB" w:rsidRPr="007319B3">
          <w:rPr>
            <w:rFonts w:ascii="Arial" w:hAnsi="Arial" w:cs="Arial"/>
            <w:bCs/>
            <w:noProof/>
            <w:sz w:val="20"/>
            <w:szCs w:val="20"/>
            <w:lang w:val="en-GB"/>
          </w:rPr>
          <w:t>http://www.marriott.co.uk/hotels/travel/lonpl-london-marriott-hotel-park-lane/</w:t>
        </w:r>
      </w:hyperlink>
    </w:p>
    <w:p w:rsidR="004F35EB" w:rsidRPr="00A86F46" w:rsidRDefault="004F35EB" w:rsidP="005753F1">
      <w:pPr>
        <w:spacing w:after="0" w:line="240" w:lineRule="auto"/>
        <w:rPr>
          <w:rFonts w:ascii="Arial" w:hAnsi="Arial" w:cs="Arial"/>
          <w:bCs/>
          <w:noProof/>
          <w:sz w:val="20"/>
          <w:szCs w:val="20"/>
          <w:lang w:val="en-GB"/>
        </w:rPr>
      </w:pPr>
    </w:p>
    <w:p w:rsidR="004F35EB" w:rsidRPr="00A86F46" w:rsidRDefault="004F35EB" w:rsidP="005753F1">
      <w:pPr>
        <w:spacing w:after="0" w:line="240" w:lineRule="auto"/>
        <w:rPr>
          <w:rFonts w:ascii="Arial" w:hAnsi="Arial" w:cs="Arial"/>
          <w:b/>
          <w:bCs/>
          <w:noProof/>
          <w:sz w:val="20"/>
          <w:szCs w:val="20"/>
          <w:lang w:val="en-GB"/>
        </w:rPr>
      </w:pPr>
      <w:r w:rsidRPr="00A86F46">
        <w:rPr>
          <w:rFonts w:ascii="Arial" w:hAnsi="Arial" w:cs="Arial"/>
          <w:b/>
          <w:bCs/>
          <w:noProof/>
          <w:sz w:val="20"/>
          <w:szCs w:val="20"/>
          <w:lang w:val="en-GB"/>
        </w:rPr>
        <w:t>The Ritz London</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150 Piccadilly</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London</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W1J 9BR</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Direct Tel: +44 (0) 20 7300 2222</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Direct Fax: +44 (0) 20 3283 8216</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 xml:space="preserve">Email: </w:t>
      </w:r>
      <w:hyperlink r:id="rId83" w:history="1">
        <w:r w:rsidRPr="00A86F46">
          <w:rPr>
            <w:rFonts w:ascii="Arial" w:hAnsi="Arial" w:cs="Arial"/>
            <w:bCs/>
            <w:noProof/>
            <w:sz w:val="20"/>
            <w:szCs w:val="20"/>
            <w:lang w:val="en-GB"/>
          </w:rPr>
          <w:t>reservations@theritzlondon.com</w:t>
        </w:r>
      </w:hyperlink>
    </w:p>
    <w:p w:rsidR="004F35EB" w:rsidRPr="00A86F46" w:rsidRDefault="004F35EB" w:rsidP="005753F1">
      <w:pPr>
        <w:spacing w:after="0" w:line="240" w:lineRule="auto"/>
        <w:rPr>
          <w:rFonts w:ascii="Arial" w:hAnsi="Arial" w:cs="Arial"/>
          <w:bCs/>
          <w:noProof/>
          <w:sz w:val="20"/>
          <w:szCs w:val="20"/>
          <w:lang w:val="en-GB"/>
        </w:rPr>
      </w:pPr>
    </w:p>
    <w:tbl>
      <w:tblPr>
        <w:tblW w:w="9356" w:type="dxa"/>
        <w:tblInd w:w="108" w:type="dxa"/>
        <w:tblLayout w:type="fixed"/>
        <w:tblLook w:val="0000"/>
      </w:tblPr>
      <w:tblGrid>
        <w:gridCol w:w="9356"/>
      </w:tblGrid>
      <w:tr w:rsidR="004F35EB" w:rsidRPr="00CF6CBE" w:rsidTr="0074753B">
        <w:trPr>
          <w:trHeight w:hRule="exact" w:val="360"/>
        </w:trPr>
        <w:tc>
          <w:tcPr>
            <w:tcW w:w="9356" w:type="dxa"/>
            <w:shd w:val="pct15" w:color="auto" w:fill="FFFFFF"/>
            <w:vAlign w:val="center"/>
          </w:tcPr>
          <w:p w:rsidR="004F35EB" w:rsidRPr="00CF6CBE" w:rsidRDefault="004F35EB" w:rsidP="005753F1">
            <w:pPr>
              <w:numPr>
                <w:ilvl w:val="0"/>
                <w:numId w:val="5"/>
              </w:numPr>
              <w:tabs>
                <w:tab w:val="left" w:pos="318"/>
              </w:tabs>
              <w:spacing w:after="0" w:line="240" w:lineRule="auto"/>
              <w:jc w:val="both"/>
              <w:rPr>
                <w:rFonts w:ascii="Arial" w:hAnsi="Arial" w:cs="Arial"/>
                <w:b/>
                <w:sz w:val="20"/>
                <w:szCs w:val="20"/>
              </w:rPr>
            </w:pPr>
            <w:r w:rsidRPr="007319B3">
              <w:rPr>
                <w:rFonts w:ascii="Arial" w:hAnsi="Arial" w:cs="Arial"/>
                <w:b/>
                <w:sz w:val="20"/>
                <w:szCs w:val="20"/>
                <w:lang w:val="en-US"/>
              </w:rPr>
              <w:br w:type="page"/>
            </w:r>
            <w:r w:rsidRPr="007319B3">
              <w:rPr>
                <w:rFonts w:ascii="Arial" w:hAnsi="Arial" w:cs="Arial"/>
                <w:b/>
                <w:sz w:val="20"/>
                <w:szCs w:val="20"/>
                <w:lang w:val="en-US"/>
              </w:rPr>
              <w:br w:type="page"/>
            </w:r>
            <w:r w:rsidRPr="00CF6CBE">
              <w:rPr>
                <w:rFonts w:ascii="Arial" w:hAnsi="Arial" w:cs="Arial"/>
                <w:b/>
                <w:sz w:val="20"/>
                <w:szCs w:val="20"/>
              </w:rPr>
              <w:t>Διπλωματικές Αποστολές</w:t>
            </w:r>
          </w:p>
        </w:tc>
      </w:tr>
    </w:tbl>
    <w:p w:rsidR="004F35EB" w:rsidRDefault="004F35EB" w:rsidP="005753F1">
      <w:pPr>
        <w:pStyle w:val="Body2"/>
        <w:spacing w:before="0" w:after="0"/>
        <w:ind w:left="0"/>
        <w:jc w:val="both"/>
        <w:rPr>
          <w:rFonts w:ascii="Arial" w:hAnsi="Arial" w:cs="Arial"/>
          <w:sz w:val="20"/>
          <w:lang w:val="el-GR"/>
        </w:rPr>
      </w:pPr>
      <w:r>
        <w:rPr>
          <w:rFonts w:ascii="Arial" w:hAnsi="Arial" w:cs="Arial"/>
          <w:sz w:val="20"/>
          <w:lang w:val="el-GR"/>
        </w:rPr>
        <w:t>Λίστα διπλωματικών αποστολών στο Ηνωμένο Βασίλειο</w:t>
      </w:r>
    </w:p>
    <w:p w:rsidR="004F35EB" w:rsidRPr="001F5744" w:rsidRDefault="00215015" w:rsidP="005753F1">
      <w:pPr>
        <w:pStyle w:val="Body2"/>
        <w:spacing w:before="0" w:after="0"/>
        <w:ind w:left="0"/>
        <w:jc w:val="both"/>
        <w:rPr>
          <w:rFonts w:ascii="Arial" w:hAnsi="Arial" w:cs="Arial"/>
          <w:sz w:val="20"/>
          <w:lang w:val="el-GR"/>
        </w:rPr>
      </w:pPr>
      <w:hyperlink r:id="rId84" w:history="1">
        <w:r w:rsidR="004F35EB" w:rsidRPr="00D0038F">
          <w:rPr>
            <w:rStyle w:val="Hyperlink"/>
            <w:rFonts w:ascii="Arial" w:eastAsiaTheme="majorEastAsia" w:hAnsi="Arial" w:cs="Arial"/>
            <w:sz w:val="20"/>
            <w:lang w:val="el-GR"/>
          </w:rPr>
          <w:t>https://www.gov.uk/government/publications/foreign-embassies-in-the-uk</w:t>
        </w:r>
      </w:hyperlink>
    </w:p>
    <w:p w:rsidR="004F35EB" w:rsidRPr="001F5744" w:rsidRDefault="004F35EB" w:rsidP="005753F1">
      <w:pPr>
        <w:pStyle w:val="Body2"/>
        <w:spacing w:before="0" w:after="0"/>
        <w:ind w:left="0"/>
        <w:jc w:val="both"/>
        <w:rPr>
          <w:rFonts w:ascii="Arial" w:hAnsi="Arial" w:cs="Arial"/>
          <w:sz w:val="20"/>
          <w:lang w:val="el-GR"/>
        </w:rPr>
      </w:pPr>
    </w:p>
    <w:tbl>
      <w:tblPr>
        <w:tblW w:w="9356" w:type="dxa"/>
        <w:tblInd w:w="108" w:type="dxa"/>
        <w:tblLayout w:type="fixed"/>
        <w:tblLook w:val="0000"/>
      </w:tblPr>
      <w:tblGrid>
        <w:gridCol w:w="9356"/>
      </w:tblGrid>
      <w:tr w:rsidR="004F35EB" w:rsidRPr="00CF6CBE" w:rsidTr="0074753B">
        <w:trPr>
          <w:trHeight w:hRule="exact" w:val="360"/>
        </w:trPr>
        <w:tc>
          <w:tcPr>
            <w:tcW w:w="9356" w:type="dxa"/>
            <w:shd w:val="pct15" w:color="auto" w:fill="FFFFFF"/>
            <w:vAlign w:val="center"/>
          </w:tcPr>
          <w:p w:rsidR="004F35EB" w:rsidRPr="00CF6CBE" w:rsidRDefault="004F35EB" w:rsidP="005753F1">
            <w:pPr>
              <w:numPr>
                <w:ilvl w:val="0"/>
                <w:numId w:val="5"/>
              </w:numPr>
              <w:tabs>
                <w:tab w:val="left" w:pos="318"/>
              </w:tabs>
              <w:spacing w:after="0" w:line="240" w:lineRule="auto"/>
              <w:jc w:val="both"/>
              <w:rPr>
                <w:rFonts w:ascii="Arial" w:hAnsi="Arial" w:cs="Arial"/>
                <w:b/>
                <w:sz w:val="20"/>
                <w:szCs w:val="20"/>
              </w:rPr>
            </w:pPr>
            <w:r w:rsidRPr="00CF6CBE">
              <w:rPr>
                <w:rFonts w:ascii="Arial" w:hAnsi="Arial" w:cs="Arial"/>
                <w:sz w:val="20"/>
                <w:szCs w:val="20"/>
              </w:rPr>
              <w:br w:type="page"/>
            </w:r>
            <w:r w:rsidRPr="00CF6CBE">
              <w:rPr>
                <w:rFonts w:ascii="Arial" w:hAnsi="Arial" w:cs="Arial"/>
                <w:sz w:val="20"/>
                <w:szCs w:val="20"/>
              </w:rPr>
              <w:br w:type="page"/>
            </w:r>
            <w:r>
              <w:rPr>
                <w:rFonts w:ascii="Arial" w:hAnsi="Arial" w:cs="Arial"/>
                <w:b/>
                <w:sz w:val="20"/>
                <w:szCs w:val="20"/>
              </w:rPr>
              <w:t>Βρετανικά ΜΜΕ</w:t>
            </w:r>
          </w:p>
        </w:tc>
      </w:tr>
    </w:tbl>
    <w:p w:rsidR="004F35EB" w:rsidRDefault="004F35EB" w:rsidP="005753F1">
      <w:pPr>
        <w:spacing w:after="0" w:line="240" w:lineRule="auto"/>
        <w:rPr>
          <w:rFonts w:ascii="Arial" w:hAnsi="Arial" w:cs="Arial"/>
          <w:bCs/>
          <w:noProof/>
          <w:sz w:val="20"/>
          <w:szCs w:val="20"/>
        </w:rPr>
      </w:pPr>
      <w:bookmarkStart w:id="80" w:name="_Toc140998015"/>
      <w:bookmarkStart w:id="81" w:name="_Toc141502063"/>
      <w:bookmarkStart w:id="82" w:name="_Toc332960575"/>
    </w:p>
    <w:p w:rsidR="004F35EB" w:rsidRPr="00A86F46" w:rsidRDefault="004F35EB" w:rsidP="005753F1">
      <w:pPr>
        <w:spacing w:after="0" w:line="240" w:lineRule="auto"/>
        <w:rPr>
          <w:rFonts w:ascii="Arial" w:hAnsi="Arial" w:cs="Arial"/>
          <w:b/>
          <w:bCs/>
          <w:noProof/>
          <w:sz w:val="20"/>
          <w:szCs w:val="20"/>
          <w:u w:val="single"/>
          <w:lang w:val="en-GB"/>
        </w:rPr>
      </w:pPr>
      <w:r w:rsidRPr="00A86F46">
        <w:rPr>
          <w:rFonts w:ascii="Arial" w:hAnsi="Arial" w:cs="Arial"/>
          <w:b/>
          <w:bCs/>
          <w:noProof/>
          <w:sz w:val="20"/>
          <w:szCs w:val="20"/>
          <w:u w:val="single"/>
          <w:lang w:val="en-GB"/>
        </w:rPr>
        <w:t>Οικονομικές Εφημερίδες</w:t>
      </w:r>
      <w:bookmarkEnd w:id="80"/>
      <w:bookmarkEnd w:id="81"/>
      <w:bookmarkEnd w:id="82"/>
    </w:p>
    <w:p w:rsidR="004F35EB" w:rsidRDefault="004F35EB" w:rsidP="005753F1">
      <w:pPr>
        <w:spacing w:after="0" w:line="240" w:lineRule="auto"/>
        <w:rPr>
          <w:rFonts w:ascii="Arial" w:hAnsi="Arial" w:cs="Arial"/>
          <w:bCs/>
          <w:noProof/>
          <w:sz w:val="20"/>
          <w:szCs w:val="20"/>
        </w:rPr>
      </w:pPr>
    </w:p>
    <w:p w:rsidR="004F35EB" w:rsidRPr="00A86F46" w:rsidRDefault="004F35EB" w:rsidP="005753F1">
      <w:pPr>
        <w:spacing w:after="0" w:line="240" w:lineRule="auto"/>
        <w:rPr>
          <w:rFonts w:ascii="Arial" w:hAnsi="Arial" w:cs="Arial"/>
          <w:b/>
          <w:bCs/>
          <w:noProof/>
          <w:sz w:val="20"/>
          <w:szCs w:val="20"/>
          <w:lang w:val="en-GB"/>
        </w:rPr>
      </w:pPr>
      <w:r w:rsidRPr="00A86F46">
        <w:rPr>
          <w:rFonts w:ascii="Arial" w:hAnsi="Arial" w:cs="Arial"/>
          <w:b/>
          <w:bCs/>
          <w:noProof/>
          <w:sz w:val="20"/>
          <w:szCs w:val="20"/>
          <w:lang w:val="en-GB"/>
        </w:rPr>
        <w:t>Financial Times</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1 Southwark Bridge, London SE1 9HL</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Tel.: 020 78733000, Fax: 020 78733194</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 xml:space="preserve">e-mail: </w:t>
      </w:r>
      <w:hyperlink r:id="rId85" w:history="1">
        <w:r w:rsidRPr="00A86F46">
          <w:rPr>
            <w:rFonts w:ascii="Arial" w:hAnsi="Arial" w:cs="Arial"/>
            <w:bCs/>
            <w:noProof/>
            <w:sz w:val="20"/>
            <w:szCs w:val="20"/>
            <w:lang w:val="en-GB"/>
          </w:rPr>
          <w:t>news.desk@ft.com</w:t>
        </w:r>
      </w:hyperlink>
      <w:r w:rsidRPr="00A86F46">
        <w:rPr>
          <w:rFonts w:ascii="Arial" w:hAnsi="Arial" w:cs="Arial"/>
          <w:bCs/>
          <w:noProof/>
          <w:sz w:val="20"/>
          <w:szCs w:val="20"/>
          <w:lang w:val="en-GB"/>
        </w:rPr>
        <w:t xml:space="preserve">, website: </w:t>
      </w:r>
      <w:hyperlink r:id="rId86" w:history="1">
        <w:r w:rsidRPr="00A86F46">
          <w:rPr>
            <w:rFonts w:ascii="Arial" w:hAnsi="Arial" w:cs="Arial"/>
            <w:bCs/>
            <w:noProof/>
            <w:sz w:val="20"/>
            <w:szCs w:val="20"/>
            <w:lang w:val="en-GB"/>
          </w:rPr>
          <w:t>www.ft.com</w:t>
        </w:r>
      </w:hyperlink>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Editor: Andrew Gowers</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Fax: 020 78733924</w:t>
      </w:r>
    </w:p>
    <w:p w:rsidR="004F35EB" w:rsidRPr="007319B3" w:rsidRDefault="004F35EB" w:rsidP="005753F1">
      <w:pPr>
        <w:spacing w:after="0" w:line="240" w:lineRule="auto"/>
        <w:rPr>
          <w:rFonts w:ascii="Arial" w:hAnsi="Arial" w:cs="Arial"/>
          <w:bCs/>
          <w:noProof/>
          <w:sz w:val="20"/>
          <w:szCs w:val="20"/>
          <w:lang w:val="en-US"/>
        </w:rPr>
      </w:pPr>
    </w:p>
    <w:p w:rsidR="004F35EB" w:rsidRPr="00A86F46" w:rsidRDefault="004F35EB" w:rsidP="005753F1">
      <w:pPr>
        <w:spacing w:after="0" w:line="240" w:lineRule="auto"/>
        <w:rPr>
          <w:rFonts w:ascii="Arial" w:hAnsi="Arial" w:cs="Arial"/>
          <w:b/>
          <w:bCs/>
          <w:noProof/>
          <w:sz w:val="20"/>
          <w:szCs w:val="20"/>
          <w:lang w:val="en-GB"/>
        </w:rPr>
      </w:pPr>
      <w:r w:rsidRPr="00A86F46">
        <w:rPr>
          <w:rFonts w:ascii="Arial" w:hAnsi="Arial" w:cs="Arial"/>
          <w:b/>
          <w:bCs/>
          <w:noProof/>
          <w:sz w:val="20"/>
          <w:szCs w:val="20"/>
          <w:lang w:val="en-GB"/>
        </w:rPr>
        <w:t>The Business (weekly)</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PA News Centre, 292 Vauxhall Bridge Road, London SW1V 1AE</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Tel.: 020 79610000, Fax: 020 79610101</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 xml:space="preserve">e-mail: </w:t>
      </w:r>
      <w:hyperlink r:id="rId87" w:history="1">
        <w:r w:rsidRPr="00A86F46">
          <w:rPr>
            <w:rFonts w:ascii="Arial" w:hAnsi="Arial" w:cs="Arial"/>
            <w:bCs/>
            <w:noProof/>
            <w:sz w:val="20"/>
            <w:szCs w:val="20"/>
            <w:lang w:val="en-GB"/>
          </w:rPr>
          <w:t>aneil@thebusiness.press.net</w:t>
        </w:r>
      </w:hyperlink>
      <w:r w:rsidRPr="00A86F46">
        <w:rPr>
          <w:rFonts w:ascii="Arial" w:hAnsi="Arial" w:cs="Arial"/>
          <w:bCs/>
          <w:noProof/>
          <w:sz w:val="20"/>
          <w:szCs w:val="20"/>
          <w:lang w:val="en-GB"/>
        </w:rPr>
        <w:t xml:space="preserve"> </w:t>
      </w:r>
    </w:p>
    <w:p w:rsidR="004F35EB"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Editor-in-Chief: Andrew Neil</w:t>
      </w:r>
    </w:p>
    <w:p w:rsidR="004F35EB" w:rsidRDefault="004F35EB" w:rsidP="005753F1">
      <w:pPr>
        <w:spacing w:after="0" w:line="240" w:lineRule="auto"/>
        <w:rPr>
          <w:rFonts w:ascii="Arial" w:hAnsi="Arial" w:cs="Arial"/>
          <w:bCs/>
          <w:noProof/>
          <w:sz w:val="20"/>
          <w:szCs w:val="20"/>
          <w:lang w:val="en-GB"/>
        </w:rPr>
      </w:pPr>
    </w:p>
    <w:p w:rsidR="004F35EB" w:rsidRPr="00A86F46" w:rsidRDefault="004F35EB" w:rsidP="005753F1">
      <w:pPr>
        <w:spacing w:after="0" w:line="240" w:lineRule="auto"/>
        <w:rPr>
          <w:rFonts w:ascii="Arial" w:hAnsi="Arial" w:cs="Arial"/>
          <w:b/>
          <w:bCs/>
          <w:noProof/>
          <w:sz w:val="20"/>
          <w:szCs w:val="20"/>
          <w:u w:val="single"/>
          <w:lang w:val="en-GB"/>
        </w:rPr>
      </w:pPr>
      <w:bookmarkStart w:id="83" w:name="_Toc140998016"/>
      <w:bookmarkStart w:id="84" w:name="_Toc141502064"/>
      <w:bookmarkStart w:id="85" w:name="_Toc332960576"/>
      <w:r w:rsidRPr="00A86F46">
        <w:rPr>
          <w:rFonts w:ascii="Arial" w:hAnsi="Arial" w:cs="Arial"/>
          <w:b/>
          <w:bCs/>
          <w:noProof/>
          <w:sz w:val="20"/>
          <w:szCs w:val="20"/>
          <w:u w:val="single"/>
          <w:lang w:val="en-GB"/>
        </w:rPr>
        <w:lastRenderedPageBreak/>
        <w:t>Οικονομικά Περιοδικά</w:t>
      </w:r>
      <w:bookmarkEnd w:id="83"/>
      <w:bookmarkEnd w:id="84"/>
      <w:bookmarkEnd w:id="85"/>
    </w:p>
    <w:p w:rsidR="004F35EB" w:rsidRPr="007319B3" w:rsidRDefault="004F35EB" w:rsidP="005753F1">
      <w:pPr>
        <w:spacing w:after="0" w:line="240" w:lineRule="auto"/>
        <w:rPr>
          <w:rFonts w:ascii="Arial" w:hAnsi="Arial" w:cs="Arial"/>
          <w:bCs/>
          <w:noProof/>
          <w:sz w:val="20"/>
          <w:szCs w:val="20"/>
          <w:lang w:val="en-US"/>
        </w:rPr>
      </w:pPr>
    </w:p>
    <w:p w:rsidR="004F35EB" w:rsidRPr="00A86F46" w:rsidRDefault="004F35EB" w:rsidP="005753F1">
      <w:pPr>
        <w:spacing w:after="0" w:line="240" w:lineRule="auto"/>
        <w:rPr>
          <w:rFonts w:ascii="Arial" w:hAnsi="Arial" w:cs="Arial"/>
          <w:b/>
          <w:bCs/>
          <w:noProof/>
          <w:sz w:val="20"/>
          <w:szCs w:val="20"/>
          <w:lang w:val="en-GB"/>
        </w:rPr>
      </w:pPr>
      <w:r w:rsidRPr="00A86F46">
        <w:rPr>
          <w:rFonts w:ascii="Arial" w:hAnsi="Arial" w:cs="Arial"/>
          <w:b/>
          <w:bCs/>
          <w:noProof/>
          <w:sz w:val="20"/>
          <w:szCs w:val="20"/>
          <w:lang w:val="en-GB"/>
        </w:rPr>
        <w:t>The Economist</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25 St James’s Street, London SW1A 1HG</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Tel.: 020 78307000, Fax: 020 78392968</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 xml:space="preserve">e-mail: </w:t>
      </w:r>
      <w:hyperlink r:id="rId88" w:history="1">
        <w:r w:rsidRPr="00A86F46">
          <w:rPr>
            <w:rFonts w:ascii="Arial" w:hAnsi="Arial" w:cs="Arial"/>
            <w:bCs/>
            <w:noProof/>
            <w:sz w:val="20"/>
            <w:szCs w:val="20"/>
            <w:lang w:val="en-GB"/>
          </w:rPr>
          <w:t>inquiries@economist.com</w:t>
        </w:r>
      </w:hyperlink>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 xml:space="preserve"> </w:t>
      </w:r>
      <w:hyperlink r:id="rId89" w:history="1">
        <w:r w:rsidRPr="00A86F46">
          <w:rPr>
            <w:rFonts w:ascii="Arial" w:hAnsi="Arial" w:cs="Arial"/>
            <w:bCs/>
            <w:noProof/>
            <w:sz w:val="20"/>
            <w:szCs w:val="20"/>
            <w:lang w:val="en-GB"/>
          </w:rPr>
          <w:t>www.economist.com</w:t>
        </w:r>
      </w:hyperlink>
      <w:r w:rsidRPr="00A86F46">
        <w:rPr>
          <w:rFonts w:ascii="Arial" w:hAnsi="Arial" w:cs="Arial"/>
          <w:bCs/>
          <w:noProof/>
          <w:sz w:val="20"/>
          <w:szCs w:val="20"/>
          <w:lang w:val="en-GB"/>
        </w:rPr>
        <w:t xml:space="preserve"> </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Editor: Bill Emmott</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 xml:space="preserve">Tel.: 020 78307061 </w:t>
      </w:r>
    </w:p>
    <w:p w:rsidR="004F35EB" w:rsidRPr="007319B3" w:rsidRDefault="004F35EB" w:rsidP="005753F1">
      <w:pPr>
        <w:spacing w:after="0" w:line="240" w:lineRule="auto"/>
        <w:rPr>
          <w:rFonts w:ascii="Arial" w:hAnsi="Arial" w:cs="Arial"/>
          <w:bCs/>
          <w:noProof/>
          <w:sz w:val="20"/>
          <w:szCs w:val="20"/>
          <w:lang w:val="en-US"/>
        </w:rPr>
      </w:pPr>
      <w:bookmarkStart w:id="86" w:name="_Toc140998017"/>
      <w:bookmarkStart w:id="87" w:name="_Toc141502065"/>
      <w:bookmarkStart w:id="88" w:name="_Toc332960577"/>
    </w:p>
    <w:p w:rsidR="004F35EB" w:rsidRPr="00A86F46" w:rsidRDefault="004F35EB" w:rsidP="005753F1">
      <w:pPr>
        <w:spacing w:after="0" w:line="240" w:lineRule="auto"/>
        <w:rPr>
          <w:rFonts w:ascii="Arial" w:hAnsi="Arial" w:cs="Arial"/>
          <w:b/>
          <w:bCs/>
          <w:noProof/>
          <w:sz w:val="20"/>
          <w:szCs w:val="20"/>
          <w:u w:val="single"/>
          <w:lang w:val="en-GB"/>
        </w:rPr>
      </w:pPr>
      <w:r w:rsidRPr="00A86F46">
        <w:rPr>
          <w:rFonts w:ascii="Arial" w:hAnsi="Arial" w:cs="Arial"/>
          <w:b/>
          <w:bCs/>
          <w:noProof/>
          <w:sz w:val="20"/>
          <w:szCs w:val="20"/>
          <w:u w:val="single"/>
          <w:lang w:val="en-GB"/>
        </w:rPr>
        <w:t>Τομεακά Περιοδικά</w:t>
      </w:r>
      <w:bookmarkEnd w:id="86"/>
      <w:bookmarkEnd w:id="87"/>
      <w:bookmarkEnd w:id="88"/>
    </w:p>
    <w:p w:rsidR="004F35EB" w:rsidRPr="007319B3" w:rsidRDefault="004F35EB" w:rsidP="005753F1">
      <w:pPr>
        <w:spacing w:after="0" w:line="240" w:lineRule="auto"/>
        <w:rPr>
          <w:rFonts w:ascii="Arial" w:hAnsi="Arial" w:cs="Arial"/>
          <w:bCs/>
          <w:noProof/>
          <w:sz w:val="20"/>
          <w:szCs w:val="20"/>
          <w:lang w:val="en-US"/>
        </w:rPr>
      </w:pPr>
    </w:p>
    <w:p w:rsidR="004F35EB" w:rsidRPr="00A86F46" w:rsidRDefault="004F35EB" w:rsidP="005753F1">
      <w:pPr>
        <w:spacing w:after="0" w:line="240" w:lineRule="auto"/>
        <w:rPr>
          <w:rFonts w:ascii="Arial" w:hAnsi="Arial" w:cs="Arial"/>
          <w:b/>
          <w:bCs/>
          <w:noProof/>
          <w:sz w:val="20"/>
          <w:szCs w:val="20"/>
          <w:lang w:val="en-GB"/>
        </w:rPr>
      </w:pPr>
      <w:r w:rsidRPr="00A86F46">
        <w:rPr>
          <w:rFonts w:ascii="Arial" w:hAnsi="Arial" w:cs="Arial"/>
          <w:b/>
          <w:bCs/>
          <w:noProof/>
          <w:sz w:val="20"/>
          <w:szCs w:val="20"/>
          <w:lang w:val="en-GB"/>
        </w:rPr>
        <w:t>The Grocer</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William Reed Publishing Ltd</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Broadfield Park, Crawley RH11 9RT</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Tel.: 01293 613400</w:t>
      </w:r>
    </w:p>
    <w:p w:rsidR="004F35EB" w:rsidRPr="00C45D93" w:rsidRDefault="00215015" w:rsidP="005753F1">
      <w:pPr>
        <w:spacing w:after="0" w:line="240" w:lineRule="auto"/>
        <w:rPr>
          <w:lang w:val="en-US"/>
        </w:rPr>
      </w:pPr>
      <w:hyperlink r:id="rId90" w:history="1">
        <w:r w:rsidR="004F35EB" w:rsidRPr="00A86F46">
          <w:rPr>
            <w:rFonts w:ascii="Arial" w:hAnsi="Arial" w:cs="Arial"/>
            <w:bCs/>
            <w:noProof/>
            <w:sz w:val="20"/>
            <w:szCs w:val="20"/>
            <w:lang w:val="en-GB"/>
          </w:rPr>
          <w:t>www.thegrocertoday.co.uk</w:t>
        </w:r>
      </w:hyperlink>
    </w:p>
    <w:p w:rsidR="005753F1" w:rsidRPr="00A86F46" w:rsidRDefault="005753F1" w:rsidP="005753F1">
      <w:pPr>
        <w:spacing w:after="0" w:line="240" w:lineRule="auto"/>
        <w:rPr>
          <w:rFonts w:ascii="Arial" w:hAnsi="Arial" w:cs="Arial"/>
          <w:bCs/>
          <w:noProof/>
          <w:sz w:val="20"/>
          <w:szCs w:val="20"/>
          <w:lang w:val="en-GB"/>
        </w:rPr>
      </w:pPr>
    </w:p>
    <w:p w:rsidR="004F35EB" w:rsidRPr="00A86F46" w:rsidRDefault="004F35EB" w:rsidP="005753F1">
      <w:pPr>
        <w:spacing w:after="0" w:line="240" w:lineRule="auto"/>
        <w:rPr>
          <w:rFonts w:ascii="Arial" w:hAnsi="Arial" w:cs="Arial"/>
          <w:b/>
          <w:bCs/>
          <w:noProof/>
          <w:sz w:val="20"/>
          <w:szCs w:val="20"/>
          <w:lang w:val="en-GB"/>
        </w:rPr>
      </w:pPr>
      <w:r w:rsidRPr="00A86F46">
        <w:rPr>
          <w:rFonts w:ascii="Arial" w:hAnsi="Arial" w:cs="Arial"/>
          <w:b/>
          <w:bCs/>
          <w:noProof/>
          <w:sz w:val="20"/>
          <w:szCs w:val="20"/>
          <w:lang w:val="en-GB"/>
        </w:rPr>
        <w:t>The Business</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22 Old Queen Street</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London SW1H 9HP</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Tel: +44 20 7961 0000</w:t>
      </w:r>
    </w:p>
    <w:p w:rsidR="004F35EB" w:rsidRPr="00A86F46" w:rsidRDefault="00215015" w:rsidP="005753F1">
      <w:pPr>
        <w:spacing w:after="0" w:line="240" w:lineRule="auto"/>
        <w:rPr>
          <w:rFonts w:ascii="Arial" w:hAnsi="Arial" w:cs="Arial"/>
          <w:bCs/>
          <w:noProof/>
          <w:sz w:val="20"/>
          <w:szCs w:val="20"/>
          <w:lang w:val="en-GB"/>
        </w:rPr>
      </w:pPr>
      <w:hyperlink r:id="rId91" w:history="1">
        <w:r w:rsidR="004F35EB" w:rsidRPr="007319B3">
          <w:rPr>
            <w:bCs/>
            <w:noProof/>
            <w:szCs w:val="20"/>
            <w:lang w:val="en-US"/>
          </w:rPr>
          <w:t>www.thebusiness.co.uk</w:t>
        </w:r>
      </w:hyperlink>
      <w:r w:rsidR="004F35EB" w:rsidRPr="00A86F46">
        <w:rPr>
          <w:rFonts w:ascii="Arial" w:hAnsi="Arial" w:cs="Arial"/>
          <w:bCs/>
          <w:noProof/>
          <w:sz w:val="20"/>
          <w:szCs w:val="20"/>
          <w:lang w:val="en-GB"/>
        </w:rPr>
        <w:t xml:space="preserve"> </w:t>
      </w:r>
    </w:p>
    <w:p w:rsidR="004F35EB" w:rsidRPr="00897ED4" w:rsidRDefault="004F35EB" w:rsidP="005753F1">
      <w:pPr>
        <w:spacing w:after="0" w:line="240" w:lineRule="auto"/>
        <w:rPr>
          <w:rFonts w:ascii="Arial" w:hAnsi="Arial" w:cs="Arial"/>
          <w:bCs/>
          <w:noProof/>
          <w:sz w:val="20"/>
          <w:szCs w:val="20"/>
          <w:lang w:val="en-GB"/>
        </w:rPr>
      </w:pPr>
    </w:p>
    <w:p w:rsidR="004F35EB" w:rsidRPr="00A86F46" w:rsidRDefault="004F35EB" w:rsidP="005753F1">
      <w:pPr>
        <w:spacing w:after="0" w:line="240" w:lineRule="auto"/>
        <w:rPr>
          <w:rFonts w:ascii="Arial" w:hAnsi="Arial" w:cs="Arial"/>
          <w:b/>
          <w:bCs/>
          <w:noProof/>
          <w:sz w:val="20"/>
          <w:szCs w:val="20"/>
          <w:lang w:val="en-GB"/>
        </w:rPr>
      </w:pPr>
      <w:r w:rsidRPr="00A86F46">
        <w:rPr>
          <w:rFonts w:ascii="Arial" w:hAnsi="Arial" w:cs="Arial"/>
          <w:b/>
          <w:bCs/>
          <w:noProof/>
          <w:sz w:val="20"/>
          <w:szCs w:val="20"/>
          <w:lang w:val="en-GB"/>
        </w:rPr>
        <w:t>Decanter</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Broadway House, 2-6 Fulham Broadway</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London SW6 1AA</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Tel.: 020 76103929, Fax: 020 73858444</w:t>
      </w:r>
    </w:p>
    <w:p w:rsidR="004F35EB" w:rsidRPr="00A86F46" w:rsidRDefault="00215015" w:rsidP="005753F1">
      <w:pPr>
        <w:spacing w:after="0" w:line="240" w:lineRule="auto"/>
        <w:rPr>
          <w:rFonts w:ascii="Arial" w:hAnsi="Arial" w:cs="Arial"/>
          <w:bCs/>
          <w:noProof/>
          <w:sz w:val="20"/>
          <w:szCs w:val="20"/>
          <w:lang w:val="en-GB"/>
        </w:rPr>
      </w:pPr>
      <w:hyperlink r:id="rId92" w:history="1">
        <w:r w:rsidR="004F35EB" w:rsidRPr="00A86F46">
          <w:rPr>
            <w:rFonts w:ascii="Arial" w:hAnsi="Arial" w:cs="Arial"/>
            <w:bCs/>
            <w:noProof/>
            <w:sz w:val="20"/>
            <w:szCs w:val="20"/>
            <w:lang w:val="en-GB"/>
          </w:rPr>
          <w:t>www.decanter.com</w:t>
        </w:r>
      </w:hyperlink>
    </w:p>
    <w:p w:rsidR="004F35EB" w:rsidRPr="007319B3" w:rsidRDefault="004F35EB" w:rsidP="005753F1">
      <w:pPr>
        <w:spacing w:after="0" w:line="240" w:lineRule="auto"/>
        <w:rPr>
          <w:rFonts w:ascii="Arial" w:hAnsi="Arial" w:cs="Arial"/>
          <w:bCs/>
          <w:noProof/>
          <w:sz w:val="20"/>
          <w:szCs w:val="20"/>
          <w:lang w:val="en-US"/>
        </w:rPr>
      </w:pPr>
    </w:p>
    <w:p w:rsidR="004F35EB" w:rsidRPr="00A86F46" w:rsidRDefault="004F35EB" w:rsidP="005753F1">
      <w:pPr>
        <w:spacing w:after="0" w:line="240" w:lineRule="auto"/>
        <w:rPr>
          <w:rFonts w:ascii="Arial" w:hAnsi="Arial" w:cs="Arial"/>
          <w:b/>
          <w:bCs/>
          <w:noProof/>
          <w:sz w:val="20"/>
          <w:szCs w:val="20"/>
          <w:lang w:val="en-GB"/>
        </w:rPr>
      </w:pPr>
      <w:r w:rsidRPr="00A86F46">
        <w:rPr>
          <w:rFonts w:ascii="Arial" w:hAnsi="Arial" w:cs="Arial"/>
          <w:b/>
          <w:bCs/>
          <w:noProof/>
          <w:sz w:val="20"/>
          <w:szCs w:val="20"/>
          <w:lang w:val="en-GB"/>
        </w:rPr>
        <w:t>Wine International</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Wilmington Publishing Ltd</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6-8 Underwood Street, London N1 7JQ</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Tel: 020 7549 2567, Fax: 020 75498632</w:t>
      </w:r>
    </w:p>
    <w:p w:rsidR="004F35EB" w:rsidRPr="00A86F46" w:rsidRDefault="00215015" w:rsidP="005753F1">
      <w:pPr>
        <w:spacing w:after="0" w:line="240" w:lineRule="auto"/>
        <w:rPr>
          <w:rFonts w:ascii="Arial" w:hAnsi="Arial" w:cs="Arial"/>
          <w:bCs/>
          <w:noProof/>
          <w:sz w:val="20"/>
          <w:szCs w:val="20"/>
          <w:lang w:val="en-GB"/>
        </w:rPr>
      </w:pPr>
      <w:hyperlink r:id="rId93" w:history="1">
        <w:r w:rsidR="004F35EB" w:rsidRPr="00A86F46">
          <w:rPr>
            <w:rFonts w:ascii="Arial" w:hAnsi="Arial" w:cs="Arial"/>
            <w:bCs/>
            <w:noProof/>
            <w:sz w:val="20"/>
            <w:szCs w:val="20"/>
            <w:lang w:val="en-GB"/>
          </w:rPr>
          <w:t>www.wineint.com</w:t>
        </w:r>
      </w:hyperlink>
    </w:p>
    <w:p w:rsidR="004F35EB" w:rsidRPr="007319B3" w:rsidRDefault="004F35EB" w:rsidP="005753F1">
      <w:pPr>
        <w:spacing w:after="0" w:line="240" w:lineRule="auto"/>
        <w:rPr>
          <w:rFonts w:ascii="Arial" w:hAnsi="Arial" w:cs="Arial"/>
          <w:bCs/>
          <w:noProof/>
          <w:sz w:val="20"/>
          <w:szCs w:val="20"/>
          <w:lang w:val="en-US"/>
        </w:rPr>
      </w:pPr>
    </w:p>
    <w:p w:rsidR="004F35EB" w:rsidRPr="00A86F46" w:rsidRDefault="004F35EB" w:rsidP="005753F1">
      <w:pPr>
        <w:spacing w:after="0" w:line="240" w:lineRule="auto"/>
        <w:rPr>
          <w:rFonts w:ascii="Arial" w:hAnsi="Arial" w:cs="Arial"/>
          <w:b/>
          <w:bCs/>
          <w:noProof/>
          <w:sz w:val="20"/>
          <w:szCs w:val="20"/>
          <w:lang w:val="en-GB"/>
        </w:rPr>
      </w:pPr>
      <w:r w:rsidRPr="00A86F46">
        <w:rPr>
          <w:rFonts w:ascii="Arial" w:hAnsi="Arial" w:cs="Arial"/>
          <w:b/>
          <w:bCs/>
          <w:noProof/>
          <w:sz w:val="20"/>
          <w:szCs w:val="20"/>
          <w:lang w:val="en-GB"/>
        </w:rPr>
        <w:t>Harpers</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Highbury Business Road</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Media House, Azalea Drive, Swanley, Kent BR8 8HU</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Tel.: 01322 660070, (Editorial: 01322 611240)</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Fax: 01322 611211, 01322 616305</w:t>
      </w:r>
    </w:p>
    <w:p w:rsidR="004F35EB" w:rsidRPr="00A86F46" w:rsidRDefault="00215015" w:rsidP="005753F1">
      <w:pPr>
        <w:spacing w:after="0" w:line="240" w:lineRule="auto"/>
        <w:rPr>
          <w:rFonts w:ascii="Arial" w:hAnsi="Arial" w:cs="Arial"/>
          <w:bCs/>
          <w:noProof/>
          <w:sz w:val="20"/>
          <w:szCs w:val="20"/>
          <w:lang w:val="en-GB"/>
        </w:rPr>
      </w:pPr>
      <w:hyperlink r:id="rId94" w:history="1">
        <w:r w:rsidR="004F35EB" w:rsidRPr="00A86F46">
          <w:rPr>
            <w:rFonts w:ascii="Arial" w:hAnsi="Arial" w:cs="Arial"/>
            <w:bCs/>
            <w:noProof/>
            <w:sz w:val="20"/>
            <w:szCs w:val="20"/>
            <w:lang w:val="en-GB"/>
          </w:rPr>
          <w:t>www.harpers-wine.com</w:t>
        </w:r>
      </w:hyperlink>
    </w:p>
    <w:p w:rsidR="004F35EB" w:rsidRPr="007319B3" w:rsidRDefault="004F35EB" w:rsidP="005753F1">
      <w:pPr>
        <w:spacing w:after="0" w:line="240" w:lineRule="auto"/>
        <w:rPr>
          <w:rFonts w:ascii="Arial" w:hAnsi="Arial" w:cs="Arial"/>
          <w:bCs/>
          <w:noProof/>
          <w:sz w:val="20"/>
          <w:szCs w:val="20"/>
          <w:lang w:val="en-US"/>
        </w:rPr>
      </w:pPr>
    </w:p>
    <w:p w:rsidR="004F35EB" w:rsidRPr="00A86F46" w:rsidRDefault="004F35EB" w:rsidP="005753F1">
      <w:pPr>
        <w:spacing w:after="0" w:line="240" w:lineRule="auto"/>
        <w:rPr>
          <w:rFonts w:ascii="Arial" w:hAnsi="Arial" w:cs="Arial"/>
          <w:b/>
          <w:bCs/>
          <w:noProof/>
          <w:sz w:val="20"/>
          <w:szCs w:val="20"/>
          <w:lang w:val="en-GB"/>
        </w:rPr>
      </w:pPr>
      <w:r w:rsidRPr="00A86F46">
        <w:rPr>
          <w:rFonts w:ascii="Arial" w:hAnsi="Arial" w:cs="Arial"/>
          <w:b/>
          <w:bCs/>
          <w:noProof/>
          <w:sz w:val="20"/>
          <w:szCs w:val="20"/>
          <w:lang w:val="en-GB"/>
        </w:rPr>
        <w:t>International Textiles</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Benjamin Dent &amp; Co Ltd</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33 Bedford Place, London WC1B 5JU</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Tel.: 020 76372211, Fax: 020 76372248</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 xml:space="preserve">e-mail: </w:t>
      </w:r>
      <w:hyperlink r:id="rId95" w:history="1">
        <w:r w:rsidRPr="00A86F46">
          <w:rPr>
            <w:rFonts w:ascii="Arial" w:hAnsi="Arial" w:cs="Arial"/>
            <w:bCs/>
            <w:noProof/>
            <w:sz w:val="20"/>
            <w:szCs w:val="20"/>
            <w:lang w:val="en-GB"/>
          </w:rPr>
          <w:t>itbd@itbd.co.uk</w:t>
        </w:r>
      </w:hyperlink>
      <w:r w:rsidRPr="00A86F46">
        <w:rPr>
          <w:rFonts w:ascii="Arial" w:hAnsi="Arial" w:cs="Arial"/>
          <w:bCs/>
          <w:noProof/>
          <w:sz w:val="20"/>
          <w:szCs w:val="20"/>
          <w:lang w:val="en-GB"/>
        </w:rPr>
        <w:t>,</w:t>
      </w:r>
    </w:p>
    <w:p w:rsidR="004F35EB" w:rsidRDefault="00215015" w:rsidP="005753F1">
      <w:pPr>
        <w:spacing w:after="0" w:line="240" w:lineRule="auto"/>
        <w:rPr>
          <w:rFonts w:ascii="Arial" w:hAnsi="Arial" w:cs="Arial"/>
          <w:bCs/>
          <w:noProof/>
          <w:sz w:val="20"/>
          <w:szCs w:val="20"/>
          <w:lang w:val="en-US"/>
        </w:rPr>
      </w:pPr>
      <w:hyperlink r:id="rId96" w:history="1">
        <w:r w:rsidR="004F35EB" w:rsidRPr="00A86F46">
          <w:rPr>
            <w:rFonts w:ascii="Arial" w:hAnsi="Arial" w:cs="Arial"/>
            <w:bCs/>
            <w:noProof/>
            <w:sz w:val="20"/>
            <w:szCs w:val="20"/>
            <w:lang w:val="en-GB"/>
          </w:rPr>
          <w:t>www</w:t>
        </w:r>
        <w:r w:rsidR="004F35EB" w:rsidRPr="004F35EB">
          <w:rPr>
            <w:rFonts w:ascii="Arial" w:hAnsi="Arial" w:cs="Arial"/>
            <w:bCs/>
            <w:noProof/>
            <w:sz w:val="20"/>
            <w:szCs w:val="20"/>
            <w:lang w:val="en-US"/>
          </w:rPr>
          <w:t>.</w:t>
        </w:r>
        <w:r w:rsidR="004F35EB" w:rsidRPr="00A86F46">
          <w:rPr>
            <w:rFonts w:ascii="Arial" w:hAnsi="Arial" w:cs="Arial"/>
            <w:bCs/>
            <w:noProof/>
            <w:sz w:val="20"/>
            <w:szCs w:val="20"/>
            <w:lang w:val="en-GB"/>
          </w:rPr>
          <w:t>itbd</w:t>
        </w:r>
        <w:r w:rsidR="004F35EB" w:rsidRPr="004F35EB">
          <w:rPr>
            <w:rFonts w:ascii="Arial" w:hAnsi="Arial" w:cs="Arial"/>
            <w:bCs/>
            <w:noProof/>
            <w:sz w:val="20"/>
            <w:szCs w:val="20"/>
            <w:lang w:val="en-US"/>
          </w:rPr>
          <w:t>.</w:t>
        </w:r>
        <w:r w:rsidR="004F35EB" w:rsidRPr="00A86F46">
          <w:rPr>
            <w:rFonts w:ascii="Arial" w:hAnsi="Arial" w:cs="Arial"/>
            <w:bCs/>
            <w:noProof/>
            <w:sz w:val="20"/>
            <w:szCs w:val="20"/>
            <w:lang w:val="en-GB"/>
          </w:rPr>
          <w:t>co</w:t>
        </w:r>
        <w:r w:rsidR="004F35EB" w:rsidRPr="004F35EB">
          <w:rPr>
            <w:rFonts w:ascii="Arial" w:hAnsi="Arial" w:cs="Arial"/>
            <w:bCs/>
            <w:noProof/>
            <w:sz w:val="20"/>
            <w:szCs w:val="20"/>
            <w:lang w:val="en-US"/>
          </w:rPr>
          <w:t>.</w:t>
        </w:r>
        <w:r w:rsidR="004F35EB" w:rsidRPr="00A86F46">
          <w:rPr>
            <w:rFonts w:ascii="Arial" w:hAnsi="Arial" w:cs="Arial"/>
            <w:bCs/>
            <w:noProof/>
            <w:sz w:val="20"/>
            <w:szCs w:val="20"/>
            <w:lang w:val="en-GB"/>
          </w:rPr>
          <w:t>uk</w:t>
        </w:r>
      </w:hyperlink>
      <w:r w:rsidR="004F35EB" w:rsidRPr="004F35EB">
        <w:rPr>
          <w:rFonts w:ascii="Arial" w:hAnsi="Arial" w:cs="Arial"/>
          <w:bCs/>
          <w:noProof/>
          <w:sz w:val="20"/>
          <w:szCs w:val="20"/>
          <w:lang w:val="en-US"/>
        </w:rPr>
        <w:t xml:space="preserve"> </w:t>
      </w:r>
    </w:p>
    <w:p w:rsidR="004F35EB" w:rsidRDefault="004F35EB" w:rsidP="005753F1">
      <w:pPr>
        <w:spacing w:after="0" w:line="240" w:lineRule="auto"/>
        <w:rPr>
          <w:rFonts w:ascii="Arial" w:hAnsi="Arial" w:cs="Arial"/>
          <w:bCs/>
          <w:noProof/>
          <w:sz w:val="20"/>
          <w:szCs w:val="20"/>
          <w:lang w:val="en-US"/>
        </w:rPr>
      </w:pPr>
    </w:p>
    <w:p w:rsidR="004F35EB" w:rsidRPr="004F35EB" w:rsidRDefault="004F35EB" w:rsidP="005753F1">
      <w:pPr>
        <w:spacing w:after="0" w:line="240" w:lineRule="auto"/>
        <w:rPr>
          <w:rFonts w:ascii="Arial" w:hAnsi="Arial" w:cs="Arial"/>
          <w:bCs/>
          <w:noProof/>
          <w:sz w:val="20"/>
          <w:szCs w:val="20"/>
          <w:lang w:val="en-US"/>
        </w:rPr>
      </w:pPr>
      <w:bookmarkStart w:id="89" w:name="_Toc140998018"/>
      <w:bookmarkStart w:id="90" w:name="_Toc141502066"/>
      <w:bookmarkStart w:id="91" w:name="_Toc332960578"/>
    </w:p>
    <w:p w:rsidR="004F35EB" w:rsidRPr="004F35EB" w:rsidRDefault="004F35EB" w:rsidP="005753F1">
      <w:pPr>
        <w:spacing w:after="0" w:line="240" w:lineRule="auto"/>
        <w:rPr>
          <w:rFonts w:ascii="Arial" w:hAnsi="Arial" w:cs="Arial"/>
          <w:b/>
          <w:bCs/>
          <w:noProof/>
          <w:sz w:val="20"/>
          <w:szCs w:val="20"/>
          <w:u w:val="single"/>
          <w:lang w:val="en-US"/>
        </w:rPr>
      </w:pPr>
      <w:r w:rsidRPr="007319B3">
        <w:rPr>
          <w:rFonts w:ascii="Arial" w:hAnsi="Arial" w:cs="Arial"/>
          <w:b/>
          <w:bCs/>
          <w:noProof/>
          <w:sz w:val="20"/>
          <w:szCs w:val="20"/>
          <w:u w:val="single"/>
        </w:rPr>
        <w:t>Τηλεόραση</w:t>
      </w:r>
      <w:bookmarkEnd w:id="89"/>
      <w:bookmarkEnd w:id="90"/>
      <w:bookmarkEnd w:id="91"/>
      <w:r w:rsidRPr="004F35EB">
        <w:rPr>
          <w:rFonts w:ascii="Arial" w:hAnsi="Arial" w:cs="Arial"/>
          <w:b/>
          <w:bCs/>
          <w:noProof/>
          <w:sz w:val="20"/>
          <w:szCs w:val="20"/>
          <w:u w:val="single"/>
          <w:lang w:val="en-US"/>
        </w:rPr>
        <w:t xml:space="preserve"> </w:t>
      </w:r>
    </w:p>
    <w:p w:rsidR="004F35EB" w:rsidRPr="004F35EB" w:rsidRDefault="004F35EB" w:rsidP="005753F1">
      <w:pPr>
        <w:spacing w:after="0" w:line="240" w:lineRule="auto"/>
        <w:rPr>
          <w:rFonts w:ascii="Arial" w:hAnsi="Arial" w:cs="Arial"/>
          <w:bCs/>
          <w:noProof/>
          <w:sz w:val="20"/>
          <w:szCs w:val="20"/>
          <w:lang w:val="en-US"/>
        </w:rPr>
      </w:pPr>
    </w:p>
    <w:p w:rsidR="004F35EB" w:rsidRPr="00A86F46" w:rsidRDefault="004F35EB" w:rsidP="005753F1">
      <w:pPr>
        <w:spacing w:after="0" w:line="240" w:lineRule="auto"/>
        <w:rPr>
          <w:rFonts w:ascii="Arial" w:hAnsi="Arial" w:cs="Arial"/>
          <w:b/>
          <w:bCs/>
          <w:noProof/>
          <w:sz w:val="20"/>
          <w:szCs w:val="20"/>
          <w:lang w:val="en-GB"/>
        </w:rPr>
      </w:pPr>
      <w:r w:rsidRPr="00A86F46">
        <w:rPr>
          <w:rFonts w:ascii="Arial" w:hAnsi="Arial" w:cs="Arial"/>
          <w:b/>
          <w:bCs/>
          <w:noProof/>
          <w:sz w:val="20"/>
          <w:szCs w:val="20"/>
          <w:lang w:val="en-GB"/>
        </w:rPr>
        <w:t>British Broadcasting Television and Radio (BBC)</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Broadcasting House, London W1A 1AA</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Tel.: 020 75804468</w:t>
      </w:r>
    </w:p>
    <w:p w:rsidR="004F35EB" w:rsidRPr="00A86F46" w:rsidRDefault="00215015" w:rsidP="005753F1">
      <w:pPr>
        <w:spacing w:after="0" w:line="240" w:lineRule="auto"/>
        <w:rPr>
          <w:rFonts w:ascii="Arial" w:hAnsi="Arial" w:cs="Arial"/>
          <w:bCs/>
          <w:noProof/>
          <w:sz w:val="20"/>
          <w:szCs w:val="20"/>
          <w:lang w:val="en-GB"/>
        </w:rPr>
      </w:pPr>
      <w:hyperlink r:id="rId97" w:history="1">
        <w:r w:rsidR="004F35EB" w:rsidRPr="00A86F46">
          <w:rPr>
            <w:rFonts w:ascii="Arial" w:hAnsi="Arial" w:cs="Arial"/>
            <w:bCs/>
            <w:noProof/>
            <w:sz w:val="20"/>
            <w:szCs w:val="20"/>
            <w:lang w:val="en-GB"/>
          </w:rPr>
          <w:t>www.bbc.co.uk</w:t>
        </w:r>
      </w:hyperlink>
      <w:r w:rsidR="004F35EB" w:rsidRPr="00A86F46">
        <w:rPr>
          <w:rFonts w:ascii="Arial" w:hAnsi="Arial" w:cs="Arial"/>
          <w:bCs/>
          <w:noProof/>
          <w:sz w:val="20"/>
          <w:szCs w:val="20"/>
          <w:lang w:val="en-GB"/>
        </w:rPr>
        <w:t xml:space="preserve"> </w:t>
      </w:r>
    </w:p>
    <w:p w:rsidR="004F35EB" w:rsidRDefault="004F35EB" w:rsidP="005753F1">
      <w:pPr>
        <w:spacing w:after="0" w:line="240" w:lineRule="auto"/>
        <w:rPr>
          <w:rFonts w:ascii="Arial" w:hAnsi="Arial" w:cs="Arial"/>
          <w:bCs/>
          <w:noProof/>
          <w:sz w:val="20"/>
          <w:szCs w:val="20"/>
          <w:lang w:val="en-US"/>
        </w:rPr>
      </w:pPr>
    </w:p>
    <w:p w:rsidR="00EB6383" w:rsidRDefault="00EB6383" w:rsidP="005753F1">
      <w:pPr>
        <w:spacing w:after="0" w:line="240" w:lineRule="auto"/>
        <w:rPr>
          <w:rFonts w:ascii="Arial" w:hAnsi="Arial" w:cs="Arial"/>
          <w:bCs/>
          <w:noProof/>
          <w:sz w:val="20"/>
          <w:szCs w:val="20"/>
          <w:lang w:val="en-US"/>
        </w:rPr>
      </w:pPr>
    </w:p>
    <w:p w:rsidR="00EB6383" w:rsidRPr="007319B3" w:rsidRDefault="00EB6383" w:rsidP="005753F1">
      <w:pPr>
        <w:spacing w:after="0" w:line="240" w:lineRule="auto"/>
        <w:rPr>
          <w:rFonts w:ascii="Arial" w:hAnsi="Arial" w:cs="Arial"/>
          <w:bCs/>
          <w:noProof/>
          <w:sz w:val="20"/>
          <w:szCs w:val="20"/>
          <w:lang w:val="en-US"/>
        </w:rPr>
      </w:pPr>
    </w:p>
    <w:p w:rsidR="004F35EB" w:rsidRPr="00A86F46" w:rsidRDefault="004F35EB" w:rsidP="005753F1">
      <w:pPr>
        <w:spacing w:after="0" w:line="240" w:lineRule="auto"/>
        <w:rPr>
          <w:rFonts w:ascii="Arial" w:hAnsi="Arial" w:cs="Arial"/>
          <w:b/>
          <w:bCs/>
          <w:noProof/>
          <w:sz w:val="20"/>
          <w:szCs w:val="20"/>
          <w:lang w:val="en-GB"/>
        </w:rPr>
      </w:pPr>
      <w:r w:rsidRPr="00A86F46">
        <w:rPr>
          <w:rFonts w:ascii="Arial" w:hAnsi="Arial" w:cs="Arial"/>
          <w:b/>
          <w:bCs/>
          <w:noProof/>
          <w:sz w:val="20"/>
          <w:szCs w:val="20"/>
          <w:lang w:val="en-GB"/>
        </w:rPr>
        <w:lastRenderedPageBreak/>
        <w:t xml:space="preserve">CNN </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(London Office)</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16 Great Marlborough St.</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London W1F 7HS</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Tel.: 020 76931670</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Fax: 020 76931552</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 xml:space="preserve">e-mail: </w:t>
      </w:r>
      <w:hyperlink r:id="rId98" w:history="1">
        <w:r w:rsidRPr="00A86F46">
          <w:rPr>
            <w:bCs/>
            <w:noProof/>
            <w:szCs w:val="20"/>
            <w:lang w:val="en-GB"/>
          </w:rPr>
          <w:t>cnnlondon@turner.com</w:t>
        </w:r>
      </w:hyperlink>
    </w:p>
    <w:p w:rsidR="004F35EB" w:rsidRPr="007319B3" w:rsidRDefault="004F35EB" w:rsidP="005753F1">
      <w:pPr>
        <w:spacing w:after="0" w:line="240" w:lineRule="auto"/>
        <w:rPr>
          <w:rFonts w:ascii="Arial" w:hAnsi="Arial" w:cs="Arial"/>
          <w:bCs/>
          <w:noProof/>
          <w:sz w:val="20"/>
          <w:szCs w:val="20"/>
          <w:lang w:val="en-US"/>
        </w:rPr>
      </w:pPr>
    </w:p>
    <w:p w:rsidR="004F35EB" w:rsidRPr="00A86F46" w:rsidRDefault="004F35EB" w:rsidP="005753F1">
      <w:pPr>
        <w:spacing w:after="0" w:line="240" w:lineRule="auto"/>
        <w:rPr>
          <w:rFonts w:ascii="Arial" w:hAnsi="Arial" w:cs="Arial"/>
          <w:b/>
          <w:bCs/>
          <w:noProof/>
          <w:sz w:val="20"/>
          <w:szCs w:val="20"/>
          <w:lang w:val="en-GB"/>
        </w:rPr>
      </w:pPr>
      <w:r w:rsidRPr="00A86F46">
        <w:rPr>
          <w:rFonts w:ascii="Arial" w:hAnsi="Arial" w:cs="Arial"/>
          <w:b/>
          <w:bCs/>
          <w:noProof/>
          <w:sz w:val="20"/>
          <w:szCs w:val="20"/>
          <w:lang w:val="en-GB"/>
        </w:rPr>
        <w:t>SKY</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Sky Business Division</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PO Box 1805, Livingston</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West Lothian, EH54 0BY</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Tel: - 08708 500 318, Fax: - 01506 48 47 00</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 xml:space="preserve">Email: - </w:t>
      </w:r>
      <w:hyperlink r:id="rId99" w:history="1">
        <w:r w:rsidRPr="007319B3">
          <w:rPr>
            <w:bCs/>
            <w:noProof/>
            <w:szCs w:val="20"/>
            <w:lang w:val="en-US"/>
          </w:rPr>
          <w:t>sb2b@bskyb.com</w:t>
        </w:r>
      </w:hyperlink>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Head of Business Division: Mr. Steve Storey</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 xml:space="preserve"> </w:t>
      </w:r>
      <w:hyperlink r:id="rId100" w:history="1">
        <w:r w:rsidRPr="007319B3">
          <w:rPr>
            <w:bCs/>
            <w:noProof/>
            <w:szCs w:val="20"/>
            <w:lang w:val="en-US"/>
          </w:rPr>
          <w:t>www.business.sky.com</w:t>
        </w:r>
      </w:hyperlink>
      <w:r w:rsidRPr="00A86F46">
        <w:rPr>
          <w:rFonts w:ascii="Arial" w:hAnsi="Arial" w:cs="Arial"/>
          <w:bCs/>
          <w:noProof/>
          <w:sz w:val="20"/>
          <w:szCs w:val="20"/>
          <w:lang w:val="en-GB"/>
        </w:rPr>
        <w:t xml:space="preserve"> </w:t>
      </w:r>
    </w:p>
    <w:p w:rsidR="004F35EB" w:rsidRPr="007319B3" w:rsidRDefault="004F35EB" w:rsidP="005753F1">
      <w:pPr>
        <w:spacing w:after="0" w:line="240" w:lineRule="auto"/>
        <w:rPr>
          <w:rFonts w:ascii="Arial" w:hAnsi="Arial" w:cs="Arial"/>
          <w:bCs/>
          <w:noProof/>
          <w:sz w:val="20"/>
          <w:szCs w:val="20"/>
          <w:lang w:val="en-US"/>
        </w:rPr>
      </w:pPr>
    </w:p>
    <w:p w:rsidR="004F35EB" w:rsidRPr="00A86F46" w:rsidRDefault="004F35EB" w:rsidP="005753F1">
      <w:pPr>
        <w:spacing w:after="0" w:line="240" w:lineRule="auto"/>
        <w:rPr>
          <w:rFonts w:ascii="Arial" w:hAnsi="Arial" w:cs="Arial"/>
          <w:b/>
          <w:bCs/>
          <w:noProof/>
          <w:sz w:val="20"/>
          <w:szCs w:val="20"/>
          <w:lang w:val="en-GB"/>
        </w:rPr>
      </w:pPr>
      <w:r w:rsidRPr="00A86F46">
        <w:rPr>
          <w:rFonts w:ascii="Arial" w:hAnsi="Arial" w:cs="Arial"/>
          <w:b/>
          <w:bCs/>
          <w:noProof/>
          <w:sz w:val="20"/>
          <w:szCs w:val="20"/>
          <w:lang w:val="en-GB"/>
        </w:rPr>
        <w:t>BLOOMBERG - LONDON</w:t>
      </w:r>
    </w:p>
    <w:p w:rsidR="004F35EB" w:rsidRDefault="004F35EB" w:rsidP="005753F1">
      <w:pPr>
        <w:spacing w:after="0" w:line="240" w:lineRule="auto"/>
        <w:rPr>
          <w:rFonts w:ascii="Arial" w:hAnsi="Arial" w:cs="Arial"/>
          <w:bCs/>
          <w:noProof/>
          <w:sz w:val="20"/>
          <w:szCs w:val="20"/>
          <w:lang w:val="en-GB"/>
        </w:rPr>
      </w:pPr>
      <w:r w:rsidRPr="00E76DAF">
        <w:rPr>
          <w:rFonts w:ascii="Arial" w:hAnsi="Arial" w:cs="Arial"/>
          <w:bCs/>
          <w:noProof/>
          <w:sz w:val="20"/>
          <w:szCs w:val="20"/>
          <w:lang w:val="en-GB"/>
        </w:rPr>
        <w:t>3 Queen Victoria St,</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 xml:space="preserve">London, </w:t>
      </w:r>
      <w:r w:rsidRPr="00E76DAF">
        <w:rPr>
          <w:rFonts w:ascii="Arial" w:hAnsi="Arial" w:cs="Arial"/>
          <w:bCs/>
          <w:noProof/>
          <w:sz w:val="20"/>
          <w:szCs w:val="20"/>
          <w:lang w:val="en-GB"/>
        </w:rPr>
        <w:t>EC4N 4TQ</w:t>
      </w:r>
    </w:p>
    <w:p w:rsidR="004F35EB" w:rsidRPr="00A86F46" w:rsidRDefault="004F35EB" w:rsidP="005753F1">
      <w:pPr>
        <w:spacing w:after="0" w:line="240" w:lineRule="auto"/>
        <w:rPr>
          <w:rFonts w:ascii="Arial" w:hAnsi="Arial" w:cs="Arial"/>
          <w:bCs/>
          <w:noProof/>
          <w:sz w:val="20"/>
          <w:szCs w:val="20"/>
          <w:lang w:val="en-GB"/>
        </w:rPr>
      </w:pPr>
      <w:r w:rsidRPr="00A86F46">
        <w:rPr>
          <w:rFonts w:ascii="Arial" w:hAnsi="Arial" w:cs="Arial"/>
          <w:bCs/>
          <w:noProof/>
          <w:sz w:val="20"/>
          <w:szCs w:val="20"/>
          <w:lang w:val="en-GB"/>
        </w:rPr>
        <w:t>Phone: 020-7330-7500, Fax: 020-7392-6666 (press releases)</w:t>
      </w:r>
    </w:p>
    <w:p w:rsidR="004F35EB" w:rsidRDefault="00215015" w:rsidP="005753F1">
      <w:pPr>
        <w:spacing w:after="0" w:line="240" w:lineRule="auto"/>
        <w:rPr>
          <w:rFonts w:ascii="Arial" w:hAnsi="Arial" w:cs="Arial"/>
          <w:bCs/>
          <w:noProof/>
          <w:sz w:val="20"/>
          <w:szCs w:val="20"/>
          <w:lang w:val="en-GB"/>
        </w:rPr>
      </w:pPr>
      <w:hyperlink r:id="rId101" w:history="1">
        <w:r w:rsidR="004F35EB" w:rsidRPr="004F35EB">
          <w:rPr>
            <w:bCs/>
            <w:noProof/>
            <w:szCs w:val="20"/>
            <w:lang w:val="en-US"/>
          </w:rPr>
          <w:t>www.bloomberg.co.uk</w:t>
        </w:r>
      </w:hyperlink>
      <w:r w:rsidR="004F35EB" w:rsidRPr="00A86F46">
        <w:rPr>
          <w:rFonts w:ascii="Arial" w:hAnsi="Arial" w:cs="Arial"/>
          <w:bCs/>
          <w:noProof/>
          <w:sz w:val="20"/>
          <w:szCs w:val="20"/>
          <w:lang w:val="en-GB"/>
        </w:rPr>
        <w:t xml:space="preserve"> </w:t>
      </w:r>
    </w:p>
    <w:p w:rsidR="004F35EB" w:rsidRPr="004F35EB" w:rsidRDefault="004F35EB" w:rsidP="00082DFA">
      <w:pPr>
        <w:rPr>
          <w:rFonts w:ascii="Times New Roman" w:hAnsi="Times New Roman" w:cs="Times New Roman"/>
          <w:sz w:val="24"/>
          <w:szCs w:val="24"/>
          <w:lang w:val="en-GB"/>
        </w:rPr>
      </w:pPr>
    </w:p>
    <w:sectPr w:rsidR="004F35EB" w:rsidRPr="004F35EB" w:rsidSect="00397D2E">
      <w:footerReference w:type="default" r:id="rId102"/>
      <w:pgSz w:w="11906" w:h="16838"/>
      <w:pgMar w:top="1440" w:right="1800" w:bottom="1440" w:left="1800" w:header="426"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BBA" w:rsidRDefault="00754BBA" w:rsidP="00A36517">
      <w:pPr>
        <w:spacing w:after="0" w:line="240" w:lineRule="auto"/>
      </w:pPr>
      <w:r>
        <w:separator/>
      </w:r>
    </w:p>
  </w:endnote>
  <w:endnote w:type="continuationSeparator" w:id="0">
    <w:p w:rsidR="00754BBA" w:rsidRDefault="00754BBA" w:rsidP="00A36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Gill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47" w:rsidRDefault="00215015">
    <w:pPr>
      <w:jc w:val="right"/>
    </w:pPr>
    <w:fldSimple w:instr=" PAGE   \* MERGEFORMAT ">
      <w:r w:rsidR="00A14C47">
        <w:rPr>
          <w:noProof/>
        </w:rPr>
        <w:t>2</w:t>
      </w:r>
    </w:fldSimple>
    <w:r w:rsidR="00A14C47">
      <w:t xml:space="preserve"> </w:t>
    </w:r>
    <w:r w:rsidR="00A14C47">
      <w:rPr>
        <w:color w:val="A04DA3"/>
      </w:rPr>
      <w:sym w:font="Wingdings 2" w:char="F097"/>
    </w:r>
    <w:r w:rsidR="00A14C47">
      <w:t xml:space="preserve"> </w:t>
    </w:r>
  </w:p>
  <w:p w:rsidR="00A14C47" w:rsidRDefault="00215015">
    <w:pPr>
      <w:jc w:val="right"/>
    </w:pPr>
    <w:r>
      <w:pict>
        <v:group id="_x0000_s2049" style="width:183.3pt;height:3.55pt;mso-wrap-distance-left:0;mso-wrap-distance-right:0;mso-position-horizontal-relative:char;mso-position-vertical-relative:line" coordorigin="7606,15084" coordsize="3666,71" wrapcoords="5400 -4320 -89 12960 -89 17280 21689 17280 21689 -4320 5400 -4320">
          <v:shapetype id="_x0000_t32" coordsize="21600,21600" o:spt="32" o:oned="t" path="m,l21600,21600e" filled="f">
            <v:path arrowok="t" fillok="f" o:connecttype="none"/>
            <o:lock v:ext="edit" shapetype="t"/>
          </v:shapetype>
          <v:shape id="_x0000_s2050" type="#_x0000_t32" style="position:absolute;left:8548;top:15084;width:2723;height:0;rotation:180" o:connectortype="straight" strokecolor="#438086" strokeweight="1.5pt"/>
          <v:shape id="_x0000_s2051" type="#_x0000_t32" style="position:absolute;left:7606;top:15155;width:3666;height:0;rotation:180" o:connectortype="straight" strokecolor="#438086" strokeweight=".25pt"/>
          <w10:wrap anchorx="margin"/>
          <w10:anchorlock/>
        </v:group>
      </w:pict>
    </w:r>
  </w:p>
  <w:p w:rsidR="00A14C47" w:rsidRDefault="00A14C47">
    <w:pPr>
      <w:pStyle w:val="NoSpacing"/>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47" w:rsidRPr="00A10B1E" w:rsidRDefault="00A14C47">
    <w:pPr>
      <w:jc w:val="right"/>
    </w:pPr>
  </w:p>
  <w:p w:rsidR="00A14C47" w:rsidRDefault="00A14C47">
    <w:pPr>
      <w:pStyle w:val="NoSpacing"/>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47" w:rsidRPr="00A10B1E" w:rsidRDefault="00215015">
    <w:pPr>
      <w:jc w:val="right"/>
    </w:pPr>
    <w:fldSimple w:instr=" PAGE   \* MERGEFORMAT ">
      <w:r w:rsidR="004A1DA2">
        <w:rPr>
          <w:noProof/>
        </w:rPr>
        <w:t>50</w:t>
      </w:r>
    </w:fldSimple>
  </w:p>
  <w:p w:rsidR="00A14C47" w:rsidRDefault="00A14C47">
    <w:pPr>
      <w:pStyle w:val="NoSpacing"/>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BBA" w:rsidRDefault="00754BBA" w:rsidP="00A36517">
      <w:pPr>
        <w:spacing w:after="0" w:line="240" w:lineRule="auto"/>
      </w:pPr>
      <w:r>
        <w:separator/>
      </w:r>
    </w:p>
  </w:footnote>
  <w:footnote w:type="continuationSeparator" w:id="0">
    <w:p w:rsidR="00754BBA" w:rsidRDefault="00754BBA" w:rsidP="00A36517">
      <w:pPr>
        <w:spacing w:after="0" w:line="240" w:lineRule="auto"/>
      </w:pPr>
      <w:r>
        <w:continuationSeparator/>
      </w:r>
    </w:p>
  </w:footnote>
  <w:footnote w:id="1">
    <w:p w:rsidR="00A14C47" w:rsidRDefault="00A14C47" w:rsidP="00280974">
      <w:pPr>
        <w:pStyle w:val="FootnoteText"/>
      </w:pPr>
      <w:r>
        <w:rPr>
          <w:rStyle w:val="FootnoteReference"/>
        </w:rPr>
        <w:footnoteRef/>
      </w:r>
      <w:r>
        <w:t xml:space="preserve"> Η ελαιοκράμβη παράγει φυτικό έλαιο που χρησιμοποιείται στη μαγειρική και στην επεξεργασία τροφίμων. Τελευταία χρησιμοποιείται όλο και περισσότερο στην παραγωγή βιοκαυσίμων. </w:t>
      </w:r>
    </w:p>
  </w:footnote>
  <w:footnote w:id="2">
    <w:p w:rsidR="00A14C47" w:rsidRPr="00FB1F6C" w:rsidRDefault="00A14C47" w:rsidP="00280974">
      <w:pPr>
        <w:pStyle w:val="FootnoteText"/>
      </w:pPr>
      <w:r>
        <w:rPr>
          <w:rStyle w:val="FootnoteReference"/>
        </w:rPr>
        <w:footnoteRef/>
      </w:r>
      <w:r w:rsidRPr="00FB1F6C">
        <w:t xml:space="preserve"> </w:t>
      </w:r>
      <w:r>
        <w:rPr>
          <w:lang w:val="en-GB"/>
        </w:rPr>
        <w:t>The</w:t>
      </w:r>
      <w:r w:rsidRPr="00FB1F6C">
        <w:t xml:space="preserve"> </w:t>
      </w:r>
      <w:r>
        <w:rPr>
          <w:lang w:val="en-GB"/>
        </w:rPr>
        <w:t>CityUK</w:t>
      </w:r>
      <w:r w:rsidRPr="00FB1F6C">
        <w:t xml:space="preserve">, </w:t>
      </w:r>
      <w:r>
        <w:rPr>
          <w:lang w:val="en-GB"/>
        </w:rPr>
        <w:t>http</w:t>
      </w:r>
      <w:r w:rsidRPr="00FB1F6C">
        <w:t>://</w:t>
      </w:r>
      <w:r>
        <w:rPr>
          <w:lang w:val="en-GB"/>
        </w:rPr>
        <w:t>www</w:t>
      </w:r>
      <w:r w:rsidRPr="00FB1F6C">
        <w:t>.</w:t>
      </w:r>
      <w:r>
        <w:rPr>
          <w:lang w:val="en-GB"/>
        </w:rPr>
        <w:t>thecityuk</w:t>
      </w:r>
      <w:r w:rsidRPr="00FB1F6C">
        <w:t>.</w:t>
      </w:r>
      <w:r>
        <w:rPr>
          <w:lang w:val="en-GB"/>
        </w:rPr>
        <w:t>com</w:t>
      </w:r>
      <w:r w:rsidRPr="00FB1F6C">
        <w:t>/</w:t>
      </w:r>
    </w:p>
  </w:footnote>
  <w:footnote w:id="3">
    <w:p w:rsidR="00A14C47" w:rsidRPr="00280974" w:rsidRDefault="00A14C47" w:rsidP="00280974">
      <w:pPr>
        <w:pStyle w:val="FootnoteText"/>
        <w:rPr>
          <w:lang w:val="en-US"/>
        </w:rPr>
      </w:pPr>
      <w:r>
        <w:rPr>
          <w:rStyle w:val="FootnoteReference"/>
        </w:rPr>
        <w:footnoteRef/>
      </w:r>
      <w:r w:rsidRPr="00280974">
        <w:rPr>
          <w:lang w:val="en-US"/>
        </w:rPr>
        <w:t xml:space="preserve"> </w:t>
      </w:r>
      <w:r>
        <w:t>Πρώην</w:t>
      </w:r>
      <w:r w:rsidRPr="00280974">
        <w:rPr>
          <w:lang w:val="en-US"/>
        </w:rPr>
        <w:t xml:space="preserve"> </w:t>
      </w:r>
      <w:r>
        <w:rPr>
          <w:lang w:val="en-GB"/>
        </w:rPr>
        <w:t>Financial</w:t>
      </w:r>
      <w:r w:rsidRPr="00280974">
        <w:rPr>
          <w:lang w:val="en-US"/>
        </w:rPr>
        <w:t xml:space="preserve"> </w:t>
      </w:r>
      <w:r>
        <w:rPr>
          <w:lang w:val="en-GB"/>
        </w:rPr>
        <w:t>Services</w:t>
      </w:r>
      <w:r w:rsidRPr="00280974">
        <w:rPr>
          <w:lang w:val="en-US"/>
        </w:rPr>
        <w:t xml:space="preserve"> </w:t>
      </w:r>
      <w:r>
        <w:rPr>
          <w:lang w:val="en-GB"/>
        </w:rPr>
        <w:t>Authority</w:t>
      </w:r>
    </w:p>
  </w:footnote>
  <w:footnote w:id="4">
    <w:p w:rsidR="00A14C47" w:rsidRPr="00E96523" w:rsidRDefault="00A14C47" w:rsidP="0019485D">
      <w:pPr>
        <w:pStyle w:val="FootnoteText"/>
        <w:rPr>
          <w:lang w:val="en-US"/>
        </w:rPr>
      </w:pPr>
      <w:r>
        <w:rPr>
          <w:rStyle w:val="FootnoteReference"/>
        </w:rPr>
        <w:footnoteRef/>
      </w:r>
      <w:r>
        <w:rPr>
          <w:lang w:val="en-US"/>
        </w:rPr>
        <w:t xml:space="preserve"> </w:t>
      </w:r>
      <w:r>
        <w:rPr>
          <w:lang w:val="en-GB"/>
        </w:rPr>
        <w:t>OECD, FDI IN FIGURES, April 201</w:t>
      </w:r>
      <w:r w:rsidRPr="00E96523">
        <w:rPr>
          <w:lang w:val="en-US"/>
        </w:rPr>
        <w:t>8</w:t>
      </w:r>
    </w:p>
  </w:footnote>
  <w:footnote w:id="5">
    <w:p w:rsidR="00A14C47" w:rsidRPr="00FB6524" w:rsidRDefault="00A14C47" w:rsidP="0019485D">
      <w:pPr>
        <w:pStyle w:val="FootnoteText"/>
        <w:rPr>
          <w:lang w:val="en-US"/>
        </w:rPr>
      </w:pPr>
      <w:r>
        <w:rPr>
          <w:rStyle w:val="FootnoteReference"/>
        </w:rPr>
        <w:footnoteRef/>
      </w:r>
      <w:r w:rsidRPr="003D64EC">
        <w:rPr>
          <w:lang w:val="en-GB"/>
        </w:rPr>
        <w:t xml:space="preserve"> </w:t>
      </w:r>
      <w:r>
        <w:rPr>
          <w:lang w:val="en-GB"/>
        </w:rPr>
        <w:t>World Investment Report 201</w:t>
      </w:r>
      <w:r w:rsidRPr="00FB6524">
        <w:rPr>
          <w:lang w:val="en-US"/>
        </w:rPr>
        <w:t>8</w:t>
      </w:r>
      <w:r>
        <w:rPr>
          <w:lang w:val="en-GB"/>
        </w:rPr>
        <w:t xml:space="preserve">, UK Factsheet </w:t>
      </w:r>
      <w:hyperlink r:id="rId1" w:history="1">
        <w:r w:rsidRPr="00147FFA">
          <w:rPr>
            <w:rStyle w:val="Hyperlink"/>
            <w:lang w:val="en-US"/>
          </w:rPr>
          <w:t>http://unctad.org/sections/dite_dir/docs/wir2018/wir18_fs_gb_en.pdf</w:t>
        </w:r>
      </w:hyperlink>
      <w:r w:rsidRPr="00FB6524">
        <w:rPr>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47" w:rsidRPr="00D633F3" w:rsidRDefault="00A14C47" w:rsidP="002A2B29">
    <w:pPr>
      <w:pStyle w:val="Header"/>
      <w:pBdr>
        <w:bottom w:val="single" w:sz="4" w:space="0" w:color="auto"/>
      </w:pBdr>
      <w:jc w:val="right"/>
      <w:rPr>
        <w:lang w:val="el-GR"/>
      </w:rPr>
    </w:pPr>
    <w:r>
      <w:rPr>
        <w:lang w:val="el-GR"/>
      </w:rPr>
      <w:t>Γραφείο ΟΕΥ Αγίου Παύλου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C47" w:rsidRPr="00A36517" w:rsidRDefault="00A14C47" w:rsidP="00A365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2907AE6"/>
    <w:lvl w:ilvl="0">
      <w:numFmt w:val="bullet"/>
      <w:lvlText w:val="*"/>
      <w:lvlJc w:val="left"/>
    </w:lvl>
  </w:abstractNum>
  <w:abstractNum w:abstractNumId="1">
    <w:nsid w:val="076D1B26"/>
    <w:multiLevelType w:val="hybridMultilevel"/>
    <w:tmpl w:val="0422D0C4"/>
    <w:lvl w:ilvl="0" w:tplc="8BDE4AF4">
      <w:numFmt w:val="bullet"/>
      <w:lvlText w:val="-"/>
      <w:lvlJc w:val="left"/>
      <w:pPr>
        <w:tabs>
          <w:tab w:val="num" w:pos="720"/>
        </w:tabs>
        <w:ind w:left="720" w:hanging="360"/>
      </w:pPr>
      <w:rPr>
        <w:rFonts w:ascii="Book Antiqua" w:eastAsia="Times New Roman" w:hAnsi="Book Antiqua"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B9F5FD9"/>
    <w:multiLevelType w:val="hybridMultilevel"/>
    <w:tmpl w:val="F2461DDC"/>
    <w:lvl w:ilvl="0" w:tplc="373ECF6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25182"/>
    <w:multiLevelType w:val="hybridMultilevel"/>
    <w:tmpl w:val="7076CD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01257C3"/>
    <w:multiLevelType w:val="hybridMultilevel"/>
    <w:tmpl w:val="D51AD4A2"/>
    <w:lvl w:ilvl="0" w:tplc="04080001">
      <w:start w:val="1"/>
      <w:numFmt w:val="bullet"/>
      <w:lvlText w:val=""/>
      <w:lvlJc w:val="left"/>
      <w:pPr>
        <w:tabs>
          <w:tab w:val="num" w:pos="180"/>
        </w:tabs>
        <w:ind w:left="180" w:hanging="360"/>
      </w:pPr>
      <w:rPr>
        <w:rFonts w:ascii="Symbol" w:hAnsi="Symbol" w:hint="default"/>
      </w:rPr>
    </w:lvl>
    <w:lvl w:ilvl="1" w:tplc="075A46CC">
      <w:start w:val="10"/>
      <w:numFmt w:val="bullet"/>
      <w:lvlText w:val="-"/>
      <w:lvlJc w:val="left"/>
      <w:pPr>
        <w:tabs>
          <w:tab w:val="num" w:pos="900"/>
        </w:tabs>
        <w:ind w:left="900" w:hanging="360"/>
      </w:pPr>
      <w:rPr>
        <w:rFonts w:ascii="Times New Roman" w:eastAsia="Times New Roman" w:hAnsi="Times New Roman" w:cs="Times New Roman"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5">
    <w:nsid w:val="30C41056"/>
    <w:multiLevelType w:val="hybridMultilevel"/>
    <w:tmpl w:val="9CB40AF2"/>
    <w:lvl w:ilvl="0" w:tplc="C1B49C84">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9B77058"/>
    <w:multiLevelType w:val="multilevel"/>
    <w:tmpl w:val="39B770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45C12EC3"/>
    <w:multiLevelType w:val="multilevel"/>
    <w:tmpl w:val="E8C0BE7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FD26E9A"/>
    <w:multiLevelType w:val="hybridMultilevel"/>
    <w:tmpl w:val="E8E658C6"/>
    <w:lvl w:ilvl="0" w:tplc="131456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F47EA"/>
    <w:multiLevelType w:val="multilevel"/>
    <w:tmpl w:val="552AA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7B005A"/>
    <w:multiLevelType w:val="hybridMultilevel"/>
    <w:tmpl w:val="B02860A8"/>
    <w:lvl w:ilvl="0" w:tplc="2A3A3A52">
      <w:numFmt w:val="bullet"/>
      <w:lvlText w:val="-"/>
      <w:lvlJc w:val="left"/>
      <w:pPr>
        <w:ind w:left="720" w:hanging="360"/>
      </w:pPr>
      <w:rPr>
        <w:rFonts w:ascii="Times New Roman" w:eastAsia="Times New Roman" w:hAnsi="Times New Roman" w:cs="Times New Roman" w:hint="default"/>
      </w:rPr>
    </w:lvl>
    <w:lvl w:ilvl="1" w:tplc="B426A4B2" w:tentative="1">
      <w:start w:val="1"/>
      <w:numFmt w:val="bullet"/>
      <w:lvlText w:val="o"/>
      <w:lvlJc w:val="left"/>
      <w:pPr>
        <w:ind w:left="1440" w:hanging="360"/>
      </w:pPr>
      <w:rPr>
        <w:rFonts w:ascii="Courier New" w:hAnsi="Courier New" w:cs="Courier New" w:hint="default"/>
      </w:rPr>
    </w:lvl>
    <w:lvl w:ilvl="2" w:tplc="CD247C5A" w:tentative="1">
      <w:start w:val="1"/>
      <w:numFmt w:val="bullet"/>
      <w:lvlText w:val=""/>
      <w:lvlJc w:val="left"/>
      <w:pPr>
        <w:ind w:left="2160" w:hanging="360"/>
      </w:pPr>
      <w:rPr>
        <w:rFonts w:ascii="Wingdings" w:hAnsi="Wingdings" w:hint="default"/>
      </w:rPr>
    </w:lvl>
    <w:lvl w:ilvl="3" w:tplc="2B5CF4C0" w:tentative="1">
      <w:start w:val="1"/>
      <w:numFmt w:val="bullet"/>
      <w:lvlText w:val=""/>
      <w:lvlJc w:val="left"/>
      <w:pPr>
        <w:ind w:left="2880" w:hanging="360"/>
      </w:pPr>
      <w:rPr>
        <w:rFonts w:ascii="Symbol" w:hAnsi="Symbol" w:hint="default"/>
      </w:rPr>
    </w:lvl>
    <w:lvl w:ilvl="4" w:tplc="25801C42" w:tentative="1">
      <w:start w:val="1"/>
      <w:numFmt w:val="bullet"/>
      <w:lvlText w:val="o"/>
      <w:lvlJc w:val="left"/>
      <w:pPr>
        <w:ind w:left="3600" w:hanging="360"/>
      </w:pPr>
      <w:rPr>
        <w:rFonts w:ascii="Courier New" w:hAnsi="Courier New" w:cs="Courier New" w:hint="default"/>
      </w:rPr>
    </w:lvl>
    <w:lvl w:ilvl="5" w:tplc="799CEFA6" w:tentative="1">
      <w:start w:val="1"/>
      <w:numFmt w:val="bullet"/>
      <w:lvlText w:val=""/>
      <w:lvlJc w:val="left"/>
      <w:pPr>
        <w:ind w:left="4320" w:hanging="360"/>
      </w:pPr>
      <w:rPr>
        <w:rFonts w:ascii="Wingdings" w:hAnsi="Wingdings" w:hint="default"/>
      </w:rPr>
    </w:lvl>
    <w:lvl w:ilvl="6" w:tplc="3BF23FDA" w:tentative="1">
      <w:start w:val="1"/>
      <w:numFmt w:val="bullet"/>
      <w:lvlText w:val=""/>
      <w:lvlJc w:val="left"/>
      <w:pPr>
        <w:ind w:left="5040" w:hanging="360"/>
      </w:pPr>
      <w:rPr>
        <w:rFonts w:ascii="Symbol" w:hAnsi="Symbol" w:hint="default"/>
      </w:rPr>
    </w:lvl>
    <w:lvl w:ilvl="7" w:tplc="F5BCB4EC" w:tentative="1">
      <w:start w:val="1"/>
      <w:numFmt w:val="bullet"/>
      <w:lvlText w:val="o"/>
      <w:lvlJc w:val="left"/>
      <w:pPr>
        <w:ind w:left="5760" w:hanging="360"/>
      </w:pPr>
      <w:rPr>
        <w:rFonts w:ascii="Courier New" w:hAnsi="Courier New" w:cs="Courier New" w:hint="default"/>
      </w:rPr>
    </w:lvl>
    <w:lvl w:ilvl="8" w:tplc="5BFC7024" w:tentative="1">
      <w:start w:val="1"/>
      <w:numFmt w:val="bullet"/>
      <w:lvlText w:val=""/>
      <w:lvlJc w:val="left"/>
      <w:pPr>
        <w:ind w:left="6480" w:hanging="360"/>
      </w:pPr>
      <w:rPr>
        <w:rFonts w:ascii="Wingdings" w:hAnsi="Wingdings" w:hint="default"/>
      </w:rPr>
    </w:lvl>
  </w:abstractNum>
  <w:abstractNum w:abstractNumId="11">
    <w:nsid w:val="5E7B6E91"/>
    <w:multiLevelType w:val="multilevel"/>
    <w:tmpl w:val="1754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55173D"/>
    <w:multiLevelType w:val="hybridMultilevel"/>
    <w:tmpl w:val="6B2E64E8"/>
    <w:lvl w:ilvl="0" w:tplc="4A086FAA">
      <w:numFmt w:val="bullet"/>
      <w:lvlText w:val="-"/>
      <w:lvlJc w:val="left"/>
      <w:pPr>
        <w:ind w:left="405" w:hanging="360"/>
      </w:pPr>
      <w:rPr>
        <w:rFonts w:ascii="Book Antiqua" w:eastAsia="Times New Roman" w:hAnsi="Book Antiqua" w:cs="Times New Roman" w:hint="default"/>
        <w:b/>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756F7416"/>
    <w:multiLevelType w:val="hybridMultilevel"/>
    <w:tmpl w:val="6F466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95500FC"/>
    <w:multiLevelType w:val="hybridMultilevel"/>
    <w:tmpl w:val="17C8D03A"/>
    <w:lvl w:ilvl="0" w:tplc="70108A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9D64FC3"/>
    <w:multiLevelType w:val="hybridMultilevel"/>
    <w:tmpl w:val="E67A8D20"/>
    <w:lvl w:ilvl="0" w:tplc="8C646C58">
      <w:start w:val="1"/>
      <w:numFmt w:val="decimal"/>
      <w:lvlText w:val="%1."/>
      <w:lvlJc w:val="left"/>
      <w:pPr>
        <w:ind w:left="754" w:hanging="360"/>
      </w:pPr>
    </w:lvl>
    <w:lvl w:ilvl="1" w:tplc="FEC8E4F4" w:tentative="1">
      <w:start w:val="1"/>
      <w:numFmt w:val="lowerLetter"/>
      <w:lvlText w:val="%2."/>
      <w:lvlJc w:val="left"/>
      <w:pPr>
        <w:ind w:left="1474" w:hanging="360"/>
      </w:pPr>
    </w:lvl>
    <w:lvl w:ilvl="2" w:tplc="E3CE17FA" w:tentative="1">
      <w:start w:val="1"/>
      <w:numFmt w:val="lowerRoman"/>
      <w:lvlText w:val="%3."/>
      <w:lvlJc w:val="right"/>
      <w:pPr>
        <w:ind w:left="2194" w:hanging="180"/>
      </w:pPr>
    </w:lvl>
    <w:lvl w:ilvl="3" w:tplc="5128EE50" w:tentative="1">
      <w:start w:val="1"/>
      <w:numFmt w:val="decimal"/>
      <w:lvlText w:val="%4."/>
      <w:lvlJc w:val="left"/>
      <w:pPr>
        <w:ind w:left="2914" w:hanging="360"/>
      </w:pPr>
    </w:lvl>
    <w:lvl w:ilvl="4" w:tplc="152A2EF6" w:tentative="1">
      <w:start w:val="1"/>
      <w:numFmt w:val="lowerLetter"/>
      <w:lvlText w:val="%5."/>
      <w:lvlJc w:val="left"/>
      <w:pPr>
        <w:ind w:left="3634" w:hanging="360"/>
      </w:pPr>
    </w:lvl>
    <w:lvl w:ilvl="5" w:tplc="10141816" w:tentative="1">
      <w:start w:val="1"/>
      <w:numFmt w:val="lowerRoman"/>
      <w:lvlText w:val="%6."/>
      <w:lvlJc w:val="right"/>
      <w:pPr>
        <w:ind w:left="4354" w:hanging="180"/>
      </w:pPr>
    </w:lvl>
    <w:lvl w:ilvl="6" w:tplc="62109430" w:tentative="1">
      <w:start w:val="1"/>
      <w:numFmt w:val="decimal"/>
      <w:lvlText w:val="%7."/>
      <w:lvlJc w:val="left"/>
      <w:pPr>
        <w:ind w:left="5074" w:hanging="360"/>
      </w:pPr>
    </w:lvl>
    <w:lvl w:ilvl="7" w:tplc="72802934" w:tentative="1">
      <w:start w:val="1"/>
      <w:numFmt w:val="lowerLetter"/>
      <w:lvlText w:val="%8."/>
      <w:lvlJc w:val="left"/>
      <w:pPr>
        <w:ind w:left="5794" w:hanging="360"/>
      </w:pPr>
    </w:lvl>
    <w:lvl w:ilvl="8" w:tplc="1E528A8E" w:tentative="1">
      <w:start w:val="1"/>
      <w:numFmt w:val="lowerRoman"/>
      <w:lvlText w:val="%9."/>
      <w:lvlJc w:val="right"/>
      <w:pPr>
        <w:ind w:left="6514" w:hanging="180"/>
      </w:pPr>
    </w:lvl>
  </w:abstractNum>
  <w:abstractNum w:abstractNumId="16">
    <w:nsid w:val="7A0D0F3A"/>
    <w:multiLevelType w:val="hybridMultilevel"/>
    <w:tmpl w:val="FBE63960"/>
    <w:lvl w:ilvl="0" w:tplc="04080001">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B774E1A"/>
    <w:multiLevelType w:val="hybridMultilevel"/>
    <w:tmpl w:val="E0501D9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F1A4C7E"/>
    <w:multiLevelType w:val="hybridMultilevel"/>
    <w:tmpl w:val="708C0786"/>
    <w:lvl w:ilvl="0" w:tplc="0409000F">
      <w:start w:val="10"/>
      <w:numFmt w:val="bullet"/>
      <w:lvlText w:val="-"/>
      <w:lvlJc w:val="left"/>
      <w:pPr>
        <w:tabs>
          <w:tab w:val="num" w:pos="900"/>
        </w:tabs>
        <w:ind w:left="90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15"/>
  </w:num>
  <w:num w:numId="6">
    <w:abstractNumId w:val="7"/>
  </w:num>
  <w:num w:numId="7">
    <w:abstractNumId w:val="5"/>
  </w:num>
  <w:num w:numId="8">
    <w:abstractNumId w:val="3"/>
  </w:num>
  <w:num w:numId="9">
    <w:abstractNumId w:val="4"/>
  </w:num>
  <w:num w:numId="10">
    <w:abstractNumId w:val="18"/>
  </w:num>
  <w:num w:numId="11">
    <w:abstractNumId w:val="14"/>
  </w:num>
  <w:num w:numId="12">
    <w:abstractNumId w:val="10"/>
  </w:num>
  <w:num w:numId="13">
    <w:abstractNumId w:val="11"/>
  </w:num>
  <w:num w:numId="14">
    <w:abstractNumId w:val="9"/>
  </w:num>
  <w:num w:numId="15">
    <w:abstractNumId w:val="2"/>
  </w:num>
  <w:num w:numId="16">
    <w:abstractNumId w:val="16"/>
  </w:num>
  <w:num w:numId="17">
    <w:abstractNumId w:val="8"/>
  </w:num>
  <w:num w:numId="18">
    <w:abstractNumId w:val="1"/>
  </w:num>
  <w:num w:numId="19">
    <w:abstractNumId w:val="0"/>
    <w:lvlOverride w:ilvl="0">
      <w:lvl w:ilvl="0">
        <w:start w:val="65535"/>
        <w:numFmt w:val="bullet"/>
        <w:lvlText w:val=""/>
        <w:legacy w:legacy="1" w:legacySpace="0" w:legacyIndent="0"/>
        <w:lvlJc w:val="left"/>
        <w:rPr>
          <w:rFonts w:ascii="Symbol" w:hAnsi="Symbol" w:hint="default"/>
          <w:color w:val="2F2E36"/>
        </w:rPr>
      </w:lvl>
    </w:lvlOverride>
  </w:num>
  <w:num w:numId="20">
    <w:abstractNumId w:val="13"/>
  </w:num>
  <w:num w:numId="21">
    <w:abstractNumId w:val="17"/>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noPunctuationKerning/>
  <w:characterSpacingControl w:val="doNotCompress"/>
  <w:hdrShapeDefaults>
    <o:shapedefaults v:ext="edit" spidmax="4098"/>
    <o:shapelayout v:ext="edit">
      <o:idmap v:ext="edit" data="2"/>
      <o:rules v:ext="edit">
        <o:r id="V:Rule3" type="connector" idref="#_x0000_s2051"/>
        <o:r id="V:Rule4" type="connector" idref="#_x0000_s2050"/>
      </o:rules>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67128F"/>
    <w:rsid w:val="00014878"/>
    <w:rsid w:val="0002161D"/>
    <w:rsid w:val="000346C9"/>
    <w:rsid w:val="00036C64"/>
    <w:rsid w:val="00040A4E"/>
    <w:rsid w:val="0007050B"/>
    <w:rsid w:val="0007732B"/>
    <w:rsid w:val="0008028E"/>
    <w:rsid w:val="00082378"/>
    <w:rsid w:val="00082DFA"/>
    <w:rsid w:val="000B67DF"/>
    <w:rsid w:val="000B6E45"/>
    <w:rsid w:val="000C6F19"/>
    <w:rsid w:val="000E060E"/>
    <w:rsid w:val="000F13D8"/>
    <w:rsid w:val="001011B0"/>
    <w:rsid w:val="00104611"/>
    <w:rsid w:val="001151F4"/>
    <w:rsid w:val="00136BB8"/>
    <w:rsid w:val="00137C96"/>
    <w:rsid w:val="00137CE6"/>
    <w:rsid w:val="00152DBA"/>
    <w:rsid w:val="001534E3"/>
    <w:rsid w:val="001563B0"/>
    <w:rsid w:val="0016325D"/>
    <w:rsid w:val="0017290D"/>
    <w:rsid w:val="00183D00"/>
    <w:rsid w:val="0018532D"/>
    <w:rsid w:val="0019083D"/>
    <w:rsid w:val="001942AB"/>
    <w:rsid w:val="0019485D"/>
    <w:rsid w:val="001B6D20"/>
    <w:rsid w:val="001D0B9D"/>
    <w:rsid w:val="001D6F88"/>
    <w:rsid w:val="001E2338"/>
    <w:rsid w:val="001E2746"/>
    <w:rsid w:val="001E494A"/>
    <w:rsid w:val="001F32E7"/>
    <w:rsid w:val="001F4269"/>
    <w:rsid w:val="001F6BF9"/>
    <w:rsid w:val="00205FA5"/>
    <w:rsid w:val="00212025"/>
    <w:rsid w:val="0021449E"/>
    <w:rsid w:val="00215015"/>
    <w:rsid w:val="00215203"/>
    <w:rsid w:val="00216EC8"/>
    <w:rsid w:val="00223148"/>
    <w:rsid w:val="00231ECA"/>
    <w:rsid w:val="00234AEB"/>
    <w:rsid w:val="00235699"/>
    <w:rsid w:val="0023593C"/>
    <w:rsid w:val="0023755D"/>
    <w:rsid w:val="00240489"/>
    <w:rsid w:val="00241891"/>
    <w:rsid w:val="00242FDF"/>
    <w:rsid w:val="002555E7"/>
    <w:rsid w:val="002643C7"/>
    <w:rsid w:val="00266103"/>
    <w:rsid w:val="00267E8B"/>
    <w:rsid w:val="00280974"/>
    <w:rsid w:val="002810B7"/>
    <w:rsid w:val="00286AEF"/>
    <w:rsid w:val="002A2B29"/>
    <w:rsid w:val="002A64FB"/>
    <w:rsid w:val="002A7595"/>
    <w:rsid w:val="002B728D"/>
    <w:rsid w:val="002C11D3"/>
    <w:rsid w:val="002C6BF9"/>
    <w:rsid w:val="002E52C6"/>
    <w:rsid w:val="002F3292"/>
    <w:rsid w:val="002F6E98"/>
    <w:rsid w:val="003030AA"/>
    <w:rsid w:val="003053FC"/>
    <w:rsid w:val="00305DFC"/>
    <w:rsid w:val="003124D5"/>
    <w:rsid w:val="003131B8"/>
    <w:rsid w:val="003163FD"/>
    <w:rsid w:val="00327528"/>
    <w:rsid w:val="00337949"/>
    <w:rsid w:val="00346C05"/>
    <w:rsid w:val="00355972"/>
    <w:rsid w:val="00362CF6"/>
    <w:rsid w:val="00376B61"/>
    <w:rsid w:val="003805E0"/>
    <w:rsid w:val="00381ADF"/>
    <w:rsid w:val="00390458"/>
    <w:rsid w:val="003908C9"/>
    <w:rsid w:val="00390987"/>
    <w:rsid w:val="00395309"/>
    <w:rsid w:val="00397D2E"/>
    <w:rsid w:val="003A6109"/>
    <w:rsid w:val="003A70EA"/>
    <w:rsid w:val="003B1CA2"/>
    <w:rsid w:val="003C4A02"/>
    <w:rsid w:val="003C7649"/>
    <w:rsid w:val="003E1BC5"/>
    <w:rsid w:val="003E7E8B"/>
    <w:rsid w:val="003F01CB"/>
    <w:rsid w:val="003F6186"/>
    <w:rsid w:val="00406A82"/>
    <w:rsid w:val="00414461"/>
    <w:rsid w:val="0042229A"/>
    <w:rsid w:val="0043493A"/>
    <w:rsid w:val="00452A1A"/>
    <w:rsid w:val="0045310A"/>
    <w:rsid w:val="004808BB"/>
    <w:rsid w:val="00481404"/>
    <w:rsid w:val="00490A46"/>
    <w:rsid w:val="004913E0"/>
    <w:rsid w:val="00493BBA"/>
    <w:rsid w:val="004A1767"/>
    <w:rsid w:val="004A1DA2"/>
    <w:rsid w:val="004A6501"/>
    <w:rsid w:val="004B566E"/>
    <w:rsid w:val="004B5676"/>
    <w:rsid w:val="004C2549"/>
    <w:rsid w:val="004D282E"/>
    <w:rsid w:val="004E6ED6"/>
    <w:rsid w:val="004F35EB"/>
    <w:rsid w:val="00501493"/>
    <w:rsid w:val="0050399C"/>
    <w:rsid w:val="00515696"/>
    <w:rsid w:val="005238BF"/>
    <w:rsid w:val="00544152"/>
    <w:rsid w:val="0054613C"/>
    <w:rsid w:val="00551ECB"/>
    <w:rsid w:val="005560CC"/>
    <w:rsid w:val="005563D9"/>
    <w:rsid w:val="00557DE6"/>
    <w:rsid w:val="005609DA"/>
    <w:rsid w:val="00563A48"/>
    <w:rsid w:val="005753F1"/>
    <w:rsid w:val="005855F0"/>
    <w:rsid w:val="00586B77"/>
    <w:rsid w:val="005A2594"/>
    <w:rsid w:val="005C3755"/>
    <w:rsid w:val="005C5AD8"/>
    <w:rsid w:val="005D1E75"/>
    <w:rsid w:val="005E03D8"/>
    <w:rsid w:val="005E4DAD"/>
    <w:rsid w:val="00611E69"/>
    <w:rsid w:val="00613A65"/>
    <w:rsid w:val="0063710D"/>
    <w:rsid w:val="0063763E"/>
    <w:rsid w:val="00642B6F"/>
    <w:rsid w:val="00647864"/>
    <w:rsid w:val="0066708E"/>
    <w:rsid w:val="0067128F"/>
    <w:rsid w:val="00687F81"/>
    <w:rsid w:val="00692564"/>
    <w:rsid w:val="00692FE6"/>
    <w:rsid w:val="006A0298"/>
    <w:rsid w:val="006A7DCB"/>
    <w:rsid w:val="006E45AF"/>
    <w:rsid w:val="006F00F4"/>
    <w:rsid w:val="006F19AD"/>
    <w:rsid w:val="006F32A9"/>
    <w:rsid w:val="006F5262"/>
    <w:rsid w:val="007145E3"/>
    <w:rsid w:val="00716410"/>
    <w:rsid w:val="00727545"/>
    <w:rsid w:val="00727C64"/>
    <w:rsid w:val="00731350"/>
    <w:rsid w:val="007412A5"/>
    <w:rsid w:val="0074753B"/>
    <w:rsid w:val="00747B67"/>
    <w:rsid w:val="00754BBA"/>
    <w:rsid w:val="00763366"/>
    <w:rsid w:val="00773A34"/>
    <w:rsid w:val="00782867"/>
    <w:rsid w:val="007953CC"/>
    <w:rsid w:val="007956AB"/>
    <w:rsid w:val="007A18BE"/>
    <w:rsid w:val="007B36F8"/>
    <w:rsid w:val="007C35A9"/>
    <w:rsid w:val="007C70FF"/>
    <w:rsid w:val="007D2430"/>
    <w:rsid w:val="007E2FFA"/>
    <w:rsid w:val="007E57C0"/>
    <w:rsid w:val="007E5C09"/>
    <w:rsid w:val="007F1367"/>
    <w:rsid w:val="00864CDB"/>
    <w:rsid w:val="00872B72"/>
    <w:rsid w:val="00880628"/>
    <w:rsid w:val="00885551"/>
    <w:rsid w:val="00894699"/>
    <w:rsid w:val="008949DD"/>
    <w:rsid w:val="008B0230"/>
    <w:rsid w:val="008B3EE1"/>
    <w:rsid w:val="008B7E53"/>
    <w:rsid w:val="008C5759"/>
    <w:rsid w:val="008D6333"/>
    <w:rsid w:val="008E70E4"/>
    <w:rsid w:val="008F1F78"/>
    <w:rsid w:val="00901987"/>
    <w:rsid w:val="009046E0"/>
    <w:rsid w:val="00936ED2"/>
    <w:rsid w:val="009429BE"/>
    <w:rsid w:val="009434EB"/>
    <w:rsid w:val="009648A5"/>
    <w:rsid w:val="0097720A"/>
    <w:rsid w:val="00984444"/>
    <w:rsid w:val="00995905"/>
    <w:rsid w:val="0099754E"/>
    <w:rsid w:val="009C6827"/>
    <w:rsid w:val="009D1043"/>
    <w:rsid w:val="009D14B4"/>
    <w:rsid w:val="009E6F62"/>
    <w:rsid w:val="009F3F8B"/>
    <w:rsid w:val="00A048CE"/>
    <w:rsid w:val="00A14C47"/>
    <w:rsid w:val="00A16E1F"/>
    <w:rsid w:val="00A205E4"/>
    <w:rsid w:val="00A26EF5"/>
    <w:rsid w:val="00A27B14"/>
    <w:rsid w:val="00A36517"/>
    <w:rsid w:val="00A37320"/>
    <w:rsid w:val="00A3787E"/>
    <w:rsid w:val="00A47E76"/>
    <w:rsid w:val="00A51E30"/>
    <w:rsid w:val="00A76F4E"/>
    <w:rsid w:val="00A848A9"/>
    <w:rsid w:val="00A87ABA"/>
    <w:rsid w:val="00A94B9C"/>
    <w:rsid w:val="00A9693B"/>
    <w:rsid w:val="00AA2AF2"/>
    <w:rsid w:val="00AA3AFF"/>
    <w:rsid w:val="00AB6A71"/>
    <w:rsid w:val="00AD2611"/>
    <w:rsid w:val="00AD642B"/>
    <w:rsid w:val="00AE4B7C"/>
    <w:rsid w:val="00B11EFB"/>
    <w:rsid w:val="00B12CCA"/>
    <w:rsid w:val="00B3162C"/>
    <w:rsid w:val="00B57C12"/>
    <w:rsid w:val="00B64712"/>
    <w:rsid w:val="00B92998"/>
    <w:rsid w:val="00BB0F05"/>
    <w:rsid w:val="00BC287E"/>
    <w:rsid w:val="00BC57D6"/>
    <w:rsid w:val="00BD4C25"/>
    <w:rsid w:val="00BD57CD"/>
    <w:rsid w:val="00BF4909"/>
    <w:rsid w:val="00BF4CE5"/>
    <w:rsid w:val="00BF5E4D"/>
    <w:rsid w:val="00C01A32"/>
    <w:rsid w:val="00C03300"/>
    <w:rsid w:val="00C0597F"/>
    <w:rsid w:val="00C236B8"/>
    <w:rsid w:val="00C23E48"/>
    <w:rsid w:val="00C26A11"/>
    <w:rsid w:val="00C26C3E"/>
    <w:rsid w:val="00C42968"/>
    <w:rsid w:val="00C432C6"/>
    <w:rsid w:val="00C45D93"/>
    <w:rsid w:val="00C5236E"/>
    <w:rsid w:val="00C60830"/>
    <w:rsid w:val="00C74F96"/>
    <w:rsid w:val="00C90ABC"/>
    <w:rsid w:val="00CA581C"/>
    <w:rsid w:val="00CA6F8E"/>
    <w:rsid w:val="00CC14E9"/>
    <w:rsid w:val="00CC7E20"/>
    <w:rsid w:val="00CD2DF4"/>
    <w:rsid w:val="00CF4D6D"/>
    <w:rsid w:val="00CF7818"/>
    <w:rsid w:val="00D1256B"/>
    <w:rsid w:val="00D16BF4"/>
    <w:rsid w:val="00D2161E"/>
    <w:rsid w:val="00D3673F"/>
    <w:rsid w:val="00D55B65"/>
    <w:rsid w:val="00D63874"/>
    <w:rsid w:val="00D83383"/>
    <w:rsid w:val="00D86EFA"/>
    <w:rsid w:val="00D921C2"/>
    <w:rsid w:val="00D956EB"/>
    <w:rsid w:val="00DA1A1F"/>
    <w:rsid w:val="00DA228C"/>
    <w:rsid w:val="00DA3C93"/>
    <w:rsid w:val="00DA3E42"/>
    <w:rsid w:val="00DA4666"/>
    <w:rsid w:val="00DB0CDC"/>
    <w:rsid w:val="00E02017"/>
    <w:rsid w:val="00E0317A"/>
    <w:rsid w:val="00E126D0"/>
    <w:rsid w:val="00E14B30"/>
    <w:rsid w:val="00E352E2"/>
    <w:rsid w:val="00E5028D"/>
    <w:rsid w:val="00E61F40"/>
    <w:rsid w:val="00E653DA"/>
    <w:rsid w:val="00E8249C"/>
    <w:rsid w:val="00E96523"/>
    <w:rsid w:val="00EB6383"/>
    <w:rsid w:val="00EC6670"/>
    <w:rsid w:val="00ED5A46"/>
    <w:rsid w:val="00EE163A"/>
    <w:rsid w:val="00EE6002"/>
    <w:rsid w:val="00EE7B76"/>
    <w:rsid w:val="00EF2E9D"/>
    <w:rsid w:val="00F07091"/>
    <w:rsid w:val="00F21D5F"/>
    <w:rsid w:val="00F22E51"/>
    <w:rsid w:val="00F302F7"/>
    <w:rsid w:val="00F40346"/>
    <w:rsid w:val="00F771E4"/>
    <w:rsid w:val="00F848D8"/>
    <w:rsid w:val="00FA2CF5"/>
    <w:rsid w:val="00FA4710"/>
    <w:rsid w:val="00FB0573"/>
    <w:rsid w:val="00FB6524"/>
    <w:rsid w:val="00FD2CC2"/>
    <w:rsid w:val="00FD3B02"/>
    <w:rsid w:val="00FD7BE5"/>
    <w:rsid w:val="00FF3B4F"/>
    <w:rsid w:val="19215735"/>
    <w:rsid w:val="37B67BA1"/>
    <w:rsid w:val="676434E0"/>
    <w:rsid w:val="685E56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qFormat="1"/>
    <w:lsdException w:name="envelope return"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semiHidden="0"/>
    <w:lsdException w:name="Strong" w:semiHidden="0" w:uiPriority="0" w:unhideWhenUsed="0" w:qFormat="1"/>
    <w:lsdException w:name="Emphasis" w:semiHidden="0" w:uiPriority="20" w:unhideWhenUsed="0" w:qFormat="1"/>
    <w:lsdException w:name="Normal (Web)" w:uiPriority="0"/>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88"/>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1D6F88"/>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D6F88"/>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D6F88"/>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D6F8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D6F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D6F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1D6F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D6F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1D6F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sid w:val="001D6F88"/>
    <w:pPr>
      <w:spacing w:after="0" w:line="240" w:lineRule="auto"/>
    </w:pPr>
    <w:rPr>
      <w:rFonts w:ascii="Tahoma" w:hAnsi="Tahoma" w:cs="Tahoma"/>
      <w:sz w:val="16"/>
      <w:szCs w:val="16"/>
    </w:rPr>
  </w:style>
  <w:style w:type="paragraph" w:styleId="Caption">
    <w:name w:val="caption"/>
    <w:basedOn w:val="Normal"/>
    <w:next w:val="Normal"/>
    <w:unhideWhenUsed/>
    <w:qFormat/>
    <w:rsid w:val="001D6F88"/>
    <w:pPr>
      <w:spacing w:line="240" w:lineRule="auto"/>
    </w:pPr>
    <w:rPr>
      <w:b/>
      <w:bCs/>
      <w:color w:val="4F81BD" w:themeColor="accent1"/>
      <w:sz w:val="18"/>
      <w:szCs w:val="18"/>
    </w:rPr>
  </w:style>
  <w:style w:type="paragraph" w:styleId="TOC1">
    <w:name w:val="toc 1"/>
    <w:basedOn w:val="Normal"/>
    <w:next w:val="Normal"/>
    <w:uiPriority w:val="39"/>
    <w:unhideWhenUsed/>
    <w:rsid w:val="001D6F88"/>
    <w:pPr>
      <w:spacing w:after="100"/>
    </w:pPr>
  </w:style>
  <w:style w:type="paragraph" w:styleId="TOC2">
    <w:name w:val="toc 2"/>
    <w:basedOn w:val="Normal"/>
    <w:next w:val="Normal"/>
    <w:uiPriority w:val="39"/>
    <w:unhideWhenUsed/>
    <w:rsid w:val="001D6F88"/>
    <w:pPr>
      <w:spacing w:after="100"/>
      <w:ind w:left="220"/>
    </w:pPr>
  </w:style>
  <w:style w:type="paragraph" w:styleId="TOC3">
    <w:name w:val="toc 3"/>
    <w:basedOn w:val="Normal"/>
    <w:next w:val="Normal"/>
    <w:uiPriority w:val="39"/>
    <w:unhideWhenUsed/>
    <w:rsid w:val="001D6F88"/>
    <w:pPr>
      <w:spacing w:after="100"/>
      <w:ind w:left="440"/>
    </w:pPr>
  </w:style>
  <w:style w:type="paragraph" w:styleId="TOC4">
    <w:name w:val="toc 4"/>
    <w:basedOn w:val="Normal"/>
    <w:next w:val="Normal"/>
    <w:uiPriority w:val="39"/>
    <w:unhideWhenUsed/>
    <w:rsid w:val="001D6F88"/>
    <w:pPr>
      <w:spacing w:after="100"/>
      <w:ind w:left="660"/>
    </w:pPr>
  </w:style>
  <w:style w:type="character" w:styleId="Hyperlink">
    <w:name w:val="Hyperlink"/>
    <w:basedOn w:val="DefaultParagraphFont"/>
    <w:uiPriority w:val="99"/>
    <w:unhideWhenUsed/>
    <w:rsid w:val="001D6F88"/>
    <w:rPr>
      <w:color w:val="0000FF" w:themeColor="hyperlink"/>
      <w:u w:val="single"/>
    </w:rPr>
  </w:style>
  <w:style w:type="table" w:styleId="MediumList2-Accent1">
    <w:name w:val="Medium List 2 Accent 1"/>
    <w:basedOn w:val="TableNormal"/>
    <w:uiPriority w:val="66"/>
    <w:rsid w:val="001D6F88"/>
    <w:pPr>
      <w:spacing w:after="0" w:line="240" w:lineRule="auto"/>
    </w:pPr>
    <w:rPr>
      <w:rFonts w:asciiTheme="majorHAnsi" w:eastAsiaTheme="majorEastAsia" w:hAnsiTheme="majorHAnsi" w:cstheme="majorBidi"/>
      <w:color w:val="000000" w:themeColor="text1"/>
      <w:lang w:val="en-US" w:eastAsia="en-US" w:bidi="en-US"/>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1D6F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6F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6F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D6F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6F8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6F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6F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6F8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D6F88"/>
    <w:rPr>
      <w:rFonts w:asciiTheme="majorHAnsi" w:eastAsiaTheme="majorEastAsia" w:hAnsiTheme="majorHAnsi" w:cstheme="majorBidi"/>
      <w:i/>
      <w:iCs/>
      <w:color w:val="404040" w:themeColor="text1" w:themeTint="BF"/>
      <w:sz w:val="20"/>
      <w:szCs w:val="20"/>
    </w:rPr>
  </w:style>
  <w:style w:type="paragraph" w:customStyle="1" w:styleId="TOCHeading1">
    <w:name w:val="TOC Heading1"/>
    <w:basedOn w:val="Heading1"/>
    <w:next w:val="Normal"/>
    <w:uiPriority w:val="39"/>
    <w:semiHidden/>
    <w:unhideWhenUsed/>
    <w:qFormat/>
    <w:rsid w:val="001D6F88"/>
    <w:pPr>
      <w:numPr>
        <w:numId w:val="0"/>
      </w:numPr>
      <w:outlineLvl w:val="9"/>
    </w:pPr>
    <w:rPr>
      <w:lang w:val="en-US" w:eastAsia="en-US"/>
    </w:rPr>
  </w:style>
  <w:style w:type="character" w:customStyle="1" w:styleId="BalloonTextChar">
    <w:name w:val="Balloon Text Char"/>
    <w:basedOn w:val="DefaultParagraphFont"/>
    <w:link w:val="BalloonText"/>
    <w:semiHidden/>
    <w:rsid w:val="001D6F88"/>
    <w:rPr>
      <w:rFonts w:ascii="Tahoma" w:hAnsi="Tahoma" w:cs="Tahoma"/>
      <w:sz w:val="16"/>
      <w:szCs w:val="16"/>
    </w:rPr>
  </w:style>
  <w:style w:type="paragraph" w:styleId="TableofFigures">
    <w:name w:val="table of figures"/>
    <w:basedOn w:val="Normal"/>
    <w:next w:val="Normal"/>
    <w:uiPriority w:val="99"/>
    <w:unhideWhenUsed/>
    <w:rsid w:val="00E126D0"/>
    <w:pPr>
      <w:spacing w:after="0"/>
    </w:pPr>
  </w:style>
  <w:style w:type="paragraph" w:styleId="Header">
    <w:name w:val="header"/>
    <w:basedOn w:val="Normal"/>
    <w:link w:val="HeaderChar"/>
    <w:unhideWhenUsed/>
    <w:rsid w:val="00A36517"/>
    <w:pPr>
      <w:tabs>
        <w:tab w:val="center" w:pos="4320"/>
        <w:tab w:val="right" w:pos="8640"/>
      </w:tabs>
      <w:jc w:val="both"/>
    </w:pPr>
    <w:rPr>
      <w:rFonts w:ascii="Georgia" w:eastAsia="Georgia" w:hAnsi="Georgia" w:cs="Georgia"/>
      <w:sz w:val="20"/>
      <w:szCs w:val="20"/>
      <w:lang w:val="en-US" w:eastAsia="ja-JP"/>
    </w:rPr>
  </w:style>
  <w:style w:type="character" w:customStyle="1" w:styleId="HeaderChar">
    <w:name w:val="Header Char"/>
    <w:basedOn w:val="DefaultParagraphFont"/>
    <w:link w:val="Header"/>
    <w:uiPriority w:val="99"/>
    <w:rsid w:val="00A36517"/>
    <w:rPr>
      <w:rFonts w:ascii="Georgia" w:eastAsia="Georgia" w:hAnsi="Georgia" w:cs="Georgia"/>
      <w:lang w:val="en-US" w:eastAsia="ja-JP"/>
    </w:rPr>
  </w:style>
  <w:style w:type="paragraph" w:styleId="NoSpacing">
    <w:name w:val="No Spacing"/>
    <w:basedOn w:val="Normal"/>
    <w:uiPriority w:val="1"/>
    <w:qFormat/>
    <w:rsid w:val="00A36517"/>
    <w:pPr>
      <w:spacing w:after="0" w:line="240" w:lineRule="auto"/>
      <w:jc w:val="both"/>
    </w:pPr>
    <w:rPr>
      <w:rFonts w:ascii="Georgia" w:eastAsia="Georgia" w:hAnsi="Georgia" w:cs="Georgia"/>
      <w:sz w:val="20"/>
      <w:szCs w:val="32"/>
      <w:lang w:val="en-US" w:eastAsia="ja-JP"/>
    </w:rPr>
  </w:style>
  <w:style w:type="paragraph" w:styleId="Footer">
    <w:name w:val="footer"/>
    <w:basedOn w:val="Normal"/>
    <w:link w:val="FooterChar"/>
    <w:uiPriority w:val="99"/>
    <w:unhideWhenUsed/>
    <w:rsid w:val="00A365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6517"/>
    <w:rPr>
      <w:rFonts w:asciiTheme="minorHAnsi" w:eastAsiaTheme="minorEastAsia" w:hAnsiTheme="minorHAnsi" w:cstheme="minorBidi"/>
      <w:sz w:val="22"/>
      <w:szCs w:val="22"/>
    </w:rPr>
  </w:style>
  <w:style w:type="table" w:styleId="TableGrid">
    <w:name w:val="Table Grid"/>
    <w:basedOn w:val="TableNormal"/>
    <w:uiPriority w:val="59"/>
    <w:rsid w:val="002A2B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Accent11">
    <w:name w:val="Light Grid - Accent 11"/>
    <w:basedOn w:val="TableNormal"/>
    <w:uiPriority w:val="62"/>
    <w:rsid w:val="002A2B2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xl48">
    <w:name w:val="xl48"/>
    <w:basedOn w:val="Normal"/>
    <w:rsid w:val="004A1767"/>
    <w:pPr>
      <w:spacing w:before="100" w:beforeAutospacing="1" w:after="100" w:afterAutospacing="1" w:line="240" w:lineRule="auto"/>
      <w:jc w:val="right"/>
    </w:pPr>
    <w:rPr>
      <w:rFonts w:ascii="Arial" w:eastAsia="Arial Unicode MS" w:hAnsi="Arial" w:cs="Arial"/>
      <w:sz w:val="24"/>
      <w:szCs w:val="24"/>
    </w:rPr>
  </w:style>
  <w:style w:type="paragraph" w:customStyle="1" w:styleId="Body2">
    <w:name w:val="Body2"/>
    <w:basedOn w:val="Normal"/>
    <w:rsid w:val="004F35EB"/>
    <w:pPr>
      <w:keepLines/>
      <w:spacing w:before="60" w:after="60" w:line="240" w:lineRule="auto"/>
      <w:ind w:left="1080"/>
    </w:pPr>
    <w:rPr>
      <w:rFonts w:ascii="Helvetica" w:eastAsia="Times New Roman" w:hAnsi="Helvetica" w:cs="Times New Roman"/>
      <w:sz w:val="24"/>
      <w:szCs w:val="20"/>
      <w:lang w:val="en-US"/>
    </w:rPr>
  </w:style>
  <w:style w:type="paragraph" w:customStyle="1" w:styleId="Default">
    <w:name w:val="Default"/>
    <w:rsid w:val="004F35EB"/>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qFormat/>
    <w:rsid w:val="004F35EB"/>
    <w:rPr>
      <w:b/>
      <w:bCs/>
    </w:rPr>
  </w:style>
  <w:style w:type="paragraph" w:styleId="BodyTextIndent">
    <w:name w:val="Body Text Indent"/>
    <w:basedOn w:val="Normal"/>
    <w:link w:val="BodyTextIndentChar"/>
    <w:semiHidden/>
    <w:rsid w:val="0007732B"/>
    <w:pPr>
      <w:spacing w:after="0" w:line="240" w:lineRule="auto"/>
      <w:ind w:left="-5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7732B"/>
    <w:rPr>
      <w:rFonts w:eastAsia="Times New Roman"/>
      <w:sz w:val="24"/>
      <w:szCs w:val="24"/>
    </w:rPr>
  </w:style>
  <w:style w:type="paragraph" w:styleId="FootnoteText">
    <w:name w:val="footnote text"/>
    <w:basedOn w:val="Normal"/>
    <w:link w:val="FootnoteTextChar"/>
    <w:semiHidden/>
    <w:unhideWhenUsed/>
    <w:rsid w:val="005238B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238BF"/>
    <w:rPr>
      <w:rFonts w:eastAsia="Times New Roman"/>
    </w:rPr>
  </w:style>
  <w:style w:type="character" w:styleId="FootnoteReference">
    <w:name w:val="footnote reference"/>
    <w:semiHidden/>
    <w:unhideWhenUsed/>
    <w:rsid w:val="005238BF"/>
    <w:rPr>
      <w:vertAlign w:val="superscript"/>
    </w:rPr>
  </w:style>
  <w:style w:type="paragraph" w:styleId="BodyText">
    <w:name w:val="Body Text"/>
    <w:basedOn w:val="Normal"/>
    <w:link w:val="BodyTextChar"/>
    <w:semiHidden/>
    <w:rsid w:val="0028097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280974"/>
    <w:rPr>
      <w:rFonts w:eastAsia="Times New Roman"/>
      <w:sz w:val="24"/>
      <w:szCs w:val="24"/>
    </w:rPr>
  </w:style>
  <w:style w:type="paragraph" w:customStyle="1" w:styleId="xl26">
    <w:name w:val="xl26"/>
    <w:basedOn w:val="Normal"/>
    <w:rsid w:val="00280974"/>
    <w:pPr>
      <w:shd w:val="clear" w:color="auto" w:fill="FFFF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280974"/>
    <w:pPr>
      <w:shd w:val="clear" w:color="auto" w:fill="FFFFFF"/>
      <w:spacing w:before="100" w:beforeAutospacing="1" w:after="100" w:afterAutospacing="1" w:line="240" w:lineRule="auto"/>
    </w:pPr>
    <w:rPr>
      <w:rFonts w:ascii="Verdana" w:eastAsia="Arial Unicode MS" w:hAnsi="Verdana" w:cs="Arial Unicode MS"/>
      <w:color w:val="000000"/>
      <w:sz w:val="14"/>
      <w:szCs w:val="14"/>
    </w:rPr>
  </w:style>
  <w:style w:type="paragraph" w:customStyle="1" w:styleId="xl29">
    <w:name w:val="xl29"/>
    <w:basedOn w:val="Normal"/>
    <w:rsid w:val="00280974"/>
    <w:pPr>
      <w:pBdr>
        <w:top w:val="single" w:sz="8" w:space="0" w:color="969696"/>
        <w:left w:val="single" w:sz="8" w:space="0" w:color="969696"/>
        <w:bottom w:val="single" w:sz="8" w:space="0" w:color="969696"/>
        <w:right w:val="single" w:sz="8" w:space="0" w:color="969696"/>
      </w:pBdr>
      <w:shd w:val="clear" w:color="auto" w:fill="FFFFFF"/>
      <w:spacing w:before="100" w:beforeAutospacing="1" w:after="100" w:afterAutospacing="1" w:line="240" w:lineRule="auto"/>
    </w:pPr>
    <w:rPr>
      <w:rFonts w:ascii="Arial" w:eastAsia="Arial Unicode MS" w:hAnsi="Arial" w:cs="Arial Unicode MS"/>
      <w:color w:val="000000"/>
      <w:sz w:val="24"/>
      <w:szCs w:val="24"/>
    </w:rPr>
  </w:style>
  <w:style w:type="paragraph" w:customStyle="1" w:styleId="xl30">
    <w:name w:val="xl30"/>
    <w:basedOn w:val="Normal"/>
    <w:rsid w:val="00280974"/>
    <w:pPr>
      <w:shd w:val="clear" w:color="auto" w:fill="00FF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1">
    <w:name w:val="xl31"/>
    <w:basedOn w:val="Normal"/>
    <w:rsid w:val="00280974"/>
    <w:pPr>
      <w:shd w:val="clear" w:color="auto" w:fill="00FF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2">
    <w:name w:val="xl32"/>
    <w:basedOn w:val="Normal"/>
    <w:rsid w:val="00280974"/>
    <w:pPr>
      <w:shd w:val="clear" w:color="auto" w:fill="00FF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3">
    <w:name w:val="xl33"/>
    <w:basedOn w:val="Normal"/>
    <w:rsid w:val="00280974"/>
    <w:pPr>
      <w:shd w:val="clear" w:color="auto" w:fill="00FF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280974"/>
    <w:pPr>
      <w:shd w:val="clear" w:color="auto" w:fill="FFFF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5">
    <w:name w:val="xl35"/>
    <w:basedOn w:val="Normal"/>
    <w:rsid w:val="00280974"/>
    <w:pPr>
      <w:shd w:val="clear" w:color="auto" w:fill="FFFF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6">
    <w:name w:val="xl36"/>
    <w:basedOn w:val="Normal"/>
    <w:rsid w:val="00280974"/>
    <w:pPr>
      <w:shd w:val="clear" w:color="auto" w:fill="FFFF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7">
    <w:name w:val="xl37"/>
    <w:basedOn w:val="Normal"/>
    <w:rsid w:val="00280974"/>
    <w:pP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8">
    <w:name w:val="xl38"/>
    <w:basedOn w:val="Normal"/>
    <w:rsid w:val="00280974"/>
    <w:pPr>
      <w:pBdr>
        <w:top w:val="single" w:sz="8" w:space="0" w:color="969696"/>
        <w:left w:val="single" w:sz="8" w:space="0" w:color="969696"/>
        <w:bottom w:val="single" w:sz="8" w:space="0" w:color="969696"/>
        <w:right w:val="single" w:sz="8" w:space="0" w:color="969696"/>
      </w:pBdr>
      <w:shd w:val="clear" w:color="auto" w:fill="FFFFFF"/>
      <w:spacing w:before="100" w:beforeAutospacing="1" w:after="100" w:afterAutospacing="1" w:line="240" w:lineRule="auto"/>
      <w:jc w:val="right"/>
    </w:pPr>
    <w:rPr>
      <w:rFonts w:ascii="Arial" w:eastAsia="Arial Unicode MS" w:hAnsi="Arial" w:cs="Arial Unicode MS"/>
      <w:color w:val="000000"/>
      <w:sz w:val="24"/>
      <w:szCs w:val="24"/>
    </w:rPr>
  </w:style>
  <w:style w:type="paragraph" w:customStyle="1" w:styleId="xl39">
    <w:name w:val="xl39"/>
    <w:basedOn w:val="Normal"/>
    <w:rsid w:val="00280974"/>
    <w:pPr>
      <w:pBdr>
        <w:top w:val="single" w:sz="8" w:space="0" w:color="969696"/>
        <w:left w:val="single" w:sz="8" w:space="0" w:color="969696"/>
        <w:bottom w:val="single" w:sz="4" w:space="0" w:color="000000"/>
        <w:right w:val="single" w:sz="8" w:space="0" w:color="969696"/>
      </w:pBdr>
      <w:shd w:val="clear" w:color="auto" w:fill="00FFFF"/>
      <w:spacing w:before="100" w:beforeAutospacing="1" w:after="100" w:afterAutospacing="1" w:line="240" w:lineRule="auto"/>
      <w:jc w:val="right"/>
    </w:pPr>
    <w:rPr>
      <w:rFonts w:ascii="Arial" w:eastAsia="Arial Unicode MS" w:hAnsi="Arial" w:cs="Arial Unicode MS"/>
      <w:color w:val="000000"/>
      <w:sz w:val="24"/>
      <w:szCs w:val="24"/>
    </w:rPr>
  </w:style>
  <w:style w:type="paragraph" w:customStyle="1" w:styleId="xl24">
    <w:name w:val="xl24"/>
    <w:basedOn w:val="Normal"/>
    <w:rsid w:val="00280974"/>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25">
    <w:name w:val="xl25"/>
    <w:basedOn w:val="Normal"/>
    <w:rsid w:val="00280974"/>
    <w:pPr>
      <w:shd w:val="clear" w:color="auto" w:fill="FFFFFF"/>
      <w:spacing w:before="100" w:beforeAutospacing="1" w:after="100" w:afterAutospacing="1" w:line="240" w:lineRule="auto"/>
    </w:pPr>
    <w:rPr>
      <w:rFonts w:ascii="Times New Roman" w:eastAsia="Arial Unicode MS" w:hAnsi="Times New Roman" w:cs="Times New Roman"/>
      <w:color w:val="000000"/>
      <w:sz w:val="14"/>
      <w:szCs w:val="14"/>
    </w:rPr>
  </w:style>
  <w:style w:type="paragraph" w:customStyle="1" w:styleId="xl28">
    <w:name w:val="xl28"/>
    <w:basedOn w:val="Normal"/>
    <w:rsid w:val="00280974"/>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40">
    <w:name w:val="xl40"/>
    <w:basedOn w:val="Normal"/>
    <w:rsid w:val="00280974"/>
    <w:pPr>
      <w:shd w:val="clear" w:color="auto" w:fill="00FFFF"/>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41">
    <w:name w:val="xl41"/>
    <w:basedOn w:val="Normal"/>
    <w:rsid w:val="00280974"/>
    <w:pPr>
      <w:spacing w:before="100" w:beforeAutospacing="1" w:after="100" w:afterAutospacing="1" w:line="240" w:lineRule="auto"/>
    </w:pPr>
    <w:rPr>
      <w:rFonts w:ascii="Times New Roman" w:eastAsia="Arial Unicode MS" w:hAnsi="Times New Roman" w:cs="Times New Roman"/>
      <w:b/>
      <w:bCs/>
      <w:sz w:val="24"/>
      <w:szCs w:val="24"/>
    </w:rPr>
  </w:style>
  <w:style w:type="paragraph" w:styleId="EnvelopeReturn">
    <w:name w:val="envelope return"/>
    <w:basedOn w:val="Normal"/>
    <w:semiHidden/>
    <w:rsid w:val="00280974"/>
    <w:pPr>
      <w:spacing w:after="0" w:line="240" w:lineRule="auto"/>
    </w:pPr>
    <w:rPr>
      <w:rFonts w:ascii="Times New Roman" w:eastAsia="Times New Roman" w:hAnsi="Times New Roman" w:cs="Arial"/>
      <w:b/>
      <w:sz w:val="24"/>
      <w:szCs w:val="20"/>
    </w:rPr>
  </w:style>
  <w:style w:type="paragraph" w:styleId="BodyText2">
    <w:name w:val="Body Text 2"/>
    <w:basedOn w:val="Normal"/>
    <w:link w:val="BodyText2Char"/>
    <w:semiHidden/>
    <w:rsid w:val="00280974"/>
    <w:pPr>
      <w:spacing w:before="120" w:after="0" w:line="240" w:lineRule="auto"/>
      <w:jc w:val="both"/>
    </w:pPr>
    <w:rPr>
      <w:rFonts w:ascii="Arial" w:eastAsia="Times New Roman" w:hAnsi="Arial" w:cs="Arial"/>
      <w:sz w:val="20"/>
      <w:szCs w:val="20"/>
    </w:rPr>
  </w:style>
  <w:style w:type="character" w:customStyle="1" w:styleId="BodyText2Char">
    <w:name w:val="Body Text 2 Char"/>
    <w:basedOn w:val="DefaultParagraphFont"/>
    <w:link w:val="BodyText2"/>
    <w:semiHidden/>
    <w:rsid w:val="00280974"/>
    <w:rPr>
      <w:rFonts w:ascii="Arial" w:eastAsia="Times New Roman" w:hAnsi="Arial" w:cs="Arial"/>
    </w:rPr>
  </w:style>
  <w:style w:type="character" w:styleId="PageNumber">
    <w:name w:val="page number"/>
    <w:basedOn w:val="DefaultParagraphFont"/>
    <w:semiHidden/>
    <w:rsid w:val="00280974"/>
  </w:style>
  <w:style w:type="paragraph" w:styleId="BodyText3">
    <w:name w:val="Body Text 3"/>
    <w:basedOn w:val="Normal"/>
    <w:link w:val="BodyText3Char"/>
    <w:semiHidden/>
    <w:rsid w:val="00280974"/>
    <w:pPr>
      <w:spacing w:after="120" w:line="240" w:lineRule="auto"/>
      <w:jc w:val="both"/>
    </w:pPr>
    <w:rPr>
      <w:rFonts w:ascii="Arial" w:eastAsia="Times New Roman" w:hAnsi="Arial" w:cs="Arial"/>
      <w:b/>
      <w:bCs/>
      <w:sz w:val="20"/>
      <w:szCs w:val="20"/>
      <w:u w:val="single"/>
    </w:rPr>
  </w:style>
  <w:style w:type="character" w:customStyle="1" w:styleId="BodyText3Char">
    <w:name w:val="Body Text 3 Char"/>
    <w:basedOn w:val="DefaultParagraphFont"/>
    <w:link w:val="BodyText3"/>
    <w:semiHidden/>
    <w:rsid w:val="00280974"/>
    <w:rPr>
      <w:rFonts w:ascii="Arial" w:eastAsia="Times New Roman" w:hAnsi="Arial" w:cs="Arial"/>
      <w:b/>
      <w:bCs/>
      <w:u w:val="single"/>
    </w:rPr>
  </w:style>
  <w:style w:type="character" w:styleId="FollowedHyperlink">
    <w:name w:val="FollowedHyperlink"/>
    <w:uiPriority w:val="99"/>
    <w:semiHidden/>
    <w:rsid w:val="00280974"/>
    <w:rPr>
      <w:color w:val="800080"/>
      <w:u w:val="single"/>
    </w:rPr>
  </w:style>
  <w:style w:type="paragraph" w:customStyle="1" w:styleId="xl42">
    <w:name w:val="xl42"/>
    <w:basedOn w:val="Normal"/>
    <w:rsid w:val="00280974"/>
    <w:pPr>
      <w:spacing w:before="100" w:beforeAutospacing="1" w:after="100" w:afterAutospacing="1" w:line="240" w:lineRule="auto"/>
      <w:jc w:val="center"/>
    </w:pPr>
    <w:rPr>
      <w:rFonts w:ascii="Arial" w:eastAsia="Arial Unicode MS" w:hAnsi="Arial" w:cs="Arial Unicode MS"/>
      <w:sz w:val="24"/>
      <w:szCs w:val="24"/>
    </w:rPr>
  </w:style>
  <w:style w:type="paragraph" w:customStyle="1" w:styleId="xl43">
    <w:name w:val="xl43"/>
    <w:basedOn w:val="Normal"/>
    <w:rsid w:val="00280974"/>
    <w:pPr>
      <w:spacing w:before="100" w:beforeAutospacing="1" w:after="100" w:afterAutospacing="1" w:line="240" w:lineRule="auto"/>
    </w:pPr>
    <w:rPr>
      <w:rFonts w:ascii="Arial" w:eastAsia="Arial Unicode MS" w:hAnsi="Arial" w:cs="Arial Unicode MS"/>
      <w:sz w:val="24"/>
      <w:szCs w:val="24"/>
    </w:rPr>
  </w:style>
  <w:style w:type="paragraph" w:customStyle="1" w:styleId="font5">
    <w:name w:val="font5"/>
    <w:basedOn w:val="Normal"/>
    <w:rsid w:val="00280974"/>
    <w:pPr>
      <w:spacing w:before="100" w:beforeAutospacing="1" w:after="100" w:afterAutospacing="1" w:line="240" w:lineRule="auto"/>
    </w:pPr>
    <w:rPr>
      <w:rFonts w:ascii="Tahoma" w:eastAsia="Arial Unicode MS" w:hAnsi="Tahoma" w:cs="Tahoma"/>
      <w:color w:val="000000"/>
      <w:sz w:val="16"/>
      <w:szCs w:val="16"/>
    </w:rPr>
  </w:style>
  <w:style w:type="paragraph" w:customStyle="1" w:styleId="xl44">
    <w:name w:val="xl44"/>
    <w:basedOn w:val="Normal"/>
    <w:rsid w:val="00280974"/>
    <w:pPr>
      <w:spacing w:before="100" w:beforeAutospacing="1" w:after="100" w:afterAutospacing="1" w:line="240" w:lineRule="auto"/>
      <w:jc w:val="center"/>
    </w:pPr>
    <w:rPr>
      <w:rFonts w:ascii="Arial" w:eastAsia="Arial Unicode MS" w:hAnsi="Arial" w:cs="Arial"/>
      <w:sz w:val="24"/>
      <w:szCs w:val="24"/>
    </w:rPr>
  </w:style>
  <w:style w:type="paragraph" w:customStyle="1" w:styleId="xl45">
    <w:name w:val="xl45"/>
    <w:basedOn w:val="Normal"/>
    <w:rsid w:val="00280974"/>
    <w:pPr>
      <w:spacing w:before="100" w:beforeAutospacing="1" w:after="100" w:afterAutospacing="1" w:line="240" w:lineRule="auto"/>
    </w:pPr>
    <w:rPr>
      <w:rFonts w:ascii="Arial" w:eastAsia="Arial Unicode MS" w:hAnsi="Arial" w:cs="Arial"/>
      <w:sz w:val="24"/>
      <w:szCs w:val="24"/>
    </w:rPr>
  </w:style>
  <w:style w:type="paragraph" w:customStyle="1" w:styleId="xl46">
    <w:name w:val="xl46"/>
    <w:basedOn w:val="Normal"/>
    <w:rsid w:val="00280974"/>
    <w:pPr>
      <w:spacing w:before="100" w:beforeAutospacing="1" w:after="100" w:afterAutospacing="1" w:line="240" w:lineRule="auto"/>
    </w:pPr>
    <w:rPr>
      <w:rFonts w:ascii="Arial" w:eastAsia="Arial Unicode MS" w:hAnsi="Arial" w:cs="Arial"/>
      <w:sz w:val="24"/>
      <w:szCs w:val="24"/>
    </w:rPr>
  </w:style>
  <w:style w:type="paragraph" w:customStyle="1" w:styleId="xl47">
    <w:name w:val="xl47"/>
    <w:basedOn w:val="Normal"/>
    <w:rsid w:val="00280974"/>
    <w:pPr>
      <w:spacing w:before="100" w:beforeAutospacing="1" w:after="100" w:afterAutospacing="1" w:line="240" w:lineRule="auto"/>
    </w:pPr>
    <w:rPr>
      <w:rFonts w:ascii="Arial" w:eastAsia="Arial Unicode MS" w:hAnsi="Arial" w:cs="Arial"/>
      <w:b/>
      <w:bCs/>
      <w:sz w:val="24"/>
      <w:szCs w:val="24"/>
    </w:rPr>
  </w:style>
  <w:style w:type="paragraph" w:styleId="NormalWeb">
    <w:name w:val="Normal (Web)"/>
    <w:basedOn w:val="Normal"/>
    <w:semiHidden/>
    <w:unhideWhenUsed/>
    <w:rsid w:val="00280974"/>
    <w:pPr>
      <w:spacing w:after="225" w:line="300" w:lineRule="atLeast"/>
    </w:pPr>
    <w:rPr>
      <w:rFonts w:ascii="Times New Roman" w:eastAsia="Times New Roman" w:hAnsi="Times New Roman" w:cs="Times New Roman"/>
      <w:sz w:val="24"/>
      <w:szCs w:val="24"/>
      <w:lang w:val="en-US" w:eastAsia="en-US"/>
    </w:rPr>
  </w:style>
  <w:style w:type="character" w:customStyle="1" w:styleId="klink">
    <w:name w:val="klink"/>
    <w:basedOn w:val="DefaultParagraphFont"/>
    <w:rsid w:val="00280974"/>
  </w:style>
  <w:style w:type="character" w:customStyle="1" w:styleId="mw-headline">
    <w:name w:val="mw-headline"/>
    <w:basedOn w:val="DefaultParagraphFont"/>
    <w:rsid w:val="00280974"/>
  </w:style>
  <w:style w:type="paragraph" w:customStyle="1" w:styleId="DecimalAligned">
    <w:name w:val="Decimal Aligned"/>
    <w:basedOn w:val="Normal"/>
    <w:qFormat/>
    <w:rsid w:val="00280974"/>
    <w:pPr>
      <w:tabs>
        <w:tab w:val="decimal" w:pos="360"/>
      </w:tabs>
    </w:pPr>
    <w:rPr>
      <w:rFonts w:ascii="Calibri" w:eastAsia="Times New Roman" w:hAnsi="Calibri" w:cs="Times New Roman"/>
      <w:lang w:val="en-US" w:eastAsia="en-US"/>
    </w:rPr>
  </w:style>
  <w:style w:type="character" w:styleId="SubtleEmphasis">
    <w:name w:val="Subtle Emphasis"/>
    <w:qFormat/>
    <w:rsid w:val="00280974"/>
    <w:rPr>
      <w:rFonts w:eastAsia="Times New Roman" w:cs="Times New Roman"/>
      <w:bCs w:val="0"/>
      <w:i/>
      <w:iCs/>
      <w:color w:val="808080"/>
      <w:szCs w:val="22"/>
      <w:lang w:val="en-US"/>
    </w:rPr>
  </w:style>
  <w:style w:type="paragraph" w:styleId="Revision">
    <w:name w:val="Revision"/>
    <w:hidden/>
    <w:semiHidden/>
    <w:rsid w:val="00280974"/>
    <w:pPr>
      <w:spacing w:after="0" w:line="240" w:lineRule="auto"/>
    </w:pPr>
    <w:rPr>
      <w:rFonts w:eastAsia="Times New Roman"/>
      <w:sz w:val="24"/>
      <w:szCs w:val="24"/>
    </w:rPr>
  </w:style>
  <w:style w:type="paragraph" w:customStyle="1" w:styleId="address1">
    <w:name w:val="address1"/>
    <w:basedOn w:val="Normal"/>
    <w:rsid w:val="0028097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abel">
    <w:name w:val="Label"/>
    <w:basedOn w:val="Default"/>
    <w:next w:val="Default"/>
    <w:rsid w:val="00280974"/>
    <w:rPr>
      <w:color w:val="auto"/>
      <w:lang w:val="en-US" w:eastAsia="en-US"/>
    </w:rPr>
  </w:style>
  <w:style w:type="paragraph" w:customStyle="1" w:styleId="StandardNote">
    <w:name w:val="Standard Note"/>
    <w:basedOn w:val="Default"/>
    <w:next w:val="Default"/>
    <w:rsid w:val="00280974"/>
    <w:rPr>
      <w:color w:val="auto"/>
      <w:lang w:val="en-US" w:eastAsia="en-US"/>
    </w:rPr>
  </w:style>
  <w:style w:type="paragraph" w:customStyle="1" w:styleId="xl63">
    <w:name w:val="xl63"/>
    <w:basedOn w:val="Normal"/>
    <w:rsid w:val="0028097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Arial" w:eastAsia="Times New Roman" w:hAnsi="Arial" w:cs="Arial"/>
      <w:b/>
      <w:bCs/>
      <w:color w:val="000000"/>
      <w:sz w:val="18"/>
      <w:szCs w:val="18"/>
      <w:lang w:val="en-GB" w:eastAsia="en-GB"/>
    </w:rPr>
  </w:style>
  <w:style w:type="paragraph" w:customStyle="1" w:styleId="xl64">
    <w:name w:val="xl64"/>
    <w:basedOn w:val="Normal"/>
    <w:rsid w:val="002809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5">
    <w:name w:val="xl65"/>
    <w:basedOn w:val="Normal"/>
    <w:rsid w:val="0028097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Arial" w:eastAsia="Times New Roman" w:hAnsi="Arial" w:cs="Arial"/>
      <w:b/>
      <w:bCs/>
      <w:color w:val="000000"/>
      <w:sz w:val="18"/>
      <w:szCs w:val="18"/>
      <w:lang w:val="en-GB" w:eastAsia="en-GB"/>
    </w:rPr>
  </w:style>
  <w:style w:type="paragraph" w:customStyle="1" w:styleId="xl66">
    <w:name w:val="xl66"/>
    <w:basedOn w:val="Normal"/>
    <w:rsid w:val="00280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val="en-GB" w:eastAsia="en-GB"/>
    </w:rPr>
  </w:style>
  <w:style w:type="paragraph" w:customStyle="1" w:styleId="xl67">
    <w:name w:val="xl67"/>
    <w:basedOn w:val="Normal"/>
    <w:rsid w:val="00280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8">
    <w:name w:val="xl68"/>
    <w:basedOn w:val="Normal"/>
    <w:rsid w:val="00280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val="en-GB" w:eastAsia="en-GB"/>
    </w:rPr>
  </w:style>
  <w:style w:type="paragraph" w:customStyle="1" w:styleId="xl69">
    <w:name w:val="xl69"/>
    <w:basedOn w:val="Normal"/>
    <w:rsid w:val="00280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val="en-GB" w:eastAsia="en-GB"/>
    </w:rPr>
  </w:style>
  <w:style w:type="paragraph" w:customStyle="1" w:styleId="Style">
    <w:name w:val="Style"/>
    <w:rsid w:val="00280974"/>
    <w:pPr>
      <w:widowControl w:val="0"/>
      <w:autoSpaceDE w:val="0"/>
      <w:autoSpaceDN w:val="0"/>
      <w:adjustRightInd w:val="0"/>
      <w:spacing w:after="0" w:line="240" w:lineRule="auto"/>
    </w:pPr>
    <w:rPr>
      <w:rFonts w:eastAsiaTheme="minorEastAsia"/>
      <w:sz w:val="24"/>
      <w:szCs w:val="24"/>
    </w:rPr>
  </w:style>
  <w:style w:type="paragraph" w:styleId="Title">
    <w:name w:val="Title"/>
    <w:basedOn w:val="Normal"/>
    <w:link w:val="TitleChar"/>
    <w:qFormat/>
    <w:rsid w:val="00280974"/>
    <w:pPr>
      <w:spacing w:after="0" w:line="240" w:lineRule="auto"/>
      <w:ind w:firstLine="720"/>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280974"/>
    <w:rPr>
      <w:rFonts w:eastAsia="Times New Roman"/>
      <w:b/>
      <w:bCs/>
      <w:sz w:val="24"/>
      <w:szCs w:val="24"/>
      <w:lang w:eastAsia="en-US"/>
    </w:rPr>
  </w:style>
  <w:style w:type="paragraph" w:styleId="ListParagraph">
    <w:name w:val="List Paragraph"/>
    <w:basedOn w:val="Normal"/>
    <w:uiPriority w:val="34"/>
    <w:qFormat/>
    <w:rsid w:val="00280974"/>
    <w:pPr>
      <w:ind w:left="720"/>
      <w:contextualSpacing/>
    </w:pPr>
    <w:rPr>
      <w:rFonts w:eastAsiaTheme="minorHAnsi" w:cs="Times New Roman"/>
      <w:lang w:val="en-GB" w:eastAsia="en-US"/>
    </w:rPr>
  </w:style>
  <w:style w:type="paragraph" w:styleId="EndnoteText">
    <w:name w:val="endnote text"/>
    <w:basedOn w:val="Normal"/>
    <w:link w:val="EndnoteTextChar"/>
    <w:uiPriority w:val="99"/>
    <w:semiHidden/>
    <w:unhideWhenUsed/>
    <w:rsid w:val="008855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5551"/>
    <w:rPr>
      <w:rFonts w:asciiTheme="minorHAnsi" w:eastAsiaTheme="minorEastAsia" w:hAnsiTheme="minorHAnsi" w:cstheme="minorBidi"/>
    </w:rPr>
  </w:style>
  <w:style w:type="character" w:styleId="EndnoteReference">
    <w:name w:val="endnote reference"/>
    <w:basedOn w:val="DefaultParagraphFont"/>
    <w:uiPriority w:val="99"/>
    <w:semiHidden/>
    <w:unhideWhenUsed/>
    <w:rsid w:val="00885551"/>
    <w:rPr>
      <w:vertAlign w:val="superscript"/>
    </w:rPr>
  </w:style>
</w:styles>
</file>

<file path=word/webSettings.xml><?xml version="1.0" encoding="utf-8"?>
<w:webSettings xmlns:r="http://schemas.openxmlformats.org/officeDocument/2006/relationships" xmlns:w="http://schemas.openxmlformats.org/wordprocessingml/2006/main">
  <w:divs>
    <w:div w:id="121925995">
      <w:bodyDiv w:val="1"/>
      <w:marLeft w:val="0"/>
      <w:marRight w:val="0"/>
      <w:marTop w:val="0"/>
      <w:marBottom w:val="0"/>
      <w:divBdr>
        <w:top w:val="none" w:sz="0" w:space="0" w:color="auto"/>
        <w:left w:val="none" w:sz="0" w:space="0" w:color="auto"/>
        <w:bottom w:val="none" w:sz="0" w:space="0" w:color="auto"/>
        <w:right w:val="none" w:sz="0" w:space="0" w:color="auto"/>
      </w:divBdr>
    </w:div>
    <w:div w:id="167527716">
      <w:bodyDiv w:val="1"/>
      <w:marLeft w:val="0"/>
      <w:marRight w:val="0"/>
      <w:marTop w:val="0"/>
      <w:marBottom w:val="0"/>
      <w:divBdr>
        <w:top w:val="none" w:sz="0" w:space="0" w:color="auto"/>
        <w:left w:val="none" w:sz="0" w:space="0" w:color="auto"/>
        <w:bottom w:val="none" w:sz="0" w:space="0" w:color="auto"/>
        <w:right w:val="none" w:sz="0" w:space="0" w:color="auto"/>
      </w:divBdr>
    </w:div>
    <w:div w:id="218640534">
      <w:bodyDiv w:val="1"/>
      <w:marLeft w:val="0"/>
      <w:marRight w:val="0"/>
      <w:marTop w:val="0"/>
      <w:marBottom w:val="0"/>
      <w:divBdr>
        <w:top w:val="none" w:sz="0" w:space="0" w:color="auto"/>
        <w:left w:val="none" w:sz="0" w:space="0" w:color="auto"/>
        <w:bottom w:val="none" w:sz="0" w:space="0" w:color="auto"/>
        <w:right w:val="none" w:sz="0" w:space="0" w:color="auto"/>
      </w:divBdr>
    </w:div>
    <w:div w:id="219441622">
      <w:bodyDiv w:val="1"/>
      <w:marLeft w:val="0"/>
      <w:marRight w:val="0"/>
      <w:marTop w:val="0"/>
      <w:marBottom w:val="0"/>
      <w:divBdr>
        <w:top w:val="none" w:sz="0" w:space="0" w:color="auto"/>
        <w:left w:val="none" w:sz="0" w:space="0" w:color="auto"/>
        <w:bottom w:val="none" w:sz="0" w:space="0" w:color="auto"/>
        <w:right w:val="none" w:sz="0" w:space="0" w:color="auto"/>
      </w:divBdr>
    </w:div>
    <w:div w:id="429130284">
      <w:bodyDiv w:val="1"/>
      <w:marLeft w:val="0"/>
      <w:marRight w:val="0"/>
      <w:marTop w:val="0"/>
      <w:marBottom w:val="0"/>
      <w:divBdr>
        <w:top w:val="none" w:sz="0" w:space="0" w:color="auto"/>
        <w:left w:val="none" w:sz="0" w:space="0" w:color="auto"/>
        <w:bottom w:val="none" w:sz="0" w:space="0" w:color="auto"/>
        <w:right w:val="none" w:sz="0" w:space="0" w:color="auto"/>
      </w:divBdr>
    </w:div>
    <w:div w:id="444739309">
      <w:bodyDiv w:val="1"/>
      <w:marLeft w:val="0"/>
      <w:marRight w:val="0"/>
      <w:marTop w:val="0"/>
      <w:marBottom w:val="0"/>
      <w:divBdr>
        <w:top w:val="none" w:sz="0" w:space="0" w:color="auto"/>
        <w:left w:val="none" w:sz="0" w:space="0" w:color="auto"/>
        <w:bottom w:val="none" w:sz="0" w:space="0" w:color="auto"/>
        <w:right w:val="none" w:sz="0" w:space="0" w:color="auto"/>
      </w:divBdr>
    </w:div>
    <w:div w:id="480276438">
      <w:bodyDiv w:val="1"/>
      <w:marLeft w:val="0"/>
      <w:marRight w:val="0"/>
      <w:marTop w:val="0"/>
      <w:marBottom w:val="0"/>
      <w:divBdr>
        <w:top w:val="none" w:sz="0" w:space="0" w:color="auto"/>
        <w:left w:val="none" w:sz="0" w:space="0" w:color="auto"/>
        <w:bottom w:val="none" w:sz="0" w:space="0" w:color="auto"/>
        <w:right w:val="none" w:sz="0" w:space="0" w:color="auto"/>
      </w:divBdr>
    </w:div>
    <w:div w:id="573053451">
      <w:bodyDiv w:val="1"/>
      <w:marLeft w:val="0"/>
      <w:marRight w:val="0"/>
      <w:marTop w:val="0"/>
      <w:marBottom w:val="0"/>
      <w:divBdr>
        <w:top w:val="none" w:sz="0" w:space="0" w:color="auto"/>
        <w:left w:val="none" w:sz="0" w:space="0" w:color="auto"/>
        <w:bottom w:val="none" w:sz="0" w:space="0" w:color="auto"/>
        <w:right w:val="none" w:sz="0" w:space="0" w:color="auto"/>
      </w:divBdr>
    </w:div>
    <w:div w:id="593976598">
      <w:bodyDiv w:val="1"/>
      <w:marLeft w:val="0"/>
      <w:marRight w:val="0"/>
      <w:marTop w:val="0"/>
      <w:marBottom w:val="0"/>
      <w:divBdr>
        <w:top w:val="none" w:sz="0" w:space="0" w:color="auto"/>
        <w:left w:val="none" w:sz="0" w:space="0" w:color="auto"/>
        <w:bottom w:val="none" w:sz="0" w:space="0" w:color="auto"/>
        <w:right w:val="none" w:sz="0" w:space="0" w:color="auto"/>
      </w:divBdr>
    </w:div>
    <w:div w:id="684864865">
      <w:bodyDiv w:val="1"/>
      <w:marLeft w:val="0"/>
      <w:marRight w:val="0"/>
      <w:marTop w:val="0"/>
      <w:marBottom w:val="0"/>
      <w:divBdr>
        <w:top w:val="none" w:sz="0" w:space="0" w:color="auto"/>
        <w:left w:val="none" w:sz="0" w:space="0" w:color="auto"/>
        <w:bottom w:val="none" w:sz="0" w:space="0" w:color="auto"/>
        <w:right w:val="none" w:sz="0" w:space="0" w:color="auto"/>
      </w:divBdr>
    </w:div>
    <w:div w:id="769743526">
      <w:bodyDiv w:val="1"/>
      <w:marLeft w:val="0"/>
      <w:marRight w:val="0"/>
      <w:marTop w:val="0"/>
      <w:marBottom w:val="0"/>
      <w:divBdr>
        <w:top w:val="none" w:sz="0" w:space="0" w:color="auto"/>
        <w:left w:val="none" w:sz="0" w:space="0" w:color="auto"/>
        <w:bottom w:val="none" w:sz="0" w:space="0" w:color="auto"/>
        <w:right w:val="none" w:sz="0" w:space="0" w:color="auto"/>
      </w:divBdr>
    </w:div>
    <w:div w:id="804079201">
      <w:bodyDiv w:val="1"/>
      <w:marLeft w:val="0"/>
      <w:marRight w:val="0"/>
      <w:marTop w:val="0"/>
      <w:marBottom w:val="0"/>
      <w:divBdr>
        <w:top w:val="none" w:sz="0" w:space="0" w:color="auto"/>
        <w:left w:val="none" w:sz="0" w:space="0" w:color="auto"/>
        <w:bottom w:val="none" w:sz="0" w:space="0" w:color="auto"/>
        <w:right w:val="none" w:sz="0" w:space="0" w:color="auto"/>
      </w:divBdr>
    </w:div>
    <w:div w:id="822967296">
      <w:bodyDiv w:val="1"/>
      <w:marLeft w:val="0"/>
      <w:marRight w:val="0"/>
      <w:marTop w:val="0"/>
      <w:marBottom w:val="0"/>
      <w:divBdr>
        <w:top w:val="none" w:sz="0" w:space="0" w:color="auto"/>
        <w:left w:val="none" w:sz="0" w:space="0" w:color="auto"/>
        <w:bottom w:val="none" w:sz="0" w:space="0" w:color="auto"/>
        <w:right w:val="none" w:sz="0" w:space="0" w:color="auto"/>
      </w:divBdr>
    </w:div>
    <w:div w:id="839078090">
      <w:bodyDiv w:val="1"/>
      <w:marLeft w:val="0"/>
      <w:marRight w:val="0"/>
      <w:marTop w:val="0"/>
      <w:marBottom w:val="0"/>
      <w:divBdr>
        <w:top w:val="none" w:sz="0" w:space="0" w:color="auto"/>
        <w:left w:val="none" w:sz="0" w:space="0" w:color="auto"/>
        <w:bottom w:val="none" w:sz="0" w:space="0" w:color="auto"/>
        <w:right w:val="none" w:sz="0" w:space="0" w:color="auto"/>
      </w:divBdr>
    </w:div>
    <w:div w:id="897788204">
      <w:bodyDiv w:val="1"/>
      <w:marLeft w:val="0"/>
      <w:marRight w:val="0"/>
      <w:marTop w:val="0"/>
      <w:marBottom w:val="0"/>
      <w:divBdr>
        <w:top w:val="none" w:sz="0" w:space="0" w:color="auto"/>
        <w:left w:val="none" w:sz="0" w:space="0" w:color="auto"/>
        <w:bottom w:val="none" w:sz="0" w:space="0" w:color="auto"/>
        <w:right w:val="none" w:sz="0" w:space="0" w:color="auto"/>
      </w:divBdr>
    </w:div>
    <w:div w:id="916402418">
      <w:bodyDiv w:val="1"/>
      <w:marLeft w:val="0"/>
      <w:marRight w:val="0"/>
      <w:marTop w:val="0"/>
      <w:marBottom w:val="0"/>
      <w:divBdr>
        <w:top w:val="none" w:sz="0" w:space="0" w:color="auto"/>
        <w:left w:val="none" w:sz="0" w:space="0" w:color="auto"/>
        <w:bottom w:val="none" w:sz="0" w:space="0" w:color="auto"/>
        <w:right w:val="none" w:sz="0" w:space="0" w:color="auto"/>
      </w:divBdr>
    </w:div>
    <w:div w:id="923686025">
      <w:bodyDiv w:val="1"/>
      <w:marLeft w:val="0"/>
      <w:marRight w:val="0"/>
      <w:marTop w:val="0"/>
      <w:marBottom w:val="0"/>
      <w:divBdr>
        <w:top w:val="none" w:sz="0" w:space="0" w:color="auto"/>
        <w:left w:val="none" w:sz="0" w:space="0" w:color="auto"/>
        <w:bottom w:val="none" w:sz="0" w:space="0" w:color="auto"/>
        <w:right w:val="none" w:sz="0" w:space="0" w:color="auto"/>
      </w:divBdr>
    </w:div>
    <w:div w:id="967467163">
      <w:bodyDiv w:val="1"/>
      <w:marLeft w:val="0"/>
      <w:marRight w:val="0"/>
      <w:marTop w:val="0"/>
      <w:marBottom w:val="0"/>
      <w:divBdr>
        <w:top w:val="none" w:sz="0" w:space="0" w:color="auto"/>
        <w:left w:val="none" w:sz="0" w:space="0" w:color="auto"/>
        <w:bottom w:val="none" w:sz="0" w:space="0" w:color="auto"/>
        <w:right w:val="none" w:sz="0" w:space="0" w:color="auto"/>
      </w:divBdr>
    </w:div>
    <w:div w:id="980304700">
      <w:bodyDiv w:val="1"/>
      <w:marLeft w:val="0"/>
      <w:marRight w:val="0"/>
      <w:marTop w:val="0"/>
      <w:marBottom w:val="0"/>
      <w:divBdr>
        <w:top w:val="none" w:sz="0" w:space="0" w:color="auto"/>
        <w:left w:val="none" w:sz="0" w:space="0" w:color="auto"/>
        <w:bottom w:val="none" w:sz="0" w:space="0" w:color="auto"/>
        <w:right w:val="none" w:sz="0" w:space="0" w:color="auto"/>
      </w:divBdr>
    </w:div>
    <w:div w:id="1110127414">
      <w:bodyDiv w:val="1"/>
      <w:marLeft w:val="0"/>
      <w:marRight w:val="0"/>
      <w:marTop w:val="0"/>
      <w:marBottom w:val="0"/>
      <w:divBdr>
        <w:top w:val="none" w:sz="0" w:space="0" w:color="auto"/>
        <w:left w:val="none" w:sz="0" w:space="0" w:color="auto"/>
        <w:bottom w:val="none" w:sz="0" w:space="0" w:color="auto"/>
        <w:right w:val="none" w:sz="0" w:space="0" w:color="auto"/>
      </w:divBdr>
    </w:div>
    <w:div w:id="1244215970">
      <w:bodyDiv w:val="1"/>
      <w:marLeft w:val="0"/>
      <w:marRight w:val="0"/>
      <w:marTop w:val="0"/>
      <w:marBottom w:val="0"/>
      <w:divBdr>
        <w:top w:val="none" w:sz="0" w:space="0" w:color="auto"/>
        <w:left w:val="none" w:sz="0" w:space="0" w:color="auto"/>
        <w:bottom w:val="none" w:sz="0" w:space="0" w:color="auto"/>
        <w:right w:val="none" w:sz="0" w:space="0" w:color="auto"/>
      </w:divBdr>
    </w:div>
    <w:div w:id="1334845510">
      <w:bodyDiv w:val="1"/>
      <w:marLeft w:val="0"/>
      <w:marRight w:val="0"/>
      <w:marTop w:val="0"/>
      <w:marBottom w:val="0"/>
      <w:divBdr>
        <w:top w:val="none" w:sz="0" w:space="0" w:color="auto"/>
        <w:left w:val="none" w:sz="0" w:space="0" w:color="auto"/>
        <w:bottom w:val="none" w:sz="0" w:space="0" w:color="auto"/>
        <w:right w:val="none" w:sz="0" w:space="0" w:color="auto"/>
      </w:divBdr>
    </w:div>
    <w:div w:id="1338729308">
      <w:bodyDiv w:val="1"/>
      <w:marLeft w:val="0"/>
      <w:marRight w:val="0"/>
      <w:marTop w:val="0"/>
      <w:marBottom w:val="0"/>
      <w:divBdr>
        <w:top w:val="none" w:sz="0" w:space="0" w:color="auto"/>
        <w:left w:val="none" w:sz="0" w:space="0" w:color="auto"/>
        <w:bottom w:val="none" w:sz="0" w:space="0" w:color="auto"/>
        <w:right w:val="none" w:sz="0" w:space="0" w:color="auto"/>
      </w:divBdr>
    </w:div>
    <w:div w:id="1347051322">
      <w:bodyDiv w:val="1"/>
      <w:marLeft w:val="0"/>
      <w:marRight w:val="0"/>
      <w:marTop w:val="0"/>
      <w:marBottom w:val="0"/>
      <w:divBdr>
        <w:top w:val="none" w:sz="0" w:space="0" w:color="auto"/>
        <w:left w:val="none" w:sz="0" w:space="0" w:color="auto"/>
        <w:bottom w:val="none" w:sz="0" w:space="0" w:color="auto"/>
        <w:right w:val="none" w:sz="0" w:space="0" w:color="auto"/>
      </w:divBdr>
    </w:div>
    <w:div w:id="1371952679">
      <w:bodyDiv w:val="1"/>
      <w:marLeft w:val="0"/>
      <w:marRight w:val="0"/>
      <w:marTop w:val="0"/>
      <w:marBottom w:val="0"/>
      <w:divBdr>
        <w:top w:val="none" w:sz="0" w:space="0" w:color="auto"/>
        <w:left w:val="none" w:sz="0" w:space="0" w:color="auto"/>
        <w:bottom w:val="none" w:sz="0" w:space="0" w:color="auto"/>
        <w:right w:val="none" w:sz="0" w:space="0" w:color="auto"/>
      </w:divBdr>
    </w:div>
    <w:div w:id="1483498797">
      <w:bodyDiv w:val="1"/>
      <w:marLeft w:val="0"/>
      <w:marRight w:val="0"/>
      <w:marTop w:val="0"/>
      <w:marBottom w:val="0"/>
      <w:divBdr>
        <w:top w:val="none" w:sz="0" w:space="0" w:color="auto"/>
        <w:left w:val="none" w:sz="0" w:space="0" w:color="auto"/>
        <w:bottom w:val="none" w:sz="0" w:space="0" w:color="auto"/>
        <w:right w:val="none" w:sz="0" w:space="0" w:color="auto"/>
      </w:divBdr>
    </w:div>
    <w:div w:id="1524977587">
      <w:bodyDiv w:val="1"/>
      <w:marLeft w:val="0"/>
      <w:marRight w:val="0"/>
      <w:marTop w:val="0"/>
      <w:marBottom w:val="0"/>
      <w:divBdr>
        <w:top w:val="none" w:sz="0" w:space="0" w:color="auto"/>
        <w:left w:val="none" w:sz="0" w:space="0" w:color="auto"/>
        <w:bottom w:val="none" w:sz="0" w:space="0" w:color="auto"/>
        <w:right w:val="none" w:sz="0" w:space="0" w:color="auto"/>
      </w:divBdr>
    </w:div>
    <w:div w:id="1606114420">
      <w:bodyDiv w:val="1"/>
      <w:marLeft w:val="0"/>
      <w:marRight w:val="0"/>
      <w:marTop w:val="0"/>
      <w:marBottom w:val="0"/>
      <w:divBdr>
        <w:top w:val="none" w:sz="0" w:space="0" w:color="auto"/>
        <w:left w:val="none" w:sz="0" w:space="0" w:color="auto"/>
        <w:bottom w:val="none" w:sz="0" w:space="0" w:color="auto"/>
        <w:right w:val="none" w:sz="0" w:space="0" w:color="auto"/>
      </w:divBdr>
    </w:div>
    <w:div w:id="1632056307">
      <w:bodyDiv w:val="1"/>
      <w:marLeft w:val="0"/>
      <w:marRight w:val="0"/>
      <w:marTop w:val="0"/>
      <w:marBottom w:val="0"/>
      <w:divBdr>
        <w:top w:val="none" w:sz="0" w:space="0" w:color="auto"/>
        <w:left w:val="none" w:sz="0" w:space="0" w:color="auto"/>
        <w:bottom w:val="none" w:sz="0" w:space="0" w:color="auto"/>
        <w:right w:val="none" w:sz="0" w:space="0" w:color="auto"/>
      </w:divBdr>
    </w:div>
    <w:div w:id="1831746678">
      <w:bodyDiv w:val="1"/>
      <w:marLeft w:val="0"/>
      <w:marRight w:val="0"/>
      <w:marTop w:val="0"/>
      <w:marBottom w:val="0"/>
      <w:divBdr>
        <w:top w:val="none" w:sz="0" w:space="0" w:color="auto"/>
        <w:left w:val="none" w:sz="0" w:space="0" w:color="auto"/>
        <w:bottom w:val="none" w:sz="0" w:space="0" w:color="auto"/>
        <w:right w:val="none" w:sz="0" w:space="0" w:color="auto"/>
      </w:divBdr>
    </w:div>
    <w:div w:id="1990355461">
      <w:bodyDiv w:val="1"/>
      <w:marLeft w:val="0"/>
      <w:marRight w:val="0"/>
      <w:marTop w:val="0"/>
      <w:marBottom w:val="0"/>
      <w:divBdr>
        <w:top w:val="none" w:sz="0" w:space="0" w:color="auto"/>
        <w:left w:val="none" w:sz="0" w:space="0" w:color="auto"/>
        <w:bottom w:val="none" w:sz="0" w:space="0" w:color="auto"/>
        <w:right w:val="none" w:sz="0" w:space="0" w:color="auto"/>
      </w:divBdr>
    </w:div>
    <w:div w:id="1991982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c.europa.eu/eurostat/web/balance-of-payments/data/database" TargetMode="External"/><Relationship Id="rId21" Type="http://schemas.openxmlformats.org/officeDocument/2006/relationships/hyperlink" Target="http://ec.europa.eu/eurostat/web/balance-of-payments/data/database" TargetMode="External"/><Relationship Id="rId42" Type="http://schemas.openxmlformats.org/officeDocument/2006/relationships/hyperlink" Target="mailto:enquiry@dfid.gov.uk" TargetMode="External"/><Relationship Id="rId47" Type="http://schemas.openxmlformats.org/officeDocument/2006/relationships/hyperlink" Target="http://www.food.gov.uk/" TargetMode="External"/><Relationship Id="rId63" Type="http://schemas.openxmlformats.org/officeDocument/2006/relationships/hyperlink" Target="mailto:enquiries@bankofengland.co.uk" TargetMode="External"/><Relationship Id="rId68" Type="http://schemas.openxmlformats.org/officeDocument/2006/relationships/hyperlink" Target="http://www.bba.org.uk/about-us/bba-associates" TargetMode="External"/><Relationship Id="rId84" Type="http://schemas.openxmlformats.org/officeDocument/2006/relationships/hyperlink" Target="https://www.gov.uk/government/publications/foreign-embassies-in-the-uk" TargetMode="External"/><Relationship Id="rId89" Type="http://schemas.openxmlformats.org/officeDocument/2006/relationships/hyperlink" Target="http://www.economist.com" TargetMode="External"/><Relationship Id="rId7" Type="http://schemas.openxmlformats.org/officeDocument/2006/relationships/footnotes" Target="footnotes.xml"/><Relationship Id="rId71" Type="http://schemas.openxmlformats.org/officeDocument/2006/relationships/hyperlink" Target="mailto:hba@hellenicbankers.org.uk" TargetMode="External"/><Relationship Id="rId92" Type="http://schemas.openxmlformats.org/officeDocument/2006/relationships/hyperlink" Target="http://www.decanter.com"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ons.gov.uk/economy/nationalaccounts/balanceofpayments/bulletins/foreigndirectinvestmentinvolvingukcompanies/2016" TargetMode="External"/><Relationship Id="rId11" Type="http://schemas.openxmlformats.org/officeDocument/2006/relationships/image" Target="media/image2.png"/><Relationship Id="rId24" Type="http://schemas.openxmlformats.org/officeDocument/2006/relationships/hyperlink" Target="https://www.ons.gov.uk/economy/nationalaccounts/balanceofpayments/bulletins/foreigndirectinvestmentinvolvingukcompanies/2016" TargetMode="External"/><Relationship Id="rId32" Type="http://schemas.openxmlformats.org/officeDocument/2006/relationships/hyperlink" Target="http://www.mfa.gr/uk/en/" TargetMode="External"/><Relationship Id="rId37" Type="http://schemas.openxmlformats.org/officeDocument/2006/relationships/hyperlink" Target="https://www.gov.uk/government/organisations/department-for-business-energy-and-industrial-strategy" TargetMode="External"/><Relationship Id="rId40" Type="http://schemas.openxmlformats.org/officeDocument/2006/relationships/hyperlink" Target="https://www.gov.uk/government/organisations/hm-treasury" TargetMode="External"/><Relationship Id="rId45" Type="http://schemas.openxmlformats.org/officeDocument/2006/relationships/hyperlink" Target="http://www.Statistics.gov.uk" TargetMode="External"/><Relationship Id="rId53" Type="http://schemas.openxmlformats.org/officeDocument/2006/relationships/hyperlink" Target="https://www.gov.uk/" TargetMode="External"/><Relationship Id="rId58" Type="http://schemas.openxmlformats.org/officeDocument/2006/relationships/hyperlink" Target="http://www.ecce.org" TargetMode="External"/><Relationship Id="rId66" Type="http://schemas.openxmlformats.org/officeDocument/2006/relationships/hyperlink" Target="http://www.bba.org.uk/about-us/member-list" TargetMode="External"/><Relationship Id="rId74" Type="http://schemas.openxmlformats.org/officeDocument/2006/relationships/hyperlink" Target="mailto:info@bhcc.gr" TargetMode="External"/><Relationship Id="rId79" Type="http://schemas.openxmlformats.org/officeDocument/2006/relationships/hyperlink" Target="http://www.marriott.co.uk/hotels/travel/longh-grosvenor-house-a-jw-marriott-hotel/" TargetMode="External"/><Relationship Id="rId87" Type="http://schemas.openxmlformats.org/officeDocument/2006/relationships/hyperlink" Target="mailto:aneil@thebusiness.press.net" TargetMode="External"/><Relationship Id="rId102"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mailto:mail@northernirelandchamber.com" TargetMode="External"/><Relationship Id="rId82" Type="http://schemas.openxmlformats.org/officeDocument/2006/relationships/hyperlink" Target="http://www.marriott.co.uk/hotels/travel/lonpl-london-marriott-hotel-park-lane/" TargetMode="External"/><Relationship Id="rId90" Type="http://schemas.openxmlformats.org/officeDocument/2006/relationships/hyperlink" Target="http://www.thegrocertoday.co.uk" TargetMode="External"/><Relationship Id="rId95" Type="http://schemas.openxmlformats.org/officeDocument/2006/relationships/hyperlink" Target="mailto:itbd@itbd.co.uk" TargetMode="External"/><Relationship Id="rId1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yperlink" Target="https://stats.oecd.org/Index.aspx?DataSetCode=TISP_EBOPS2010" TargetMode="External"/><Relationship Id="rId27" Type="http://schemas.openxmlformats.org/officeDocument/2006/relationships/hyperlink" Target="http://ec.europa.eu/eurostat/web/balance-of-payments/data/database" TargetMode="External"/><Relationship Id="rId30" Type="http://schemas.openxmlformats.org/officeDocument/2006/relationships/hyperlink" Target="https://www.gov.uk/government/statistics/department-for-international-trade-inward-investment-results-2017-to-2018" TargetMode="External"/><Relationship Id="rId35" Type="http://schemas.openxmlformats.org/officeDocument/2006/relationships/hyperlink" Target="mailto:commercial@greekembassy.org.uk" TargetMode="External"/><Relationship Id="rId43" Type="http://schemas.openxmlformats.org/officeDocument/2006/relationships/hyperlink" Target="https://www.gov.uk/government/organisations/department-for-international-development" TargetMode="External"/><Relationship Id="rId48" Type="http://schemas.openxmlformats.org/officeDocument/2006/relationships/hyperlink" Target="http://www.fca.org.uk" TargetMode="External"/><Relationship Id="rId56" Type="http://schemas.openxmlformats.org/officeDocument/2006/relationships/hyperlink" Target="http://www.britishchambers.org.uk" TargetMode="External"/><Relationship Id="rId64" Type="http://schemas.openxmlformats.org/officeDocument/2006/relationships/hyperlink" Target="http://www.bankofengland.co.uk" TargetMode="External"/><Relationship Id="rId69" Type="http://schemas.openxmlformats.org/officeDocument/2006/relationships/hyperlink" Target="http://www.cbi.org.uk" TargetMode="External"/><Relationship Id="rId77" Type="http://schemas.openxmlformats.org/officeDocument/2006/relationships/hyperlink" Target="http://www.thefestivalcalendar.co.uk/food-festivals-calendar.php" TargetMode="External"/><Relationship Id="rId100" Type="http://schemas.openxmlformats.org/officeDocument/2006/relationships/hyperlink" Target="http://www.business.sky.com" TargetMode="External"/><Relationship Id="rId8" Type="http://schemas.openxmlformats.org/officeDocument/2006/relationships/endnotes" Target="endnotes.xml"/><Relationship Id="rId51" Type="http://schemas.openxmlformats.org/officeDocument/2006/relationships/hyperlink" Target="mailto:enquiries@ipo.gov.uk" TargetMode="External"/><Relationship Id="rId72" Type="http://schemas.openxmlformats.org/officeDocument/2006/relationships/hyperlink" Target="http://www.hellenicbankers.org.uk/" TargetMode="External"/><Relationship Id="rId80" Type="http://schemas.openxmlformats.org/officeDocument/2006/relationships/hyperlink" Target="http://www.marriott.co.uk/hotels/travel/longh-grosvenor-house-a-jw-marriott-hotel/" TargetMode="External"/><Relationship Id="rId85" Type="http://schemas.openxmlformats.org/officeDocument/2006/relationships/hyperlink" Target="mailto:news.desk@ft.com" TargetMode="External"/><Relationship Id="rId93" Type="http://schemas.openxmlformats.org/officeDocument/2006/relationships/hyperlink" Target="http://www.wineint.com" TargetMode="External"/><Relationship Id="rId98" Type="http://schemas.openxmlformats.org/officeDocument/2006/relationships/hyperlink" Target="mailto:cnnlondon@turner.com" TargetMode="Externa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hyperlink" Target="https://www.ons.gov.uk/economy/grossvalueaddedgva/bulletins/regionalgrossvalueaddedbalanceduk/1998to2016/relateddata" TargetMode="External"/><Relationship Id="rId33" Type="http://schemas.openxmlformats.org/officeDocument/2006/relationships/hyperlink" Target="http://www.mfa.gr/uk/en/" TargetMode="External"/><Relationship Id="rId38" Type="http://schemas.openxmlformats.org/officeDocument/2006/relationships/hyperlink" Target="https://www.gov.uk/government/organisations/department-for-international-trade" TargetMode="External"/><Relationship Id="rId46" Type="http://schemas.openxmlformats.org/officeDocument/2006/relationships/hyperlink" Target="http://www.ons.gov.uk/" TargetMode="External"/><Relationship Id="rId59" Type="http://schemas.openxmlformats.org/officeDocument/2006/relationships/hyperlink" Target="http://www.bci.org.uk" TargetMode="External"/><Relationship Id="rId67" Type="http://schemas.openxmlformats.org/officeDocument/2006/relationships/hyperlink" Target="http://www.bba.org.uk/" TargetMode="External"/><Relationship Id="rId103" Type="http://schemas.openxmlformats.org/officeDocument/2006/relationships/fontTable" Target="fontTable.xml"/><Relationship Id="rId20" Type="http://schemas.openxmlformats.org/officeDocument/2006/relationships/hyperlink" Target="http://ec.europa.eu/eurostat/web/balance-of-payments/data/database" TargetMode="External"/><Relationship Id="rId41" Type="http://schemas.openxmlformats.org/officeDocument/2006/relationships/hyperlink" Target="https://www.gov.uk/government/organisations/hm-revenue-customs" TargetMode="External"/><Relationship Id="rId54" Type="http://schemas.openxmlformats.org/officeDocument/2006/relationships/hyperlink" Target="https://www.gov.uk/government/organisations" TargetMode="External"/><Relationship Id="rId62" Type="http://schemas.openxmlformats.org/officeDocument/2006/relationships/hyperlink" Target="http://www.northernirelandchamber.com" TargetMode="External"/><Relationship Id="rId70" Type="http://schemas.openxmlformats.org/officeDocument/2006/relationships/hyperlink" Target="http://www.londonstockexchange.com" TargetMode="External"/><Relationship Id="rId75" Type="http://schemas.openxmlformats.org/officeDocument/2006/relationships/hyperlink" Target="http://www.bhcc.gr" TargetMode="External"/><Relationship Id="rId83" Type="http://schemas.openxmlformats.org/officeDocument/2006/relationships/hyperlink" Target="mailto:reservations@theritzlondon.com" TargetMode="External"/><Relationship Id="rId88" Type="http://schemas.openxmlformats.org/officeDocument/2006/relationships/hyperlink" Target="mailto:inquiries@economist.com" TargetMode="External"/><Relationship Id="rId91" Type="http://schemas.openxmlformats.org/officeDocument/2006/relationships/hyperlink" Target="http://www.thebusiness.co.uk" TargetMode="External"/><Relationship Id="rId96" Type="http://schemas.openxmlformats.org/officeDocument/2006/relationships/hyperlink" Target="http://www.itbd.co.u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stats.oecd.org/Index.aspx?DataSetCode=TISP_EBOPS2010" TargetMode="External"/><Relationship Id="rId28" Type="http://schemas.openxmlformats.org/officeDocument/2006/relationships/hyperlink" Target="http://ec.europa.eu/eurostat/web/balance-of-payments/data/database" TargetMode="External"/><Relationship Id="rId36" Type="http://schemas.openxmlformats.org/officeDocument/2006/relationships/hyperlink" Target="http://www.agora.mfa.gr/gb66" TargetMode="External"/><Relationship Id="rId49" Type="http://schemas.openxmlformats.org/officeDocument/2006/relationships/hyperlink" Target="https://www.gov.uk/government/organisations/competition-and-markets-authority" TargetMode="External"/><Relationship Id="rId57" Type="http://schemas.openxmlformats.org/officeDocument/2006/relationships/hyperlink" Target="http://www.londonchamber.co.uk" TargetMode="External"/><Relationship Id="rId10" Type="http://schemas.openxmlformats.org/officeDocument/2006/relationships/oleObject" Target="embeddings/oleObject1.bin"/><Relationship Id="rId31" Type="http://schemas.openxmlformats.org/officeDocument/2006/relationships/hyperlink" Target="https://www.ons.gov.uk/economy/nationalaccounts/balanceofpayments/bulletins/foreigndirectinvestmentinvolvingukcompanies/2016" TargetMode="External"/><Relationship Id="rId44" Type="http://schemas.openxmlformats.org/officeDocument/2006/relationships/hyperlink" Target="https://www.gov.uk/government/organisations/department-for-environment-food-rural-affairs" TargetMode="External"/><Relationship Id="rId52" Type="http://schemas.openxmlformats.org/officeDocument/2006/relationships/hyperlink" Target="https://www.gov.uk/government/organisations/intellectual-property-office" TargetMode="External"/><Relationship Id="rId60" Type="http://schemas.openxmlformats.org/officeDocument/2006/relationships/hyperlink" Target="http://www.cardiffchamber.co.uk" TargetMode="External"/><Relationship Id="rId65" Type="http://schemas.openxmlformats.org/officeDocument/2006/relationships/hyperlink" Target="mailto:customerservice@bankofcyprus.co.uk" TargetMode="External"/><Relationship Id="rId73" Type="http://schemas.openxmlformats.org/officeDocument/2006/relationships/hyperlink" Target="mailto:gscc@netcomuk.co.uk" TargetMode="External"/><Relationship Id="rId78" Type="http://schemas.openxmlformats.org/officeDocument/2006/relationships/hyperlink" Target="http://www.foodloversbritain.com/foodevents" TargetMode="External"/><Relationship Id="rId81" Type="http://schemas.openxmlformats.org/officeDocument/2006/relationships/hyperlink" Target="http://www.marriott.co.uk/hotels/travel/lonpl-london-marriott-hotel-park-lane/" TargetMode="External"/><Relationship Id="rId86" Type="http://schemas.openxmlformats.org/officeDocument/2006/relationships/hyperlink" Target="http://www.ft.com" TargetMode="External"/><Relationship Id="rId94" Type="http://schemas.openxmlformats.org/officeDocument/2006/relationships/hyperlink" Target="http://www.harpers-wine.com" TargetMode="External"/><Relationship Id="rId99" Type="http://schemas.openxmlformats.org/officeDocument/2006/relationships/hyperlink" Target="mailto:sb2b@bskyb.com" TargetMode="External"/><Relationship Id="rId101" Type="http://schemas.openxmlformats.org/officeDocument/2006/relationships/hyperlink" Target="http://www.bloomberg.co.uk" TargetMode="Externa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footer" Target="footer2.xml"/><Relationship Id="rId39" Type="http://schemas.openxmlformats.org/officeDocument/2006/relationships/hyperlink" Target="https://www.gov.uk/government/organisations/companies-house" TargetMode="External"/><Relationship Id="rId34" Type="http://schemas.openxmlformats.org/officeDocument/2006/relationships/hyperlink" Target="http://www.mfa.gr/uk/en/the-embassy/sections/consular-office.html" TargetMode="External"/><Relationship Id="rId50" Type="http://schemas.openxmlformats.org/officeDocument/2006/relationships/hyperlink" Target="http://www.tradingstandards.uk/" TargetMode="External"/><Relationship Id="rId55" Type="http://schemas.openxmlformats.org/officeDocument/2006/relationships/hyperlink" Target="mailto:info@britishchambers.org.uk" TargetMode="External"/><Relationship Id="rId76" Type="http://schemas.openxmlformats.org/officeDocument/2006/relationships/hyperlink" Target="http://www.exhibitions.co.uk" TargetMode="External"/><Relationship Id="rId97" Type="http://schemas.openxmlformats.org/officeDocument/2006/relationships/hyperlink" Target="http://www.bbc.co.uk" TargetMode="External"/><Relationship Id="rId10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unctad.org/sections/dite_dir/docs/wir2018/wir18_fs_gb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C1CE83-A008-4A28-B8E8-56B8E57A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55</Pages>
  <Words>16170</Words>
  <Characters>92170</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oey01</cp:lastModifiedBy>
  <cp:revision>4</cp:revision>
  <cp:lastPrinted>2018-07-27T10:23:00Z</cp:lastPrinted>
  <dcterms:created xsi:type="dcterms:W3CDTF">2018-07-27T10:24:00Z</dcterms:created>
  <dcterms:modified xsi:type="dcterms:W3CDTF">2018-07-27T14:15:00Z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