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9D" w:rsidRPr="00A51600" w:rsidRDefault="009A019D" w:rsidP="00062360">
      <w:pPr>
        <w:jc w:val="center"/>
        <w:rPr>
          <w:rFonts w:asciiTheme="minorHAnsi" w:hAnsiTheme="minorHAnsi" w:cstheme="minorHAnsi"/>
          <w:b/>
          <w:bCs/>
          <w:sz w:val="48"/>
          <w:szCs w:val="24"/>
          <w:u w:val="single"/>
          <w:lang w:val="en-GB"/>
        </w:rPr>
      </w:pPr>
      <w:r w:rsidRPr="00A51600">
        <w:rPr>
          <w:rFonts w:asciiTheme="minorHAnsi" w:hAnsiTheme="minorHAnsi" w:cstheme="minorHAnsi"/>
          <w:b/>
          <w:bCs/>
          <w:sz w:val="48"/>
          <w:szCs w:val="24"/>
          <w:u w:val="single"/>
        </w:rPr>
        <w:t>ΔΕΛΤΙΟ</w:t>
      </w:r>
      <w:r w:rsidRPr="00A51600">
        <w:rPr>
          <w:rFonts w:asciiTheme="minorHAnsi" w:hAnsiTheme="minorHAnsi" w:cstheme="minorHAnsi"/>
          <w:b/>
          <w:bCs/>
          <w:sz w:val="48"/>
          <w:szCs w:val="24"/>
          <w:u w:val="single"/>
          <w:lang w:val="en-GB"/>
        </w:rPr>
        <w:t xml:space="preserve"> </w:t>
      </w:r>
      <w:r w:rsidRPr="00A51600">
        <w:rPr>
          <w:rFonts w:asciiTheme="minorHAnsi" w:hAnsiTheme="minorHAnsi" w:cstheme="minorHAnsi"/>
          <w:b/>
          <w:bCs/>
          <w:sz w:val="48"/>
          <w:szCs w:val="24"/>
          <w:u w:val="single"/>
        </w:rPr>
        <w:t>ΤΥΠΟΥ</w:t>
      </w:r>
    </w:p>
    <w:p w:rsidR="00FF2706" w:rsidRDefault="00A51600" w:rsidP="00A51600">
      <w:pPr>
        <w:pStyle w:val="Heading2"/>
        <w:shd w:val="clear" w:color="auto" w:fill="FFFFFF"/>
        <w:spacing w:before="0" w:after="72"/>
        <w:jc w:val="center"/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</w:pPr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  <w:t>Natural Products Scandinavia &amp; Nordic Organic Food Fair </w:t>
      </w:r>
    </w:p>
    <w:p w:rsidR="00A51600" w:rsidRPr="00650BF7" w:rsidRDefault="00A51600" w:rsidP="00A51600">
      <w:pPr>
        <w:pStyle w:val="Heading2"/>
        <w:shd w:val="clear" w:color="auto" w:fill="FFFFFF"/>
        <w:spacing w:before="0" w:after="72"/>
        <w:jc w:val="center"/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</w:pPr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  <w:t xml:space="preserve">15 &amp; 16 </w:t>
      </w:r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</w:rPr>
        <w:t>ΝΟΕΜΒΡΙΟΥ</w:t>
      </w:r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  <w:t xml:space="preserve"> 2017, </w:t>
      </w:r>
      <w:proofErr w:type="spellStart"/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  <w:t>Malmö</w:t>
      </w:r>
      <w:proofErr w:type="spellEnd"/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  <w:lang w:val="en-GB"/>
        </w:rPr>
        <w:t xml:space="preserve"> </w:t>
      </w:r>
      <w:r w:rsidRPr="00650BF7">
        <w:rPr>
          <w:rFonts w:asciiTheme="minorHAnsi" w:hAnsiTheme="minorHAnsi" w:cstheme="minorHAnsi"/>
          <w:bCs w:val="0"/>
          <w:color w:val="C00000"/>
          <w:sz w:val="40"/>
          <w:szCs w:val="24"/>
        </w:rPr>
        <w:t>Σουηδία</w:t>
      </w:r>
    </w:p>
    <w:p w:rsidR="00C36ABF" w:rsidRPr="00FF2706" w:rsidRDefault="00A51600" w:rsidP="00A51600">
      <w:pPr>
        <w:shd w:val="clear" w:color="auto" w:fill="FFFFFF"/>
        <w:rPr>
          <w:rFonts w:asciiTheme="minorHAnsi" w:hAnsiTheme="minorHAnsi" w:cstheme="minorHAnsi"/>
          <w:lang w:val="en-GB"/>
        </w:rPr>
      </w:pPr>
      <w:r w:rsidRPr="00650BF7">
        <w:rPr>
          <w:rFonts w:asciiTheme="minorHAnsi" w:hAnsiTheme="minorHAnsi" w:cstheme="minorHAnsi"/>
          <w:szCs w:val="24"/>
          <w:lang w:val="en-GB"/>
        </w:rPr>
        <w:t>                                                                                                        </w:t>
      </w:r>
      <w:r w:rsidRPr="00FF2706">
        <w:rPr>
          <w:rFonts w:asciiTheme="minorHAnsi" w:hAnsiTheme="minorHAnsi" w:cstheme="minorHAnsi"/>
          <w:szCs w:val="24"/>
          <w:lang w:val="en-GB"/>
        </w:rPr>
        <w:br/>
      </w:r>
      <w:r w:rsidRPr="00B74312">
        <w:rPr>
          <w:rFonts w:asciiTheme="minorHAnsi" w:hAnsiTheme="minorHAnsi" w:cstheme="minorHAnsi"/>
        </w:rPr>
        <w:t>Στις</w:t>
      </w:r>
      <w:r w:rsidRPr="00FF2706">
        <w:rPr>
          <w:rFonts w:asciiTheme="minorHAnsi" w:hAnsiTheme="minorHAnsi" w:cstheme="minorHAnsi"/>
          <w:lang w:val="en-GB"/>
        </w:rPr>
        <w:t xml:space="preserve"> 15 &amp; 16 </w:t>
      </w:r>
      <w:r w:rsidRPr="00B74312">
        <w:rPr>
          <w:rFonts w:asciiTheme="minorHAnsi" w:hAnsiTheme="minorHAnsi" w:cstheme="minorHAnsi"/>
        </w:rPr>
        <w:t>Νοεμβρίου</w:t>
      </w:r>
      <w:r w:rsidRPr="00FF2706">
        <w:rPr>
          <w:rFonts w:asciiTheme="minorHAnsi" w:hAnsiTheme="minorHAnsi" w:cstheme="minorHAnsi"/>
          <w:lang w:val="en-GB"/>
        </w:rPr>
        <w:t xml:space="preserve"> 2017, </w:t>
      </w:r>
      <w:r w:rsidRPr="00B74312">
        <w:rPr>
          <w:rFonts w:asciiTheme="minorHAnsi" w:hAnsiTheme="minorHAnsi" w:cstheme="minorHAnsi"/>
        </w:rPr>
        <w:t>πραγματοποιείται</w:t>
      </w:r>
      <w:r w:rsidRPr="00FF2706">
        <w:rPr>
          <w:rFonts w:asciiTheme="minorHAnsi" w:hAnsiTheme="minorHAnsi" w:cstheme="minorHAnsi"/>
          <w:lang w:val="en-GB"/>
        </w:rPr>
        <w:t xml:space="preserve"> </w:t>
      </w:r>
      <w:r w:rsidRPr="00B74312">
        <w:rPr>
          <w:rFonts w:asciiTheme="minorHAnsi" w:hAnsiTheme="minorHAnsi" w:cstheme="minorHAnsi"/>
        </w:rPr>
        <w:t>στο</w:t>
      </w:r>
      <w:r w:rsidRPr="00FF270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F2706">
        <w:rPr>
          <w:rFonts w:asciiTheme="minorHAnsi" w:hAnsiTheme="minorHAnsi" w:cstheme="minorHAnsi"/>
          <w:lang w:val="en-GB"/>
        </w:rPr>
        <w:t>Malmö</w:t>
      </w:r>
      <w:proofErr w:type="spellEnd"/>
      <w:r w:rsidRPr="00FF2706">
        <w:rPr>
          <w:rFonts w:asciiTheme="minorHAnsi" w:hAnsiTheme="minorHAnsi" w:cstheme="minorHAnsi"/>
          <w:lang w:val="en-GB"/>
        </w:rPr>
        <w:t xml:space="preserve"> </w:t>
      </w:r>
      <w:r w:rsidRPr="00B74312">
        <w:rPr>
          <w:rFonts w:asciiTheme="minorHAnsi" w:hAnsiTheme="minorHAnsi" w:cstheme="minorHAnsi"/>
        </w:rPr>
        <w:t>της</w:t>
      </w:r>
      <w:r w:rsidRPr="00FF2706">
        <w:rPr>
          <w:rFonts w:asciiTheme="minorHAnsi" w:hAnsiTheme="minorHAnsi" w:cstheme="minorHAnsi"/>
          <w:lang w:val="en-GB"/>
        </w:rPr>
        <w:t xml:space="preserve"> </w:t>
      </w:r>
      <w:r w:rsidRPr="00B74312">
        <w:rPr>
          <w:rFonts w:asciiTheme="minorHAnsi" w:hAnsiTheme="minorHAnsi" w:cstheme="minorHAnsi"/>
        </w:rPr>
        <w:t>Σουηδίας</w:t>
      </w:r>
      <w:r w:rsidRPr="00FF2706">
        <w:rPr>
          <w:rFonts w:asciiTheme="minorHAnsi" w:hAnsiTheme="minorHAnsi" w:cstheme="minorHAnsi"/>
          <w:lang w:val="en-GB"/>
        </w:rPr>
        <w:t xml:space="preserve"> </w:t>
      </w:r>
      <w:r w:rsidRPr="00B74312">
        <w:rPr>
          <w:rFonts w:asciiTheme="minorHAnsi" w:hAnsiTheme="minorHAnsi" w:cstheme="minorHAnsi"/>
        </w:rPr>
        <w:t>η</w:t>
      </w:r>
      <w:r w:rsidRPr="00FF2706">
        <w:rPr>
          <w:rStyle w:val="apple-converted-space"/>
          <w:rFonts w:asciiTheme="minorHAnsi" w:hAnsiTheme="minorHAnsi" w:cstheme="minorHAnsi"/>
          <w:lang w:val="en-GB"/>
        </w:rPr>
        <w:t> </w:t>
      </w:r>
      <w:r w:rsidR="00C36ABF" w:rsidRPr="00B74312">
        <w:rPr>
          <w:rStyle w:val="Strong"/>
          <w:rFonts w:asciiTheme="minorHAnsi" w:hAnsiTheme="minorHAnsi" w:cstheme="minorHAnsi"/>
          <w:u w:val="single"/>
        </w:rPr>
        <w:t>Μοναδική</w:t>
      </w:r>
      <w:r w:rsidR="00C36ABF" w:rsidRPr="00FF2706">
        <w:rPr>
          <w:rStyle w:val="Strong"/>
          <w:rFonts w:asciiTheme="minorHAnsi" w:hAnsiTheme="minorHAnsi" w:cstheme="minorHAnsi"/>
          <w:u w:val="single"/>
          <w:lang w:val="en-GB"/>
        </w:rPr>
        <w:t xml:space="preserve">, </w:t>
      </w:r>
      <w:r w:rsidRPr="00B74312">
        <w:rPr>
          <w:rStyle w:val="Strong"/>
          <w:rFonts w:asciiTheme="minorHAnsi" w:hAnsiTheme="minorHAnsi" w:cstheme="minorHAnsi"/>
          <w:u w:val="single"/>
        </w:rPr>
        <w:t>Αποκλειστική</w:t>
      </w:r>
      <w:r w:rsidRPr="00FF2706">
        <w:rPr>
          <w:rStyle w:val="Strong"/>
          <w:rFonts w:asciiTheme="minorHAnsi" w:hAnsiTheme="minorHAnsi" w:cstheme="minorHAnsi"/>
          <w:bCs w:val="0"/>
          <w:u w:val="single"/>
          <w:lang w:val="en-GB"/>
        </w:rPr>
        <w:t> </w:t>
      </w:r>
      <w:r w:rsidR="00C36ABF" w:rsidRPr="00B74312">
        <w:rPr>
          <w:rStyle w:val="Strong"/>
          <w:rFonts w:asciiTheme="minorHAnsi" w:hAnsiTheme="minorHAnsi" w:cstheme="minorHAnsi"/>
          <w:bCs w:val="0"/>
          <w:u w:val="single"/>
        </w:rPr>
        <w:t>και</w:t>
      </w:r>
      <w:r w:rsidR="00C36ABF" w:rsidRPr="00FF2706">
        <w:rPr>
          <w:rStyle w:val="Strong"/>
          <w:rFonts w:asciiTheme="minorHAnsi" w:hAnsiTheme="minorHAnsi" w:cstheme="minorHAnsi"/>
          <w:bCs w:val="0"/>
          <w:u w:val="single"/>
          <w:lang w:val="en-GB"/>
        </w:rPr>
        <w:t xml:space="preserve"> </w:t>
      </w:r>
      <w:r w:rsidR="00C36ABF" w:rsidRPr="00B74312">
        <w:rPr>
          <w:rStyle w:val="Strong"/>
          <w:rFonts w:asciiTheme="minorHAnsi" w:hAnsiTheme="minorHAnsi" w:cstheme="minorHAnsi"/>
          <w:bCs w:val="0"/>
          <w:u w:val="single"/>
        </w:rPr>
        <w:t>Διπλή</w:t>
      </w:r>
      <w:r w:rsidR="00C36ABF" w:rsidRPr="00FF2706">
        <w:rPr>
          <w:rStyle w:val="Strong"/>
          <w:rFonts w:asciiTheme="minorHAnsi" w:hAnsiTheme="minorHAnsi" w:cstheme="minorHAnsi"/>
          <w:b w:val="0"/>
          <w:bCs w:val="0"/>
          <w:u w:val="single"/>
          <w:lang w:val="en-GB"/>
        </w:rPr>
        <w:t xml:space="preserve"> </w:t>
      </w:r>
      <w:r w:rsidRPr="00B74312">
        <w:rPr>
          <w:rStyle w:val="Strong"/>
          <w:rFonts w:asciiTheme="minorHAnsi" w:hAnsiTheme="minorHAnsi" w:cstheme="minorHAnsi"/>
          <w:bCs w:val="0"/>
          <w:u w:val="single"/>
        </w:rPr>
        <w:t>Επαγγελματική</w:t>
      </w:r>
      <w:r w:rsidRPr="00FF2706">
        <w:rPr>
          <w:rStyle w:val="Strong"/>
          <w:rFonts w:asciiTheme="minorHAnsi" w:hAnsiTheme="minorHAnsi" w:cstheme="minorHAnsi"/>
          <w:bCs w:val="0"/>
          <w:u w:val="single"/>
          <w:lang w:val="en-GB"/>
        </w:rPr>
        <w:t xml:space="preserve"> </w:t>
      </w:r>
      <w:r w:rsidRPr="00B74312">
        <w:rPr>
          <w:rStyle w:val="Strong"/>
          <w:rFonts w:asciiTheme="minorHAnsi" w:hAnsiTheme="minorHAnsi" w:cstheme="minorHAnsi"/>
          <w:bCs w:val="0"/>
          <w:u w:val="single"/>
        </w:rPr>
        <w:t>Έ</w:t>
      </w:r>
      <w:r w:rsidRPr="00B74312">
        <w:rPr>
          <w:rFonts w:asciiTheme="minorHAnsi" w:hAnsiTheme="minorHAnsi" w:cstheme="minorHAnsi"/>
          <w:b/>
          <w:u w:val="single"/>
        </w:rPr>
        <w:t>κθεση</w:t>
      </w:r>
      <w:r w:rsidR="00C36ABF" w:rsidRPr="00FF2706">
        <w:rPr>
          <w:rFonts w:asciiTheme="minorHAnsi" w:hAnsiTheme="minorHAnsi" w:cstheme="minorHAnsi"/>
          <w:lang w:val="en-GB"/>
        </w:rPr>
        <w:t>: Natural Products Scandinavia &amp; Nordic Organic Food Fair.</w:t>
      </w:r>
    </w:p>
    <w:p w:rsidR="00C36ABF" w:rsidRPr="00FF2706" w:rsidRDefault="00C36ABF" w:rsidP="00A51600">
      <w:pPr>
        <w:shd w:val="clear" w:color="auto" w:fill="FFFFFF"/>
        <w:rPr>
          <w:rFonts w:asciiTheme="minorHAnsi" w:hAnsiTheme="minorHAnsi" w:cstheme="minorHAnsi"/>
          <w:lang w:val="en-GB"/>
        </w:rPr>
      </w:pPr>
    </w:p>
    <w:p w:rsidR="00C36ABF" w:rsidRPr="00B74312" w:rsidRDefault="00C36ABF" w:rsidP="00650BF7">
      <w:pPr>
        <w:shd w:val="clear" w:color="auto" w:fill="FFFFFF"/>
        <w:jc w:val="center"/>
        <w:rPr>
          <w:rFonts w:asciiTheme="minorHAnsi" w:hAnsiTheme="minorHAnsi" w:cstheme="minorHAnsi"/>
          <w:u w:val="single"/>
        </w:rPr>
      </w:pPr>
      <w:r w:rsidRPr="00B74312">
        <w:rPr>
          <w:rFonts w:asciiTheme="minorHAnsi" w:hAnsiTheme="minorHAnsi" w:cstheme="minorHAnsi"/>
          <w:u w:val="single"/>
        </w:rPr>
        <w:t xml:space="preserve">Η  </w:t>
      </w:r>
      <w:proofErr w:type="spellStart"/>
      <w:r w:rsidRPr="00B74312">
        <w:rPr>
          <w:rFonts w:asciiTheme="minorHAnsi" w:hAnsiTheme="minorHAnsi" w:cstheme="minorHAnsi"/>
          <w:u w:val="single"/>
        </w:rPr>
        <w:t>Nordic</w:t>
      </w:r>
      <w:proofErr w:type="spellEnd"/>
      <w:r w:rsidRPr="00B74312">
        <w:rPr>
          <w:rFonts w:asciiTheme="minorHAnsi" w:hAnsiTheme="minorHAnsi" w:cstheme="minorHAnsi"/>
          <w:u w:val="single"/>
        </w:rPr>
        <w:t xml:space="preserve"> Organic </w:t>
      </w:r>
      <w:proofErr w:type="spellStart"/>
      <w:r w:rsidRPr="00B74312">
        <w:rPr>
          <w:rFonts w:asciiTheme="minorHAnsi" w:hAnsiTheme="minorHAnsi" w:cstheme="minorHAnsi"/>
          <w:u w:val="single"/>
        </w:rPr>
        <w:t>Food</w:t>
      </w:r>
      <w:proofErr w:type="spellEnd"/>
      <w:r w:rsidRPr="00B74312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B74312">
        <w:rPr>
          <w:rFonts w:asciiTheme="minorHAnsi" w:hAnsiTheme="minorHAnsi" w:cstheme="minorHAnsi"/>
          <w:u w:val="single"/>
        </w:rPr>
        <w:t>Fair</w:t>
      </w:r>
      <w:proofErr w:type="spellEnd"/>
      <w:r w:rsidRPr="00B74312">
        <w:rPr>
          <w:rFonts w:asciiTheme="minorHAnsi" w:hAnsiTheme="minorHAnsi" w:cstheme="minorHAnsi"/>
          <w:u w:val="single"/>
        </w:rPr>
        <w:t xml:space="preserve"> αφορά καθαρά και μόνο τα βιολογικά προϊόντα ενώ η </w:t>
      </w:r>
      <w:proofErr w:type="spellStart"/>
      <w:r w:rsidRPr="00B74312">
        <w:rPr>
          <w:rFonts w:asciiTheme="minorHAnsi" w:hAnsiTheme="minorHAnsi" w:cstheme="minorHAnsi"/>
          <w:u w:val="single"/>
        </w:rPr>
        <w:t>Natural</w:t>
      </w:r>
      <w:proofErr w:type="spellEnd"/>
      <w:r w:rsidRPr="00B74312">
        <w:rPr>
          <w:rFonts w:asciiTheme="minorHAnsi" w:hAnsiTheme="minorHAnsi" w:cstheme="minorHAnsi"/>
          <w:u w:val="single"/>
        </w:rPr>
        <w:t xml:space="preserve"> Products </w:t>
      </w:r>
      <w:proofErr w:type="spellStart"/>
      <w:r w:rsidRPr="00B74312">
        <w:rPr>
          <w:rFonts w:asciiTheme="minorHAnsi" w:hAnsiTheme="minorHAnsi" w:cstheme="minorHAnsi"/>
          <w:u w:val="single"/>
        </w:rPr>
        <w:t>Scandinavia</w:t>
      </w:r>
      <w:proofErr w:type="spellEnd"/>
      <w:r w:rsidRPr="00B74312">
        <w:rPr>
          <w:rFonts w:asciiTheme="minorHAnsi" w:hAnsiTheme="minorHAnsi" w:cstheme="minorHAnsi"/>
          <w:u w:val="single"/>
        </w:rPr>
        <w:t xml:space="preserve"> τα μη-βιολογικά προϊόντα.</w:t>
      </w:r>
    </w:p>
    <w:p w:rsidR="00C36ABF" w:rsidRPr="00B74312" w:rsidRDefault="00C36ABF" w:rsidP="00A51600">
      <w:pPr>
        <w:shd w:val="clear" w:color="auto" w:fill="FFFFFF"/>
        <w:rPr>
          <w:rFonts w:asciiTheme="minorHAnsi" w:hAnsiTheme="minorHAnsi" w:cstheme="minorHAnsi"/>
        </w:rPr>
      </w:pPr>
    </w:p>
    <w:p w:rsidR="00C36ABF" w:rsidRPr="00B74312" w:rsidRDefault="00650BF7" w:rsidP="00A51600">
      <w:pPr>
        <w:shd w:val="clear" w:color="auto" w:fill="FFFFFF"/>
        <w:rPr>
          <w:rStyle w:val="Strong"/>
          <w:rFonts w:asciiTheme="minorHAnsi" w:hAnsiTheme="minorHAnsi" w:cstheme="minorHAnsi"/>
        </w:rPr>
      </w:pPr>
      <w:r w:rsidRPr="00B74312">
        <w:rPr>
          <w:rFonts w:asciiTheme="minorHAnsi" w:hAnsiTheme="minorHAnsi" w:cstheme="minorHAnsi"/>
        </w:rPr>
        <w:t>Η</w:t>
      </w:r>
      <w:r w:rsidR="00C36ABF" w:rsidRPr="00B74312">
        <w:rPr>
          <w:rFonts w:asciiTheme="minorHAnsi" w:hAnsiTheme="minorHAnsi" w:cstheme="minorHAnsi"/>
        </w:rPr>
        <w:t xml:space="preserve"> έκθεση είναι η </w:t>
      </w:r>
      <w:r w:rsidR="00C36ABF" w:rsidRPr="00B74312">
        <w:rPr>
          <w:rFonts w:asciiTheme="minorHAnsi" w:hAnsiTheme="minorHAnsi" w:cstheme="minorHAnsi"/>
          <w:b/>
        </w:rPr>
        <w:t xml:space="preserve">μοναδική </w:t>
      </w:r>
      <w:r w:rsidR="00C36ABF" w:rsidRPr="00B74312">
        <w:rPr>
          <w:rFonts w:asciiTheme="minorHAnsi" w:hAnsiTheme="minorHAnsi" w:cstheme="minorHAnsi"/>
        </w:rPr>
        <w:t xml:space="preserve">για όλη την Σκανδιναβία </w:t>
      </w:r>
      <w:r w:rsidR="00C36ABF" w:rsidRPr="00B74312">
        <w:rPr>
          <w:rStyle w:val="Strong"/>
          <w:rFonts w:asciiTheme="minorHAnsi" w:hAnsiTheme="minorHAnsi" w:cstheme="minorHAnsi"/>
        </w:rPr>
        <w:t>(Δανία, Σουηδία, Νορβηγία, Φινλανδία και Ισλανδία) </w:t>
      </w:r>
      <w:r w:rsidR="00C36ABF" w:rsidRPr="00B74312">
        <w:rPr>
          <w:rStyle w:val="Strong"/>
          <w:rFonts w:asciiTheme="minorHAnsi" w:hAnsiTheme="minorHAnsi" w:cstheme="minorHAnsi"/>
          <w:b w:val="0"/>
        </w:rPr>
        <w:t>που αποτελεί την Νο1 στην Ευρώπη στην αγορά και κατανάλωση βιολογικών και φυσικών προϊόντων.</w:t>
      </w:r>
    </w:p>
    <w:p w:rsidR="00C36ABF" w:rsidRPr="00B74312" w:rsidRDefault="00C36ABF" w:rsidP="00A51600">
      <w:pPr>
        <w:shd w:val="clear" w:color="auto" w:fill="FFFFFF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5418"/>
        <w:gridCol w:w="5418"/>
      </w:tblGrid>
      <w:tr w:rsidR="00C36ABF" w:rsidRPr="00B74312" w:rsidTr="00C36ABF">
        <w:tc>
          <w:tcPr>
            <w:tcW w:w="5418" w:type="dxa"/>
          </w:tcPr>
          <w:p w:rsidR="00845354" w:rsidRPr="00FF2706" w:rsidRDefault="00DA6E5F" w:rsidP="00DA6E5F">
            <w:pPr>
              <w:jc w:val="center"/>
              <w:rPr>
                <w:u w:val="single"/>
              </w:rPr>
            </w:pPr>
            <w:r w:rsidRPr="00B74312">
              <w:rPr>
                <w:rFonts w:asciiTheme="minorHAnsi" w:hAnsiTheme="minorHAnsi" w:cstheme="minorHAnsi"/>
                <w:b/>
                <w:u w:val="single"/>
              </w:rPr>
              <w:t>ΣΕ ΠΟΙΟΥΣ ΑΠΕΥΘΥΝΕΤΑΙ Η ΕΚΘΕΣΗ</w:t>
            </w:r>
            <w:r w:rsidR="00845354" w:rsidRPr="00B74312">
              <w:rPr>
                <w:u w:val="single"/>
              </w:rPr>
              <w:t xml:space="preserve"> </w:t>
            </w:r>
          </w:p>
          <w:p w:rsidR="00C36ABF" w:rsidRPr="00B74312" w:rsidRDefault="00845354" w:rsidP="0084535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74312">
              <w:rPr>
                <w:b/>
              </w:rPr>
              <w:t>Εταιρείες που</w:t>
            </w:r>
            <w:r w:rsidRPr="00B74312">
              <w:t xml:space="preserve"> </w:t>
            </w:r>
            <w:r w:rsidRPr="00B74312">
              <w:rPr>
                <w:rFonts w:asciiTheme="minorHAnsi" w:hAnsiTheme="minorHAnsi" w:cstheme="minorHAnsi"/>
                <w:b/>
              </w:rPr>
              <w:t>παράγουν, εισάγουν και εμπορεύονται προϊόντα από τις παρακάτω κατηγορίες:</w:t>
            </w:r>
          </w:p>
        </w:tc>
        <w:tc>
          <w:tcPr>
            <w:tcW w:w="5418" w:type="dxa"/>
          </w:tcPr>
          <w:p w:rsidR="00C36ABF" w:rsidRPr="00B74312" w:rsidRDefault="00DA6E5F" w:rsidP="00DA6E5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B74312">
              <w:rPr>
                <w:rFonts w:asciiTheme="minorHAnsi" w:hAnsiTheme="minorHAnsi" w:cstheme="minorHAnsi"/>
                <w:b/>
                <w:u w:val="single"/>
              </w:rPr>
              <w:t>ΠΟΙΟΙ ΕΠΙΣΚΕΠΤΟΝΤΑΙ ΤΗΝ ΕΚΘΕΣΗ</w:t>
            </w:r>
          </w:p>
          <w:p w:rsidR="00845354" w:rsidRPr="00B74312" w:rsidRDefault="00845354" w:rsidP="00DA6E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74312">
              <w:rPr>
                <w:rFonts w:asciiTheme="minorHAnsi" w:hAnsiTheme="minorHAnsi" w:cstheme="minorHAnsi"/>
                <w:b/>
              </w:rPr>
              <w:t>Αγοραστές που προέρχονται από τις παρακάτω κατηγορίες:</w:t>
            </w:r>
          </w:p>
        </w:tc>
      </w:tr>
      <w:tr w:rsidR="00C36ABF" w:rsidRPr="00B74312" w:rsidTr="00C36ABF">
        <w:tc>
          <w:tcPr>
            <w:tcW w:w="5418" w:type="dxa"/>
          </w:tcPr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 xml:space="preserve">ΠΟΠ &amp; ΠΓΕ προϊόντα </w:t>
            </w:r>
          </w:p>
          <w:p w:rsidR="00650BF7" w:rsidRPr="00B74312" w:rsidRDefault="00650BF7" w:rsidP="00650BF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Βιολογικά Τρόφιμα &amp; Ποτά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 xml:space="preserve">Ελαιόλαδο, Ελιές &amp; Προϊόντα ελιάς 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Φρέσκα Φρούτα &amp; Λαχανικά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proofErr w:type="spellStart"/>
            <w:r w:rsidRPr="00B74312">
              <w:rPr>
                <w:rFonts w:asciiTheme="minorHAnsi" w:hAnsiTheme="minorHAnsi" w:cstheme="minorHAnsi"/>
              </w:rPr>
              <w:t>Dressings</w:t>
            </w:r>
            <w:proofErr w:type="spellEnd"/>
            <w:r w:rsidRPr="00B74312">
              <w:rPr>
                <w:rFonts w:asciiTheme="minorHAnsi" w:hAnsiTheme="minorHAnsi" w:cstheme="minorHAnsi"/>
              </w:rPr>
              <w:t xml:space="preserve">, Σάλτσες, </w:t>
            </w:r>
            <w:proofErr w:type="spellStart"/>
            <w:r w:rsidRPr="00B74312">
              <w:rPr>
                <w:rFonts w:asciiTheme="minorHAnsi" w:hAnsiTheme="minorHAnsi" w:cstheme="minorHAnsi"/>
              </w:rPr>
              <w:t>Dips</w:t>
            </w:r>
            <w:proofErr w:type="spellEnd"/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Μπαχαρικά, Καρυκεύματα, Βότανα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 xml:space="preserve">Γαλακτοκομικά &amp; Τυροκομικά προϊόντα 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 xml:space="preserve">Αλιεύματα, Αλίπαστα, </w:t>
            </w:r>
            <w:proofErr w:type="spellStart"/>
            <w:r w:rsidRPr="00B74312">
              <w:rPr>
                <w:rFonts w:asciiTheme="minorHAnsi" w:hAnsiTheme="minorHAnsi" w:cstheme="minorHAnsi"/>
              </w:rPr>
              <w:t>Ιχθυρά</w:t>
            </w:r>
            <w:proofErr w:type="spellEnd"/>
            <w:r w:rsidRPr="00B74312">
              <w:rPr>
                <w:rFonts w:asciiTheme="minorHAnsi" w:hAnsiTheme="minorHAnsi" w:cstheme="minorHAnsi"/>
              </w:rPr>
              <w:t xml:space="preserve"> 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lang w:val="en-GB"/>
              </w:rPr>
            </w:pPr>
            <w:r w:rsidRPr="00B74312">
              <w:rPr>
                <w:rFonts w:asciiTheme="minorHAnsi" w:hAnsiTheme="minorHAnsi" w:cstheme="minorHAnsi"/>
              </w:rPr>
              <w:t xml:space="preserve">Ζυμαρικά, </w:t>
            </w:r>
            <w:proofErr w:type="spellStart"/>
            <w:r w:rsidRPr="00B74312">
              <w:rPr>
                <w:rFonts w:asciiTheme="minorHAnsi" w:hAnsiTheme="minorHAnsi" w:cstheme="minorHAnsi"/>
              </w:rPr>
              <w:t>∆ημητριακά</w:t>
            </w:r>
            <w:proofErr w:type="spellEnd"/>
            <w:r w:rsidRPr="00B74312">
              <w:rPr>
                <w:rFonts w:asciiTheme="minorHAnsi" w:hAnsiTheme="minorHAnsi" w:cstheme="minorHAnsi"/>
              </w:rPr>
              <w:t xml:space="preserve">, Όσπρια  </w:t>
            </w:r>
            <w:r w:rsidRPr="00B74312">
              <w:rPr>
                <w:rFonts w:asciiTheme="minorHAnsi" w:hAnsiTheme="minorHAnsi" w:cstheme="minorHAnsi"/>
              </w:rPr>
              <w:tab/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Προϊόντα ζύμης, Αρτοσκευάσματα</w:t>
            </w:r>
          </w:p>
          <w:p w:rsidR="00845354" w:rsidRPr="00B74312" w:rsidRDefault="00650BF7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 xml:space="preserve">Μέλι, Μαρμελάδες, </w:t>
            </w:r>
            <w:r w:rsidR="00845354" w:rsidRPr="00B74312">
              <w:rPr>
                <w:rFonts w:asciiTheme="minorHAnsi" w:hAnsiTheme="minorHAnsi" w:cstheme="minorHAnsi"/>
              </w:rPr>
              <w:t xml:space="preserve">Ζαχαρώδη, Ξηροί καρποί </w:t>
            </w:r>
          </w:p>
          <w:p w:rsidR="00845354" w:rsidRPr="00B74312" w:rsidRDefault="00845354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Καφέδες, Ροφήματα, Νερά, Χυμοί, Αναψυκτικά</w:t>
            </w:r>
          </w:p>
          <w:p w:rsidR="00845354" w:rsidRPr="00B74312" w:rsidRDefault="00650BF7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Προϊόντα Υγιεινής Διατροφής, Βιταμίνες και Συμπληρώματα</w:t>
            </w:r>
          </w:p>
          <w:p w:rsidR="00650BF7" w:rsidRPr="00B74312" w:rsidRDefault="00650BF7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  <w:lang w:val="en-GB"/>
              </w:rPr>
              <w:t xml:space="preserve">Vegan </w:t>
            </w:r>
            <w:r w:rsidRPr="00B74312">
              <w:rPr>
                <w:rFonts w:asciiTheme="minorHAnsi" w:hAnsiTheme="minorHAnsi" w:cstheme="minorHAnsi"/>
              </w:rPr>
              <w:t>Προϊόντα</w:t>
            </w:r>
          </w:p>
          <w:p w:rsidR="00650BF7" w:rsidRPr="00B74312" w:rsidRDefault="00650BF7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Φυτικά καλλυντικά και προϊόντα ομορφιάς</w:t>
            </w:r>
          </w:p>
          <w:p w:rsidR="00650BF7" w:rsidRPr="00B74312" w:rsidRDefault="00650BF7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74312">
              <w:rPr>
                <w:rFonts w:asciiTheme="minorHAnsi" w:hAnsiTheme="minorHAnsi" w:cstheme="minorHAnsi"/>
              </w:rPr>
              <w:t>Βιολογικά καλλυντικά και προϊόντα ομορφιάς</w:t>
            </w:r>
          </w:p>
        </w:tc>
        <w:tc>
          <w:tcPr>
            <w:tcW w:w="5418" w:type="dxa"/>
          </w:tcPr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Χονδρέμποροι και Διανομείς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Μεγάλοι εισαγωγείς &amp; εξαγωγείς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 xml:space="preserve">Ιδιοκτήτες και Αγοραστές μεγάλων </w:t>
            </w:r>
            <w:proofErr w:type="spellStart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Delicatessen</w:t>
            </w:r>
            <w:proofErr w:type="spellEnd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 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Αγοραστές μεγάλων σουπερμάρκετ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Ιδιοκτήτες &amp; Αγοραστές καταστημάτων βιολογικών προϊόντων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Αντιπρόσωποι φυσικών &amp; βιολογικών προϊόντων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 xml:space="preserve">Υπεύθυνοι τροφοδοσίας Ξενοδοχείων, </w:t>
            </w:r>
            <w:r w:rsidRPr="00B74312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Catering &amp; Restaurant</w:t>
            </w:r>
          </w:p>
          <w:p w:rsidR="00DA6E5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Style w:val="Emphasis"/>
                <w:rFonts w:asciiTheme="minorHAnsi" w:hAnsiTheme="minorHAnsi" w:cstheme="minorHAnsi"/>
                <w:i w:val="0"/>
                <w:iCs w:val="0"/>
              </w:rPr>
            </w:pPr>
            <w:proofErr w:type="spellStart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Foodservice</w:t>
            </w:r>
            <w:proofErr w:type="spellEnd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 xml:space="preserve"> – </w:t>
            </w:r>
            <w:proofErr w:type="spellStart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Public</w:t>
            </w:r>
            <w:proofErr w:type="spellEnd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 xml:space="preserve"> &amp; </w:t>
            </w:r>
            <w:proofErr w:type="spellStart"/>
            <w:r w:rsidRPr="00B74312">
              <w:rPr>
                <w:rStyle w:val="Emphasis"/>
                <w:rFonts w:asciiTheme="minorHAnsi" w:hAnsiTheme="minorHAnsi" w:cstheme="minorHAnsi"/>
                <w:i w:val="0"/>
              </w:rPr>
              <w:t>Private</w:t>
            </w:r>
            <w:proofErr w:type="spellEnd"/>
          </w:p>
          <w:p w:rsidR="00C36ABF" w:rsidRPr="00B74312" w:rsidRDefault="00DA6E5F" w:rsidP="00DA6E5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B74312">
              <w:rPr>
                <w:rFonts w:asciiTheme="minorHAnsi" w:hAnsiTheme="minorHAnsi" w:cstheme="minorHAnsi"/>
              </w:rPr>
              <w:t>Online</w:t>
            </w:r>
            <w:proofErr w:type="spellEnd"/>
            <w:r w:rsidRPr="00B743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74312">
              <w:rPr>
                <w:rFonts w:asciiTheme="minorHAnsi" w:hAnsiTheme="minorHAnsi" w:cstheme="minorHAnsi"/>
              </w:rPr>
              <w:t>retailers</w:t>
            </w:r>
            <w:proofErr w:type="spellEnd"/>
          </w:p>
        </w:tc>
      </w:tr>
    </w:tbl>
    <w:p w:rsidR="00C36ABF" w:rsidRPr="00B74312" w:rsidRDefault="00C36ABF" w:rsidP="00A51600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</w:p>
    <w:p w:rsidR="00B74312" w:rsidRPr="00B74312" w:rsidRDefault="00650BF7" w:rsidP="00B74312">
      <w:pPr>
        <w:shd w:val="clear" w:color="auto" w:fill="FFFFFF"/>
        <w:jc w:val="center"/>
        <w:rPr>
          <w:rFonts w:asciiTheme="minorHAnsi" w:hAnsiTheme="minorHAnsi" w:cstheme="minorHAnsi"/>
          <w:b/>
          <w:u w:val="single"/>
        </w:rPr>
      </w:pPr>
      <w:r w:rsidRPr="00B74312">
        <w:rPr>
          <w:rFonts w:asciiTheme="minorHAnsi" w:hAnsiTheme="minorHAnsi" w:cstheme="minorHAnsi"/>
          <w:b/>
          <w:u w:val="single"/>
        </w:rPr>
        <w:t>ΣΤΑΝΤ &amp; ΚΟΣΤΗ ΣΥΜΜΕΤΟΧΗΣ</w:t>
      </w:r>
    </w:p>
    <w:p w:rsidR="00650BF7" w:rsidRPr="00B74312" w:rsidRDefault="00B74312" w:rsidP="00B74312">
      <w:pPr>
        <w:shd w:val="clear" w:color="auto" w:fill="FFFFFF"/>
        <w:jc w:val="center"/>
        <w:rPr>
          <w:rFonts w:asciiTheme="minorHAnsi" w:hAnsiTheme="minorHAnsi" w:cstheme="minorHAnsi"/>
          <w:b/>
          <w:u w:val="single"/>
        </w:rPr>
      </w:pPr>
      <w:r w:rsidRPr="00B74312">
        <w:rPr>
          <w:rFonts w:asciiTheme="minorHAnsi" w:hAnsiTheme="minorHAnsi" w:cstheme="minorHAnsi"/>
          <w:b/>
          <w:u w:val="single"/>
        </w:rPr>
        <w:t xml:space="preserve"> (περιλαμβάνει βασικό εξοπλισμό, πινακίδα, φωτισμό, κόστη εγγραφής, εισαγωγή στο πρόγραμμα της έκθεσης)</w:t>
      </w:r>
    </w:p>
    <w:p w:rsidR="00650BF7" w:rsidRPr="00B74312" w:rsidRDefault="00650BF7" w:rsidP="00A51600">
      <w:pPr>
        <w:shd w:val="clear" w:color="auto" w:fill="FFFFFF"/>
        <w:rPr>
          <w:rFonts w:asciiTheme="minorHAnsi" w:hAnsiTheme="minorHAnsi" w:cstheme="minorHAnsi"/>
        </w:rPr>
      </w:pPr>
    </w:p>
    <w:p w:rsidR="00650BF7" w:rsidRPr="00B74312" w:rsidRDefault="00650BF7" w:rsidP="00650BF7">
      <w:pPr>
        <w:pStyle w:val="ListParagraph"/>
        <w:numPr>
          <w:ilvl w:val="0"/>
          <w:numId w:val="21"/>
        </w:numPr>
        <w:shd w:val="clear" w:color="auto" w:fill="FFFFFF"/>
        <w:rPr>
          <w:rFonts w:asciiTheme="minorHAnsi" w:hAnsiTheme="minorHAnsi" w:cstheme="minorHAnsi"/>
        </w:rPr>
      </w:pPr>
      <w:r w:rsidRPr="00B74312">
        <w:rPr>
          <w:rFonts w:asciiTheme="minorHAnsi" w:hAnsiTheme="minorHAnsi" w:cstheme="minorHAnsi"/>
        </w:rPr>
        <w:t>Σταντ 3 τμ στα 1140€</w:t>
      </w:r>
      <w:r w:rsidR="00B74312" w:rsidRPr="00B74312">
        <w:rPr>
          <w:rFonts w:asciiTheme="minorHAnsi" w:hAnsiTheme="minorHAnsi" w:cstheme="minorHAnsi"/>
        </w:rPr>
        <w:t xml:space="preserve"> </w:t>
      </w:r>
    </w:p>
    <w:p w:rsidR="00650BF7" w:rsidRPr="00B74312" w:rsidRDefault="00650BF7" w:rsidP="00650BF7">
      <w:pPr>
        <w:pStyle w:val="ListParagraph"/>
        <w:numPr>
          <w:ilvl w:val="0"/>
          <w:numId w:val="21"/>
        </w:numPr>
        <w:shd w:val="clear" w:color="auto" w:fill="FFFFFF"/>
        <w:rPr>
          <w:rFonts w:asciiTheme="minorHAnsi" w:hAnsiTheme="minorHAnsi" w:cstheme="minorHAnsi"/>
        </w:rPr>
      </w:pPr>
      <w:r w:rsidRPr="00B74312">
        <w:rPr>
          <w:rFonts w:asciiTheme="minorHAnsi" w:hAnsiTheme="minorHAnsi" w:cstheme="minorHAnsi"/>
        </w:rPr>
        <w:t xml:space="preserve">Σταντ 4 τμ στα </w:t>
      </w:r>
      <w:r w:rsidR="00B74312" w:rsidRPr="00B74312">
        <w:rPr>
          <w:rFonts w:asciiTheme="minorHAnsi" w:hAnsiTheme="minorHAnsi" w:cstheme="minorHAnsi"/>
        </w:rPr>
        <w:t>1520€</w:t>
      </w:r>
    </w:p>
    <w:p w:rsidR="00B74312" w:rsidRPr="00B74312" w:rsidRDefault="00B74312" w:rsidP="00650BF7">
      <w:pPr>
        <w:pStyle w:val="ListParagraph"/>
        <w:numPr>
          <w:ilvl w:val="0"/>
          <w:numId w:val="21"/>
        </w:numPr>
        <w:shd w:val="clear" w:color="auto" w:fill="FFFFFF"/>
        <w:rPr>
          <w:rFonts w:asciiTheme="minorHAnsi" w:hAnsiTheme="minorHAnsi" w:cstheme="minorHAnsi"/>
        </w:rPr>
      </w:pPr>
      <w:r w:rsidRPr="00B74312">
        <w:rPr>
          <w:rFonts w:asciiTheme="minorHAnsi" w:hAnsiTheme="minorHAnsi" w:cstheme="minorHAnsi"/>
        </w:rPr>
        <w:t>Σταντ 6 τμ στα 2280€</w:t>
      </w:r>
    </w:p>
    <w:p w:rsidR="00B74312" w:rsidRPr="00B74312" w:rsidRDefault="00B74312" w:rsidP="00B74312">
      <w:pPr>
        <w:shd w:val="clear" w:color="auto" w:fill="FFFFFF"/>
        <w:rPr>
          <w:rFonts w:asciiTheme="minorHAnsi" w:hAnsiTheme="minorHAnsi" w:cstheme="minorHAnsi"/>
        </w:rPr>
      </w:pPr>
    </w:p>
    <w:p w:rsidR="00B74312" w:rsidRPr="00B74312" w:rsidRDefault="00B74312" w:rsidP="00A51600">
      <w:pPr>
        <w:shd w:val="clear" w:color="auto" w:fill="FFFFFF"/>
        <w:rPr>
          <w:rFonts w:asciiTheme="minorHAnsi" w:hAnsiTheme="minorHAnsi" w:cstheme="minorHAnsi"/>
        </w:rPr>
      </w:pPr>
    </w:p>
    <w:p w:rsidR="00B74312" w:rsidRPr="00B74312" w:rsidRDefault="00B74312" w:rsidP="00A51600">
      <w:pPr>
        <w:shd w:val="clear" w:color="auto" w:fill="FFFFFF"/>
        <w:rPr>
          <w:rFonts w:asciiTheme="minorHAnsi" w:hAnsiTheme="minorHAnsi" w:cstheme="minorHAnsi"/>
        </w:rPr>
      </w:pPr>
    </w:p>
    <w:p w:rsidR="00A51600" w:rsidRPr="00650BF7" w:rsidRDefault="00A51600" w:rsidP="00A51600">
      <w:pPr>
        <w:shd w:val="clear" w:color="auto" w:fill="FFFFFF"/>
        <w:rPr>
          <w:rFonts w:asciiTheme="minorHAnsi" w:hAnsiTheme="minorHAnsi" w:cstheme="minorHAnsi"/>
        </w:rPr>
      </w:pPr>
      <w:r w:rsidRPr="00B74312">
        <w:rPr>
          <w:rFonts w:asciiTheme="minorHAnsi" w:hAnsiTheme="minorHAnsi" w:cstheme="minorHAnsi"/>
        </w:rPr>
        <w:t xml:space="preserve">Οι Σκανδιναβικές χώρες αυξάνουν συνεχώς τις αγορές τους σε βιολογικά και φυσικά προϊόντα λόγω της συνεχούς υποστήριξης που λαμβάνουν από τις κυβερνήσεις και τους κρατικούς φορείς τους. Ως αποτέλεσμα, η έκθεση προσελκύει κάθε χρόνο, όλους τους αγοραστές των Σκανδιναβικών και Βόρειο-κεντρικών χωρών οι οποίοι αποσκοπούν στην ενδυνάμωση της </w:t>
      </w:r>
      <w:proofErr w:type="spellStart"/>
      <w:r w:rsidRPr="00B74312">
        <w:rPr>
          <w:rFonts w:asciiTheme="minorHAnsi" w:hAnsiTheme="minorHAnsi" w:cstheme="minorHAnsi"/>
        </w:rPr>
        <w:t>προϊοντικής</w:t>
      </w:r>
      <w:proofErr w:type="spellEnd"/>
      <w:r w:rsidRPr="00B74312">
        <w:rPr>
          <w:rFonts w:asciiTheme="minorHAnsi" w:hAnsiTheme="minorHAnsi" w:cstheme="minorHAnsi"/>
        </w:rPr>
        <w:t xml:space="preserve"> τους γκάμας.</w:t>
      </w:r>
      <w:r w:rsidRPr="00B74312">
        <w:rPr>
          <w:rStyle w:val="apple-converted-space"/>
          <w:rFonts w:asciiTheme="minorHAnsi" w:hAnsiTheme="minorHAnsi" w:cstheme="minorHAnsi"/>
        </w:rPr>
        <w:t> </w:t>
      </w:r>
      <w:r w:rsidRPr="00B74312">
        <w:rPr>
          <w:rFonts w:asciiTheme="minorHAnsi" w:hAnsiTheme="minorHAnsi" w:cstheme="minorHAnsi"/>
        </w:rPr>
        <w:br/>
      </w:r>
      <w:r w:rsidRPr="00650BF7">
        <w:rPr>
          <w:rFonts w:asciiTheme="minorHAnsi" w:hAnsiTheme="minorHAnsi" w:cstheme="minorHAnsi"/>
        </w:rPr>
        <w:br/>
      </w:r>
      <w:r w:rsidRPr="00650BF7">
        <w:rPr>
          <w:rFonts w:asciiTheme="minorHAnsi" w:hAnsiTheme="minorHAnsi" w:cstheme="minorHAnsi"/>
          <w:color w:val="2A2A2A"/>
        </w:rPr>
        <w:t>Τα στατιστικά της Σκανδιναβικής αγοράς:</w:t>
      </w:r>
    </w:p>
    <w:p w:rsidR="00A51600" w:rsidRPr="00650BF7" w:rsidRDefault="00A51600" w:rsidP="00A5160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2A2A2A"/>
        </w:rPr>
        <w:t>Η αγορά των προϊόντων υγιεινής διατροφής &amp; υγείας αγγίζει τα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8D2424"/>
        </w:rPr>
        <w:t>€12.1 δις</w:t>
      </w:r>
    </w:p>
    <w:p w:rsidR="00A51600" w:rsidRPr="00650BF7" w:rsidRDefault="00A51600" w:rsidP="00A5160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2A2A2A"/>
        </w:rPr>
        <w:t>Η αγορά των βιολογικών προϊόντων των Σκανδιναβικών χωρών (Δανία, Σουηδία, Νορβηγία, Φινλανδία και Ισλανδία) είναι η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8D2424"/>
        </w:rPr>
        <w:t>Νο1 σε όλη την Ευρώπη</w:t>
      </w:r>
    </w:p>
    <w:p w:rsidR="00A51600" w:rsidRPr="00650BF7" w:rsidRDefault="00A51600" w:rsidP="00A5160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2A2A2A"/>
        </w:rPr>
        <w:t>Για το 2017 αναμένεται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8D2424"/>
        </w:rPr>
        <w:t>8% αύξηση στην ζήτηση φυσικών και βιολογικών προϊόντων</w:t>
      </w:r>
      <w:r w:rsidRPr="00650BF7">
        <w:rPr>
          <w:rStyle w:val="Strong"/>
          <w:rFonts w:asciiTheme="minorHAnsi" w:hAnsiTheme="minorHAnsi" w:cstheme="minorHAnsi"/>
          <w:color w:val="2A2A2A"/>
        </w:rPr>
        <w:t>. Η αύξηση αυτή αντιστοιχεί σε αγορές 300€ εκατ. από τους Σκανδιναβούς</w:t>
      </w:r>
    </w:p>
    <w:p w:rsidR="00A51600" w:rsidRPr="00650BF7" w:rsidRDefault="00A51600" w:rsidP="00A5160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2A2A2A"/>
        </w:rPr>
        <w:t>Η κατανάλωση φυσικών και βιολογικών προϊόντων στην Σκανδιναβία,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8D2424"/>
        </w:rPr>
        <w:t>αυξάνεται κατά 10%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κάθε χρόνο (σε σύγκριση με το 5-7% της Δυτικής Ευρώπης)</w:t>
      </w:r>
    </w:p>
    <w:p w:rsidR="00A51600" w:rsidRPr="00650BF7" w:rsidRDefault="00A51600" w:rsidP="00A51600">
      <w:pPr>
        <w:shd w:val="clear" w:color="auto" w:fill="FFFFFF"/>
        <w:rPr>
          <w:rFonts w:asciiTheme="minorHAnsi" w:hAnsiTheme="minorHAnsi" w:cstheme="minorHAnsi"/>
        </w:rPr>
      </w:pPr>
      <w:r w:rsidRPr="00650BF7">
        <w:rPr>
          <w:rFonts w:asciiTheme="minorHAnsi" w:hAnsiTheme="minorHAnsi" w:cstheme="minorHAnsi"/>
          <w:color w:val="2A2A2A"/>
        </w:rPr>
        <w:t>Τα στατιστικά της έκθεσης του 2016:</w:t>
      </w:r>
    </w:p>
    <w:p w:rsidR="00A51600" w:rsidRPr="00650BF7" w:rsidRDefault="00A51600" w:rsidP="00A51600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contextualSpacing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8D2424"/>
        </w:rPr>
        <w:t>87.6%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8D2424"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των εκθετών έκανε νέους πελάτες</w:t>
      </w:r>
    </w:p>
    <w:p w:rsidR="00A51600" w:rsidRPr="00650BF7" w:rsidRDefault="00A51600" w:rsidP="00A51600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contextualSpacing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8D2424"/>
        </w:rPr>
        <w:t>78%</w:t>
      </w:r>
      <w:r w:rsidRPr="00650BF7">
        <w:rPr>
          <w:rStyle w:val="apple-converted-space"/>
          <w:rFonts w:asciiTheme="minorHAnsi" w:hAnsiTheme="minorHAnsi" w:cstheme="minorHAnsi"/>
          <w:b/>
          <w:bCs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των εκθετών βρήκε νέους διανομείς</w:t>
      </w:r>
    </w:p>
    <w:p w:rsidR="00A51600" w:rsidRPr="00650BF7" w:rsidRDefault="00A51600" w:rsidP="00A51600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714" w:hanging="357"/>
        <w:contextualSpacing/>
        <w:rPr>
          <w:rStyle w:val="Strong"/>
          <w:rFonts w:asciiTheme="minorHAnsi" w:hAnsiTheme="minorHAnsi" w:cstheme="minorHAnsi"/>
          <w:b w:val="0"/>
          <w:bCs w:val="0"/>
        </w:rPr>
      </w:pPr>
      <w:r w:rsidRPr="00650BF7">
        <w:rPr>
          <w:rStyle w:val="Strong"/>
          <w:rFonts w:asciiTheme="minorHAnsi" w:hAnsiTheme="minorHAnsi" w:cstheme="minorHAnsi"/>
          <w:color w:val="8D2424"/>
        </w:rPr>
        <w:t>76%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8D2424"/>
        </w:rPr>
        <w:t> </w:t>
      </w:r>
      <w:r w:rsidRPr="00650BF7">
        <w:rPr>
          <w:rStyle w:val="Strong"/>
          <w:rFonts w:asciiTheme="minorHAnsi" w:hAnsiTheme="minorHAnsi" w:cstheme="minorHAnsi"/>
          <w:color w:val="8D2424"/>
        </w:rPr>
        <w:t>τ</w:t>
      </w:r>
      <w:r w:rsidRPr="00650BF7">
        <w:rPr>
          <w:rStyle w:val="Strong"/>
          <w:rFonts w:asciiTheme="minorHAnsi" w:hAnsiTheme="minorHAnsi" w:cstheme="minorHAnsi"/>
          <w:color w:val="2A2A2A"/>
        </w:rPr>
        <w:t>ων εκθετών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σύναψε συμφωνίες με μεγάλες αλυσίδες</w:t>
      </w:r>
    </w:p>
    <w:p w:rsidR="00A51600" w:rsidRPr="00650BF7" w:rsidRDefault="00A51600" w:rsidP="00A51600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714" w:hanging="357"/>
        <w:contextualSpacing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8D2424"/>
        </w:rPr>
        <w:t>89.5%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2A2A2A"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των επισκεπτών είχαν αγοραστική δύναμη</w:t>
      </w:r>
    </w:p>
    <w:p w:rsidR="00A51600" w:rsidRPr="00650BF7" w:rsidRDefault="00A51600" w:rsidP="00A51600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14" w:hanging="357"/>
        <w:contextualSpacing/>
        <w:rPr>
          <w:rFonts w:asciiTheme="minorHAnsi" w:hAnsiTheme="minorHAnsi" w:cstheme="minorHAnsi"/>
        </w:rPr>
      </w:pPr>
      <w:r w:rsidRPr="00650BF7">
        <w:rPr>
          <w:rStyle w:val="Strong"/>
          <w:rFonts w:asciiTheme="minorHAnsi" w:hAnsiTheme="minorHAnsi" w:cstheme="minorHAnsi"/>
          <w:color w:val="8D2424"/>
        </w:rPr>
        <w:t>69%</w:t>
      </w:r>
      <w:r w:rsidRPr="00650BF7">
        <w:rPr>
          <w:rStyle w:val="apple-converted-space"/>
          <w:rFonts w:asciiTheme="minorHAnsi" w:hAnsiTheme="minorHAnsi" w:cstheme="minorHAnsi"/>
          <w:b/>
          <w:bCs/>
          <w:color w:val="8D2424"/>
        </w:rPr>
        <w:t> </w:t>
      </w:r>
      <w:r w:rsidRPr="00650BF7">
        <w:rPr>
          <w:rStyle w:val="Strong"/>
          <w:rFonts w:asciiTheme="minorHAnsi" w:hAnsiTheme="minorHAnsi" w:cstheme="minorHAnsi"/>
          <w:color w:val="2A2A2A"/>
        </w:rPr>
        <w:t>των επισκεπτών προέβηκαν σε αγορές προϊόντων  μέσα σε 4,5 μήνες  </w:t>
      </w:r>
    </w:p>
    <w:p w:rsidR="00A51600" w:rsidRPr="00650BF7" w:rsidRDefault="00A51600" w:rsidP="00650BF7">
      <w:pPr>
        <w:shd w:val="clear" w:color="auto" w:fill="FFFFFF"/>
        <w:rPr>
          <w:rFonts w:asciiTheme="minorHAnsi" w:hAnsiTheme="minorHAnsi" w:cstheme="minorHAnsi"/>
        </w:rPr>
      </w:pPr>
      <w:r w:rsidRPr="00650BF7">
        <w:rPr>
          <w:rFonts w:asciiTheme="minorHAnsi" w:hAnsiTheme="minorHAnsi" w:cstheme="minorHAnsi"/>
        </w:rPr>
        <w:br/>
      </w:r>
    </w:p>
    <w:p w:rsidR="00A51600" w:rsidRPr="00B74312" w:rsidRDefault="00A51600" w:rsidP="00121ACC">
      <w:pPr>
        <w:shd w:val="clear" w:color="auto" w:fill="FFFFFF"/>
        <w:jc w:val="center"/>
        <w:rPr>
          <w:rFonts w:asciiTheme="minorHAnsi" w:hAnsiTheme="minorHAnsi" w:cstheme="minorHAnsi"/>
          <w:b/>
        </w:rPr>
      </w:pPr>
      <w:r w:rsidRPr="00650BF7">
        <w:rPr>
          <w:rFonts w:asciiTheme="minorHAnsi" w:hAnsiTheme="minorHAnsi" w:cstheme="minorHAnsi"/>
          <w:b/>
        </w:rPr>
        <w:t>Για περισσότερες πληροφορίες, οι ενδιαφερόμενες επιχειρήσεις μπορούν να επισκεφτούν την ιστοσελίδα: </w:t>
      </w:r>
      <w:hyperlink r:id="rId8" w:history="1">
        <w:r w:rsidRPr="00650BF7">
          <w:rPr>
            <w:rStyle w:val="Hyperlink"/>
            <w:rFonts w:asciiTheme="minorHAnsi" w:hAnsiTheme="minorHAnsi" w:cstheme="minorHAnsi"/>
            <w:b/>
            <w:color w:val="5199A8"/>
          </w:rPr>
          <w:t>www.naturalproductsscandinavia.com</w:t>
        </w:r>
      </w:hyperlink>
      <w:r w:rsidR="00121ACC" w:rsidRPr="00650BF7">
        <w:rPr>
          <w:rFonts w:asciiTheme="minorHAnsi" w:hAnsiTheme="minorHAnsi" w:cstheme="minorHAnsi"/>
          <w:b/>
        </w:rPr>
        <w:t xml:space="preserve"> ή να επικοινωνήσουν με την </w:t>
      </w:r>
      <w:r w:rsidRPr="00650BF7">
        <w:rPr>
          <w:rFonts w:asciiTheme="minorHAnsi" w:hAnsiTheme="minorHAnsi" w:cstheme="minorHAnsi"/>
          <w:b/>
        </w:rPr>
        <w:t>RECO EXPORTS, αποκλειστικό</w:t>
      </w:r>
      <w:r w:rsidR="00121ACC" w:rsidRPr="00650BF7">
        <w:rPr>
          <w:rFonts w:asciiTheme="minorHAnsi" w:hAnsiTheme="minorHAnsi" w:cstheme="minorHAnsi"/>
          <w:b/>
        </w:rPr>
        <w:t>ς</w:t>
      </w:r>
      <w:r w:rsidRPr="00650BF7">
        <w:rPr>
          <w:rFonts w:asciiTheme="minorHAnsi" w:hAnsiTheme="minorHAnsi" w:cstheme="minorHAnsi"/>
          <w:b/>
        </w:rPr>
        <w:t xml:space="preserve"> </w:t>
      </w:r>
      <w:r w:rsidR="00121ACC" w:rsidRPr="00650BF7">
        <w:rPr>
          <w:rFonts w:asciiTheme="minorHAnsi" w:hAnsiTheme="minorHAnsi" w:cstheme="minorHAnsi"/>
          <w:b/>
        </w:rPr>
        <w:t>αντιπρόσωπος</w:t>
      </w:r>
      <w:r w:rsidRPr="00650BF7">
        <w:rPr>
          <w:rFonts w:asciiTheme="minorHAnsi" w:hAnsiTheme="minorHAnsi" w:cstheme="minorHAnsi"/>
          <w:b/>
        </w:rPr>
        <w:t xml:space="preserve"> της έκθεσ</w:t>
      </w:r>
      <w:r w:rsidR="00121ACC" w:rsidRPr="00650BF7">
        <w:rPr>
          <w:rFonts w:asciiTheme="minorHAnsi" w:hAnsiTheme="minorHAnsi" w:cstheme="minorHAnsi"/>
          <w:b/>
        </w:rPr>
        <w:t xml:space="preserve">ης για την Ελλάδα και την Κύπρο, στο </w:t>
      </w:r>
      <w:r w:rsidRPr="00B74312">
        <w:rPr>
          <w:rStyle w:val="Strong"/>
          <w:rFonts w:asciiTheme="minorHAnsi" w:hAnsiTheme="minorHAnsi" w:cstheme="minorHAnsi"/>
        </w:rPr>
        <w:t xml:space="preserve">231 </w:t>
      </w:r>
      <w:proofErr w:type="spellStart"/>
      <w:r w:rsidRPr="00B74312">
        <w:rPr>
          <w:rStyle w:val="Strong"/>
          <w:rFonts w:asciiTheme="minorHAnsi" w:hAnsiTheme="minorHAnsi" w:cstheme="minorHAnsi"/>
        </w:rPr>
        <w:t>231</w:t>
      </w:r>
      <w:proofErr w:type="spellEnd"/>
      <w:r w:rsidRPr="00B74312">
        <w:rPr>
          <w:rStyle w:val="Strong"/>
          <w:rFonts w:asciiTheme="minorHAnsi" w:hAnsiTheme="minorHAnsi" w:cstheme="minorHAnsi"/>
        </w:rPr>
        <w:t xml:space="preserve"> 5310</w:t>
      </w:r>
      <w:r w:rsidR="00B74312" w:rsidRPr="00B74312">
        <w:rPr>
          <w:rStyle w:val="Strong"/>
          <w:rFonts w:asciiTheme="minorHAnsi" w:hAnsiTheme="minorHAnsi" w:cstheme="minorHAnsi"/>
        </w:rPr>
        <w:t xml:space="preserve"> ή στο </w:t>
      </w:r>
      <w:hyperlink r:id="rId9" w:history="1">
        <w:r w:rsidR="00B74312" w:rsidRPr="00B74312">
          <w:rPr>
            <w:rStyle w:val="Hyperlink"/>
            <w:rFonts w:asciiTheme="minorHAnsi" w:hAnsiTheme="minorHAnsi" w:cstheme="minorHAnsi"/>
            <w:lang w:val="en-GB"/>
          </w:rPr>
          <w:t>info</w:t>
        </w:r>
        <w:r w:rsidR="00B74312" w:rsidRPr="00B74312">
          <w:rPr>
            <w:rStyle w:val="Hyperlink"/>
            <w:rFonts w:asciiTheme="minorHAnsi" w:hAnsiTheme="minorHAnsi" w:cstheme="minorHAnsi"/>
          </w:rPr>
          <w:t>@</w:t>
        </w:r>
        <w:proofErr w:type="spellStart"/>
        <w:r w:rsidR="00B74312" w:rsidRPr="00B74312">
          <w:rPr>
            <w:rStyle w:val="Hyperlink"/>
            <w:rFonts w:asciiTheme="minorHAnsi" w:hAnsiTheme="minorHAnsi" w:cstheme="minorHAnsi"/>
            <w:lang w:val="en-GB"/>
          </w:rPr>
          <w:t>reco</w:t>
        </w:r>
        <w:proofErr w:type="spellEnd"/>
        <w:r w:rsidR="00B74312" w:rsidRPr="00B74312">
          <w:rPr>
            <w:rStyle w:val="Hyperlink"/>
            <w:rFonts w:asciiTheme="minorHAnsi" w:hAnsiTheme="minorHAnsi" w:cstheme="minorHAnsi"/>
          </w:rPr>
          <w:t>-</w:t>
        </w:r>
        <w:r w:rsidR="00B74312" w:rsidRPr="00B74312">
          <w:rPr>
            <w:rStyle w:val="Hyperlink"/>
            <w:rFonts w:asciiTheme="minorHAnsi" w:hAnsiTheme="minorHAnsi" w:cstheme="minorHAnsi"/>
            <w:lang w:val="en-GB"/>
          </w:rPr>
          <w:t>exports</w:t>
        </w:r>
        <w:r w:rsidR="00B74312" w:rsidRPr="00B74312">
          <w:rPr>
            <w:rStyle w:val="Hyperlink"/>
            <w:rFonts w:asciiTheme="minorHAnsi" w:hAnsiTheme="minorHAnsi" w:cstheme="minorHAnsi"/>
          </w:rPr>
          <w:t>.</w:t>
        </w:r>
        <w:proofErr w:type="spellStart"/>
        <w:r w:rsidR="00B74312" w:rsidRPr="00B74312">
          <w:rPr>
            <w:rStyle w:val="Hyperlink"/>
            <w:rFonts w:asciiTheme="minorHAnsi" w:hAnsiTheme="minorHAnsi" w:cstheme="minorHAnsi"/>
            <w:lang w:val="en-GB"/>
          </w:rPr>
          <w:t>gr</w:t>
        </w:r>
        <w:proofErr w:type="spellEnd"/>
      </w:hyperlink>
      <w:r w:rsidR="00B74312" w:rsidRPr="00B74312">
        <w:rPr>
          <w:rStyle w:val="Strong"/>
          <w:rFonts w:asciiTheme="minorHAnsi" w:hAnsiTheme="minorHAnsi" w:cstheme="minorHAnsi"/>
          <w:b w:val="0"/>
        </w:rPr>
        <w:t xml:space="preserve"> </w:t>
      </w:r>
    </w:p>
    <w:p w:rsidR="00A665C1" w:rsidRPr="00650BF7" w:rsidRDefault="00A665C1" w:rsidP="00A21FEF">
      <w:pPr>
        <w:jc w:val="both"/>
        <w:rPr>
          <w:rFonts w:asciiTheme="minorHAnsi" w:hAnsiTheme="minorHAnsi"/>
          <w:bCs/>
        </w:rPr>
      </w:pPr>
    </w:p>
    <w:sectPr w:rsidR="00A665C1" w:rsidRPr="00650BF7" w:rsidSect="00121ACC">
      <w:headerReference w:type="default" r:id="rId10"/>
      <w:pgSz w:w="11906" w:h="16838"/>
      <w:pgMar w:top="720" w:right="566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F28" w:rsidRDefault="007C2F28" w:rsidP="00A21FEF">
      <w:r>
        <w:separator/>
      </w:r>
    </w:p>
  </w:endnote>
  <w:endnote w:type="continuationSeparator" w:id="0">
    <w:p w:rsidR="007C2F28" w:rsidRDefault="007C2F28" w:rsidP="00A21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F28" w:rsidRDefault="007C2F28" w:rsidP="00A21FEF">
      <w:r>
        <w:separator/>
      </w:r>
    </w:p>
  </w:footnote>
  <w:footnote w:type="continuationSeparator" w:id="0">
    <w:p w:rsidR="007C2F28" w:rsidRDefault="007C2F28" w:rsidP="00A21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00" w:rsidRDefault="000E127A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  <w:r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62" type="#_x0000_t202" style="position:absolute;left:0;text-align:left;margin-left:333.85pt;margin-top:1.35pt;width:209.3pt;height:91.95pt;z-index:251661312;mso-width-percent:400;mso-height-percent:200;mso-width-percent:400;mso-height-percent:200;mso-width-relative:margin;mso-height-relative:margin" stroked="f">
          <v:textbox style="mso-fit-shape-to-text:t">
            <w:txbxContent>
              <w:p w:rsidR="00A51600" w:rsidRPr="00A51600" w:rsidRDefault="00A51600" w:rsidP="00A51600">
                <w:pPr>
                  <w:jc w:val="right"/>
                  <w:rPr>
                    <w:lang w:val="en-GB"/>
                  </w:rPr>
                </w:pPr>
                <w:r>
                  <w:rPr>
                    <w:noProof/>
                    <w:lang w:eastAsia="el-GR"/>
                  </w:rPr>
                  <w:drawing>
                    <wp:inline distT="0" distB="0" distL="0" distR="0">
                      <wp:extent cx="1923795" cy="1076325"/>
                      <wp:effectExtent l="19050" t="0" r="255" b="0"/>
                      <wp:docPr id="10" name="Picture 2" descr="4-3-2017 11-13-20 πμ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4-3-2017 11-13-20 πμ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24336" cy="107662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0E127A">
      <w:rPr>
        <w:noProof/>
        <w:lang w:val="en-US" w:eastAsia="zh-TW"/>
      </w:rPr>
      <w:pict>
        <v:shape id="_x0000_s40961" type="#_x0000_t202" style="position:absolute;left:0;text-align:left;margin-left:-23.3pt;margin-top:1.35pt;width:209.25pt;height:103.8pt;z-index:251660288;mso-width-percent:400;mso-height-percent:200;mso-width-percent:400;mso-height-percent:200;mso-width-relative:margin;mso-height-relative:margin" stroked="f">
          <v:textbox style="mso-fit-shape-to-text:t">
            <w:txbxContent>
              <w:p w:rsidR="00A51600" w:rsidRPr="00A51600" w:rsidRDefault="00A51600">
                <w:pPr>
                  <w:rPr>
                    <w:lang w:val="en-GB"/>
                  </w:rPr>
                </w:pPr>
                <w:r>
                  <w:rPr>
                    <w:noProof/>
                    <w:lang w:eastAsia="el-GR"/>
                  </w:rPr>
                  <w:drawing>
                    <wp:inline distT="0" distB="0" distL="0" distR="0">
                      <wp:extent cx="2000250" cy="1226601"/>
                      <wp:effectExtent l="19050" t="0" r="0" b="0"/>
                      <wp:docPr id="7" name="Picture 3" descr="Pictur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1.png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0" cy="122660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C12A0">
      <w:t xml:space="preserve">                 </w:t>
    </w:r>
    <w:r w:rsidR="009C12A0">
      <w:tab/>
    </w: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21FEF" w:rsidRDefault="009C12A0" w:rsidP="00A51600">
    <w:pPr>
      <w:pStyle w:val="Header"/>
      <w:tabs>
        <w:tab w:val="right" w:pos="10773"/>
      </w:tabs>
      <w:spacing w:line="360" w:lineRule="auto"/>
      <w:ind w:right="27"/>
      <w:jc w:val="right"/>
    </w:pPr>
    <w:r>
      <w:t xml:space="preserve">                                              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4C4"/>
    <w:multiLevelType w:val="hybridMultilevel"/>
    <w:tmpl w:val="A546DF1C"/>
    <w:lvl w:ilvl="0" w:tplc="0408001B">
      <w:start w:val="1"/>
      <w:numFmt w:val="lowerRoman"/>
      <w:lvlText w:val="%1."/>
      <w:lvlJc w:val="right"/>
      <w:pPr>
        <w:ind w:left="3960" w:hanging="360"/>
      </w:pPr>
    </w:lvl>
    <w:lvl w:ilvl="1" w:tplc="04080019" w:tentative="1">
      <w:start w:val="1"/>
      <w:numFmt w:val="lowerLetter"/>
      <w:lvlText w:val="%2."/>
      <w:lvlJc w:val="left"/>
      <w:pPr>
        <w:ind w:left="4680" w:hanging="360"/>
      </w:pPr>
    </w:lvl>
    <w:lvl w:ilvl="2" w:tplc="0408001B" w:tentative="1">
      <w:start w:val="1"/>
      <w:numFmt w:val="lowerRoman"/>
      <w:lvlText w:val="%3."/>
      <w:lvlJc w:val="right"/>
      <w:pPr>
        <w:ind w:left="5400" w:hanging="180"/>
      </w:pPr>
    </w:lvl>
    <w:lvl w:ilvl="3" w:tplc="0408000F" w:tentative="1">
      <w:start w:val="1"/>
      <w:numFmt w:val="decimal"/>
      <w:lvlText w:val="%4."/>
      <w:lvlJc w:val="left"/>
      <w:pPr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0F5029C8"/>
    <w:multiLevelType w:val="hybridMultilevel"/>
    <w:tmpl w:val="2E583ED2"/>
    <w:lvl w:ilvl="0" w:tplc="54825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9AF9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8645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F8A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29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0D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DCBA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FE7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4426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23D6"/>
    <w:multiLevelType w:val="hybridMultilevel"/>
    <w:tmpl w:val="FC169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B1A77"/>
    <w:multiLevelType w:val="multilevel"/>
    <w:tmpl w:val="0C3E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F24D4"/>
    <w:multiLevelType w:val="hybridMultilevel"/>
    <w:tmpl w:val="2D86DF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43A02"/>
    <w:multiLevelType w:val="hybridMultilevel"/>
    <w:tmpl w:val="41B0479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86C66"/>
    <w:multiLevelType w:val="hybridMultilevel"/>
    <w:tmpl w:val="49D61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859BF"/>
    <w:multiLevelType w:val="hybridMultilevel"/>
    <w:tmpl w:val="79EE3C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462C5"/>
    <w:multiLevelType w:val="hybridMultilevel"/>
    <w:tmpl w:val="B9C67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11ED3"/>
    <w:multiLevelType w:val="multilevel"/>
    <w:tmpl w:val="7A7C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B32AC3"/>
    <w:multiLevelType w:val="hybridMultilevel"/>
    <w:tmpl w:val="6D1E82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F7D1B"/>
    <w:multiLevelType w:val="hybridMultilevel"/>
    <w:tmpl w:val="8CF63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4562D"/>
    <w:multiLevelType w:val="hybridMultilevel"/>
    <w:tmpl w:val="6CE4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726E3"/>
    <w:multiLevelType w:val="hybridMultilevel"/>
    <w:tmpl w:val="1C183C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361D8"/>
    <w:multiLevelType w:val="hybridMultilevel"/>
    <w:tmpl w:val="D1D6B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14709"/>
    <w:multiLevelType w:val="hybridMultilevel"/>
    <w:tmpl w:val="D182DE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C15DE"/>
    <w:multiLevelType w:val="multilevel"/>
    <w:tmpl w:val="4F1E8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4B2743"/>
    <w:multiLevelType w:val="hybridMultilevel"/>
    <w:tmpl w:val="DC761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B5F57"/>
    <w:multiLevelType w:val="multilevel"/>
    <w:tmpl w:val="B144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684313"/>
    <w:multiLevelType w:val="hybridMultilevel"/>
    <w:tmpl w:val="7B0858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CF06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579E3"/>
    <w:multiLevelType w:val="multilevel"/>
    <w:tmpl w:val="76DEC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2"/>
  </w:num>
  <w:num w:numId="5">
    <w:abstractNumId w:val="6"/>
  </w:num>
  <w:num w:numId="6">
    <w:abstractNumId w:val="17"/>
  </w:num>
  <w:num w:numId="7">
    <w:abstractNumId w:val="12"/>
  </w:num>
  <w:num w:numId="8">
    <w:abstractNumId w:val="15"/>
  </w:num>
  <w:num w:numId="9">
    <w:abstractNumId w:val="4"/>
  </w:num>
  <w:num w:numId="10">
    <w:abstractNumId w:val="5"/>
  </w:num>
  <w:num w:numId="11">
    <w:abstractNumId w:val="7"/>
  </w:num>
  <w:num w:numId="12">
    <w:abstractNumId w:val="1"/>
  </w:num>
  <w:num w:numId="13">
    <w:abstractNumId w:val="16"/>
  </w:num>
  <w:num w:numId="14">
    <w:abstractNumId w:val="18"/>
  </w:num>
  <w:num w:numId="15">
    <w:abstractNumId w:val="9"/>
  </w:num>
  <w:num w:numId="16">
    <w:abstractNumId w:val="3"/>
  </w:num>
  <w:num w:numId="17">
    <w:abstractNumId w:val="20"/>
  </w:num>
  <w:num w:numId="18">
    <w:abstractNumId w:val="10"/>
  </w:num>
  <w:num w:numId="19">
    <w:abstractNumId w:val="19"/>
  </w:num>
  <w:num w:numId="20">
    <w:abstractNumId w:val="1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6082">
      <o:colormenu v:ext="edit" strokecolor="none"/>
    </o:shapedefaults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/>
  <w:rsids>
    <w:rsidRoot w:val="009A019D"/>
    <w:rsid w:val="0003100E"/>
    <w:rsid w:val="00060296"/>
    <w:rsid w:val="00062360"/>
    <w:rsid w:val="000A5FCD"/>
    <w:rsid w:val="000B49F7"/>
    <w:rsid w:val="000E127A"/>
    <w:rsid w:val="000E4CAD"/>
    <w:rsid w:val="00121ACC"/>
    <w:rsid w:val="001516A0"/>
    <w:rsid w:val="001616B4"/>
    <w:rsid w:val="001C2586"/>
    <w:rsid w:val="001C5402"/>
    <w:rsid w:val="00206C40"/>
    <w:rsid w:val="0020759D"/>
    <w:rsid w:val="00245E21"/>
    <w:rsid w:val="0025194A"/>
    <w:rsid w:val="00277DD1"/>
    <w:rsid w:val="002B39CF"/>
    <w:rsid w:val="002F3061"/>
    <w:rsid w:val="00331B7C"/>
    <w:rsid w:val="00365C24"/>
    <w:rsid w:val="0037348B"/>
    <w:rsid w:val="003C00CA"/>
    <w:rsid w:val="003C2CEA"/>
    <w:rsid w:val="003C5884"/>
    <w:rsid w:val="003D384A"/>
    <w:rsid w:val="00406855"/>
    <w:rsid w:val="00410E4D"/>
    <w:rsid w:val="004A66D2"/>
    <w:rsid w:val="00552961"/>
    <w:rsid w:val="005C7734"/>
    <w:rsid w:val="00650BF7"/>
    <w:rsid w:val="006B6782"/>
    <w:rsid w:val="006C7055"/>
    <w:rsid w:val="006E1329"/>
    <w:rsid w:val="00701091"/>
    <w:rsid w:val="007A2B06"/>
    <w:rsid w:val="007A5F84"/>
    <w:rsid w:val="007B3B87"/>
    <w:rsid w:val="007C2F28"/>
    <w:rsid w:val="007E6B70"/>
    <w:rsid w:val="0084479E"/>
    <w:rsid w:val="00845354"/>
    <w:rsid w:val="008909BD"/>
    <w:rsid w:val="008D1196"/>
    <w:rsid w:val="008E1677"/>
    <w:rsid w:val="008F01AB"/>
    <w:rsid w:val="008F7B6E"/>
    <w:rsid w:val="009847AA"/>
    <w:rsid w:val="009A019D"/>
    <w:rsid w:val="009C12A0"/>
    <w:rsid w:val="009C640F"/>
    <w:rsid w:val="009C72AA"/>
    <w:rsid w:val="009F6769"/>
    <w:rsid w:val="00A04DFD"/>
    <w:rsid w:val="00A21FEF"/>
    <w:rsid w:val="00A24AB8"/>
    <w:rsid w:val="00A349E8"/>
    <w:rsid w:val="00A51600"/>
    <w:rsid w:val="00A665C1"/>
    <w:rsid w:val="00AF6492"/>
    <w:rsid w:val="00B37CE6"/>
    <w:rsid w:val="00B74312"/>
    <w:rsid w:val="00B8547B"/>
    <w:rsid w:val="00BB735F"/>
    <w:rsid w:val="00BC2C08"/>
    <w:rsid w:val="00C04943"/>
    <w:rsid w:val="00C05015"/>
    <w:rsid w:val="00C36ABF"/>
    <w:rsid w:val="00C6108D"/>
    <w:rsid w:val="00CD5EB7"/>
    <w:rsid w:val="00CE475D"/>
    <w:rsid w:val="00D075B2"/>
    <w:rsid w:val="00D41169"/>
    <w:rsid w:val="00D53EC8"/>
    <w:rsid w:val="00D54776"/>
    <w:rsid w:val="00D62E0B"/>
    <w:rsid w:val="00D87CCF"/>
    <w:rsid w:val="00DA546F"/>
    <w:rsid w:val="00DA6E5F"/>
    <w:rsid w:val="00DC03F8"/>
    <w:rsid w:val="00E372B2"/>
    <w:rsid w:val="00E4485D"/>
    <w:rsid w:val="00E8730D"/>
    <w:rsid w:val="00EA1CCA"/>
    <w:rsid w:val="00ED366F"/>
    <w:rsid w:val="00EF1D97"/>
    <w:rsid w:val="00F8303D"/>
    <w:rsid w:val="00F90423"/>
    <w:rsid w:val="00F97C97"/>
    <w:rsid w:val="00FB7BBB"/>
    <w:rsid w:val="00FC7D6F"/>
    <w:rsid w:val="00FD5A63"/>
    <w:rsid w:val="00FF2199"/>
    <w:rsid w:val="00FF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A63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6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3D384A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19D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"/>
    <w:rsid w:val="009A019D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019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384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3D384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1516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1FE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FE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21FE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1FE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FE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D5EB7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A51600"/>
  </w:style>
  <w:style w:type="character" w:styleId="Emphasis">
    <w:name w:val="Emphasis"/>
    <w:basedOn w:val="DefaultParagraphFont"/>
    <w:uiPriority w:val="20"/>
    <w:qFormat/>
    <w:rsid w:val="00A51600"/>
    <w:rPr>
      <w:i/>
      <w:iCs/>
    </w:rPr>
  </w:style>
  <w:style w:type="table" w:styleId="TableGrid">
    <w:name w:val="Table Grid"/>
    <w:basedOn w:val="TableNormal"/>
    <w:uiPriority w:val="59"/>
    <w:rsid w:val="00C36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18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2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8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80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alproductsscandinavi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eco-exports.g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B8AA7-C7EA-441D-B06B-FF0E9E86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RECO-ANTONIS</dc:creator>
  <cp:lastModifiedBy>RECO-ANTONIS</cp:lastModifiedBy>
  <cp:revision>6</cp:revision>
  <cp:lastPrinted>2017-03-09T16:33:00Z</cp:lastPrinted>
  <dcterms:created xsi:type="dcterms:W3CDTF">2017-03-09T16:28:00Z</dcterms:created>
  <dcterms:modified xsi:type="dcterms:W3CDTF">2017-03-23T14:16:00Z</dcterms:modified>
</cp:coreProperties>
</file>