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9D" w:rsidRPr="00AF6BDE" w:rsidRDefault="009A019D" w:rsidP="00062360">
      <w:pPr>
        <w:jc w:val="center"/>
        <w:rPr>
          <w:rFonts w:asciiTheme="minorHAnsi" w:hAnsiTheme="minorHAnsi" w:cstheme="minorHAnsi"/>
          <w:b/>
          <w:bCs/>
          <w:sz w:val="48"/>
          <w:szCs w:val="24"/>
          <w:u w:val="single"/>
          <w:lang w:val="en-GB"/>
        </w:rPr>
      </w:pPr>
      <w:r w:rsidRPr="00AF6BDE">
        <w:rPr>
          <w:rFonts w:asciiTheme="minorHAnsi" w:hAnsiTheme="minorHAnsi" w:cstheme="minorHAnsi"/>
          <w:b/>
          <w:bCs/>
          <w:sz w:val="48"/>
          <w:szCs w:val="24"/>
          <w:u w:val="single"/>
        </w:rPr>
        <w:t>ΔΕΛΤΙΟ</w:t>
      </w:r>
      <w:r w:rsidRPr="00AF6BDE">
        <w:rPr>
          <w:rFonts w:asciiTheme="minorHAnsi" w:hAnsiTheme="minorHAnsi" w:cstheme="minorHAnsi"/>
          <w:b/>
          <w:bCs/>
          <w:sz w:val="48"/>
          <w:szCs w:val="24"/>
          <w:u w:val="single"/>
          <w:lang w:val="en-GB"/>
        </w:rPr>
        <w:t xml:space="preserve"> </w:t>
      </w:r>
      <w:r w:rsidRPr="00AF6BDE">
        <w:rPr>
          <w:rFonts w:asciiTheme="minorHAnsi" w:hAnsiTheme="minorHAnsi" w:cstheme="minorHAnsi"/>
          <w:b/>
          <w:bCs/>
          <w:sz w:val="48"/>
          <w:szCs w:val="24"/>
          <w:u w:val="single"/>
        </w:rPr>
        <w:t>ΤΥΠΟΥ</w:t>
      </w:r>
    </w:p>
    <w:p w:rsidR="00873649" w:rsidRPr="00AF6BDE" w:rsidRDefault="00A51600" w:rsidP="00A51600">
      <w:pPr>
        <w:pStyle w:val="Heading2"/>
        <w:shd w:val="clear" w:color="auto" w:fill="FFFFFF"/>
        <w:spacing w:before="0" w:after="72"/>
        <w:jc w:val="center"/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</w:pPr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Natural </w:t>
      </w:r>
      <w:r w:rsidR="00873649"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&amp; Organic </w:t>
      </w:r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Products </w:t>
      </w:r>
      <w:r w:rsidR="00873649"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>Asia</w:t>
      </w:r>
    </w:p>
    <w:p w:rsidR="00A51600" w:rsidRPr="00AF6BDE" w:rsidRDefault="00873649" w:rsidP="00A51600">
      <w:pPr>
        <w:pStyle w:val="Heading2"/>
        <w:shd w:val="clear" w:color="auto" w:fill="FFFFFF"/>
        <w:spacing w:before="0" w:after="72"/>
        <w:jc w:val="center"/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</w:pPr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30 </w:t>
      </w:r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</w:rPr>
        <w:t>Αυγ</w:t>
      </w:r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 – 01 </w:t>
      </w:r>
      <w:proofErr w:type="spellStart"/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</w:rPr>
        <w:t>Σεπτ</w:t>
      </w:r>
      <w:proofErr w:type="spellEnd"/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 </w:t>
      </w:r>
      <w:r w:rsidR="00A51600"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 xml:space="preserve">2017, </w:t>
      </w:r>
      <w:r w:rsidRPr="00AF6BDE">
        <w:rPr>
          <w:rFonts w:asciiTheme="minorHAnsi" w:hAnsiTheme="minorHAnsi" w:cstheme="minorHAnsi"/>
          <w:bCs w:val="0"/>
          <w:color w:val="C00000"/>
          <w:sz w:val="36"/>
          <w:szCs w:val="24"/>
          <w:lang w:val="en-GB"/>
        </w:rPr>
        <w:t>HONG KONG</w:t>
      </w:r>
    </w:p>
    <w:p w:rsidR="009C5DB0" w:rsidRPr="00AF6BDE" w:rsidRDefault="00A51600" w:rsidP="009C5DB0">
      <w:pPr>
        <w:shd w:val="clear" w:color="auto" w:fill="FFFFFF"/>
        <w:jc w:val="center"/>
        <w:rPr>
          <w:rFonts w:asciiTheme="minorHAnsi" w:hAnsiTheme="minorHAnsi" w:cstheme="minorHAnsi"/>
          <w:b/>
          <w:sz w:val="28"/>
        </w:rPr>
      </w:pPr>
      <w:r w:rsidRPr="00AF6BDE">
        <w:rPr>
          <w:rFonts w:asciiTheme="minorHAnsi" w:hAnsiTheme="minorHAnsi" w:cstheme="minorHAnsi"/>
          <w:szCs w:val="24"/>
        </w:rPr>
        <w:br/>
      </w:r>
      <w:r w:rsidR="00AF6BDE" w:rsidRPr="00AF6BDE">
        <w:rPr>
          <w:rStyle w:val="apple-converted-space"/>
          <w:rFonts w:asciiTheme="minorHAnsi" w:hAnsiTheme="minorHAnsi" w:cstheme="minorHAnsi"/>
          <w:b/>
          <w:sz w:val="28"/>
          <w:lang w:val="en-GB"/>
        </w:rPr>
        <w:t>H</w:t>
      </w:r>
      <w:r w:rsidR="00AF6BDE" w:rsidRPr="00AF6BDE">
        <w:rPr>
          <w:rStyle w:val="apple-converted-space"/>
          <w:rFonts w:asciiTheme="minorHAnsi" w:hAnsiTheme="minorHAnsi" w:cstheme="minorHAnsi"/>
          <w:b/>
          <w:sz w:val="28"/>
        </w:rPr>
        <w:t xml:space="preserve"> </w:t>
      </w:r>
      <w:r w:rsidR="00C36ABF" w:rsidRPr="000E5EB6">
        <w:rPr>
          <w:rStyle w:val="Strong"/>
          <w:rFonts w:asciiTheme="minorHAnsi" w:hAnsiTheme="minorHAnsi" w:cstheme="minorHAnsi"/>
          <w:color w:val="C00000"/>
          <w:sz w:val="28"/>
        </w:rPr>
        <w:t>Μοναδική</w:t>
      </w:r>
      <w:r w:rsidR="009C5DB0" w:rsidRPr="000E5EB6">
        <w:rPr>
          <w:rStyle w:val="Strong"/>
          <w:rFonts w:asciiTheme="minorHAnsi" w:hAnsiTheme="minorHAnsi" w:cstheme="minorHAnsi"/>
          <w:color w:val="C00000"/>
          <w:sz w:val="28"/>
        </w:rPr>
        <w:t xml:space="preserve"> </w:t>
      </w:r>
      <w:r w:rsidRPr="000E5EB6">
        <w:rPr>
          <w:rStyle w:val="Strong"/>
          <w:rFonts w:asciiTheme="minorHAnsi" w:hAnsiTheme="minorHAnsi" w:cstheme="minorHAnsi"/>
          <w:bCs w:val="0"/>
          <w:color w:val="C00000"/>
          <w:sz w:val="28"/>
        </w:rPr>
        <w:t>Έ</w:t>
      </w:r>
      <w:r w:rsidRPr="000E5EB6">
        <w:rPr>
          <w:rFonts w:asciiTheme="minorHAnsi" w:hAnsiTheme="minorHAnsi" w:cstheme="minorHAnsi"/>
          <w:b/>
          <w:color w:val="C00000"/>
          <w:sz w:val="28"/>
        </w:rPr>
        <w:t>κθεση</w:t>
      </w:r>
      <w:r w:rsidR="009C5DB0" w:rsidRPr="00AF6BDE">
        <w:rPr>
          <w:rFonts w:asciiTheme="minorHAnsi" w:hAnsiTheme="minorHAnsi" w:cstheme="minorHAnsi"/>
          <w:b/>
          <w:sz w:val="28"/>
        </w:rPr>
        <w:t xml:space="preserve"> στην Ασία </w:t>
      </w:r>
      <w:r w:rsidR="00AF6BDE">
        <w:rPr>
          <w:rFonts w:asciiTheme="minorHAnsi" w:hAnsiTheme="minorHAnsi" w:cstheme="minorHAnsi"/>
          <w:b/>
          <w:sz w:val="28"/>
        </w:rPr>
        <w:t>για τα</w:t>
      </w:r>
      <w:r w:rsidR="009C5DB0" w:rsidRPr="00AF6BDE">
        <w:rPr>
          <w:rFonts w:asciiTheme="minorHAnsi" w:hAnsiTheme="minorHAnsi" w:cstheme="minorHAnsi"/>
          <w:b/>
          <w:sz w:val="28"/>
        </w:rPr>
        <w:t xml:space="preserve"> Βιολογικ</w:t>
      </w:r>
      <w:r w:rsidR="00AF6BDE">
        <w:rPr>
          <w:rFonts w:asciiTheme="minorHAnsi" w:hAnsiTheme="minorHAnsi" w:cstheme="minorHAnsi"/>
          <w:b/>
          <w:sz w:val="28"/>
        </w:rPr>
        <w:t>ά</w:t>
      </w:r>
      <w:r w:rsidR="009C5DB0" w:rsidRPr="00AF6BDE">
        <w:rPr>
          <w:rFonts w:asciiTheme="minorHAnsi" w:hAnsiTheme="minorHAnsi" w:cstheme="minorHAnsi"/>
          <w:b/>
          <w:sz w:val="28"/>
        </w:rPr>
        <w:t xml:space="preserve"> και </w:t>
      </w:r>
      <w:r w:rsidR="00AF6BDE">
        <w:rPr>
          <w:rFonts w:asciiTheme="minorHAnsi" w:hAnsiTheme="minorHAnsi" w:cstheme="minorHAnsi"/>
          <w:b/>
          <w:sz w:val="28"/>
        </w:rPr>
        <w:t>Φυσικά</w:t>
      </w:r>
      <w:r w:rsidR="009C5DB0" w:rsidRPr="00AF6BDE">
        <w:rPr>
          <w:rFonts w:asciiTheme="minorHAnsi" w:hAnsiTheme="minorHAnsi" w:cstheme="minorHAnsi"/>
          <w:b/>
          <w:sz w:val="28"/>
        </w:rPr>
        <w:t xml:space="preserve"> </w:t>
      </w:r>
      <w:r w:rsidR="00AF6BDE">
        <w:rPr>
          <w:rFonts w:asciiTheme="minorHAnsi" w:hAnsiTheme="minorHAnsi" w:cstheme="minorHAnsi"/>
          <w:b/>
          <w:sz w:val="28"/>
        </w:rPr>
        <w:t>Προϊόντα</w:t>
      </w:r>
    </w:p>
    <w:p w:rsidR="00C36ABF" w:rsidRPr="00AF6BDE" w:rsidRDefault="00C36ABF" w:rsidP="00A51600">
      <w:pPr>
        <w:shd w:val="clear" w:color="auto" w:fill="FFFFFF"/>
        <w:rPr>
          <w:rFonts w:asciiTheme="minorHAnsi" w:hAnsiTheme="minorHAnsi" w:cstheme="minorHAnsi"/>
        </w:rPr>
      </w:pPr>
    </w:p>
    <w:tbl>
      <w:tblPr>
        <w:tblStyle w:val="MediumGrid1-Accent3"/>
        <w:tblW w:w="0" w:type="auto"/>
        <w:tblLook w:val="04A0"/>
      </w:tblPr>
      <w:tblGrid>
        <w:gridCol w:w="5418"/>
        <w:gridCol w:w="5418"/>
      </w:tblGrid>
      <w:tr w:rsidR="00C36ABF" w:rsidRPr="00AF6BDE" w:rsidTr="002E2B08">
        <w:trPr>
          <w:cnfStyle w:val="100000000000"/>
        </w:trPr>
        <w:tc>
          <w:tcPr>
            <w:cnfStyle w:val="001000000000"/>
            <w:tcW w:w="5418" w:type="dxa"/>
          </w:tcPr>
          <w:p w:rsidR="00845354" w:rsidRPr="000E5EB6" w:rsidRDefault="00DA6E5F" w:rsidP="00DA6E5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0E5EB6">
              <w:rPr>
                <w:rFonts w:asciiTheme="minorHAnsi" w:hAnsiTheme="minorHAnsi" w:cstheme="minorHAnsi"/>
                <w:sz w:val="20"/>
                <w:u w:val="single"/>
              </w:rPr>
              <w:t>ΣΕ ΠΟΙΟΥΣ ΑΠΕΥΘΥΝΕΤΑΙ Η ΕΚΘΕΣΗ</w:t>
            </w:r>
            <w:r w:rsidR="00845354" w:rsidRPr="000E5EB6">
              <w:rPr>
                <w:rFonts w:asciiTheme="minorHAnsi" w:hAnsiTheme="minorHAnsi" w:cstheme="minorHAnsi"/>
                <w:sz w:val="20"/>
                <w:u w:val="single"/>
              </w:rPr>
              <w:t xml:space="preserve"> </w:t>
            </w:r>
          </w:p>
          <w:p w:rsidR="00C36ABF" w:rsidRPr="000E5EB6" w:rsidRDefault="00845354" w:rsidP="00845354">
            <w:pPr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Εταιρείες που παράγουν, εισάγουν και εμπορεύονται προϊόντα από τις παρακάτω κατηγορίες:</w:t>
            </w:r>
          </w:p>
        </w:tc>
        <w:tc>
          <w:tcPr>
            <w:tcW w:w="5418" w:type="dxa"/>
          </w:tcPr>
          <w:p w:rsidR="00C36ABF" w:rsidRPr="000E5EB6" w:rsidRDefault="00DA6E5F" w:rsidP="00DA6E5F">
            <w:pPr>
              <w:jc w:val="center"/>
              <w:cnfStyle w:val="100000000000"/>
              <w:rPr>
                <w:rFonts w:asciiTheme="minorHAnsi" w:hAnsiTheme="minorHAnsi" w:cstheme="minorHAnsi"/>
                <w:b w:val="0"/>
                <w:sz w:val="20"/>
                <w:u w:val="single"/>
              </w:rPr>
            </w:pPr>
            <w:r w:rsidRPr="000E5EB6">
              <w:rPr>
                <w:rFonts w:asciiTheme="minorHAnsi" w:hAnsiTheme="minorHAnsi" w:cstheme="minorHAnsi"/>
                <w:sz w:val="20"/>
                <w:u w:val="single"/>
              </w:rPr>
              <w:t>ΠΟΙΟΙ ΕΠΙΣΚΕΠΤΟΝΤΑΙ ΤΗΝ ΕΚΘΕΣΗ</w:t>
            </w:r>
          </w:p>
          <w:p w:rsidR="00845354" w:rsidRPr="000E5EB6" w:rsidRDefault="00845354" w:rsidP="00DA6E5F">
            <w:pPr>
              <w:jc w:val="center"/>
              <w:cnfStyle w:val="100000000000"/>
              <w:rPr>
                <w:rFonts w:asciiTheme="minorHAnsi" w:hAnsiTheme="minorHAnsi" w:cstheme="minorHAnsi"/>
                <w:b w:val="0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Αγοραστές που προέρχονται από τις παρακάτω κατηγορίες:</w:t>
            </w:r>
          </w:p>
        </w:tc>
      </w:tr>
      <w:tr w:rsidR="002E2B08" w:rsidRPr="00AF6BDE" w:rsidTr="002E2B08">
        <w:trPr>
          <w:cnfStyle w:val="000000100000"/>
        </w:trPr>
        <w:tc>
          <w:tcPr>
            <w:cnfStyle w:val="001000000000"/>
            <w:tcW w:w="5418" w:type="dxa"/>
            <w:shd w:val="clear" w:color="auto" w:fill="D6E3BC" w:themeFill="accent3" w:themeFillTint="66"/>
          </w:tcPr>
          <w:p w:rsidR="002E2B08" w:rsidRPr="000E5EB6" w:rsidRDefault="002E2B08" w:rsidP="00AF6BDE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 xml:space="preserve">Ελαιόλαδο, Ελιές &amp; Προϊόντα ελιάς 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 xml:space="preserve">ΠΟΠ &amp; ΠΓΕ προϊόντα </w:t>
            </w:r>
          </w:p>
          <w:p w:rsidR="002E2B08" w:rsidRPr="000E5EB6" w:rsidRDefault="002E2B08" w:rsidP="00650BF7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Βιολογικά Τρόφιμα &amp; Ποτά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Φρέσκα Φρούτα &amp; Λαχανικά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 xml:space="preserve">Γαλακτοκομικά &amp; Τυροκομικά προϊόντα 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Μέλι, Μαρμελάδες, Ζαχαρώδη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Προϊόντα Υγιεινής Διατροφής</w:t>
            </w:r>
            <w:r w:rsidRPr="000E5EB6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Φυτικά καλλυντικά και προϊόντα ομορφιάς</w:t>
            </w:r>
          </w:p>
          <w:p w:rsidR="002E2B08" w:rsidRPr="000E5EB6" w:rsidRDefault="002E2B08" w:rsidP="00845354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</w:rPr>
            </w:pPr>
            <w:r w:rsidRPr="000E5EB6">
              <w:rPr>
                <w:rFonts w:asciiTheme="minorHAnsi" w:hAnsiTheme="minorHAnsi" w:cstheme="minorHAnsi"/>
                <w:sz w:val="20"/>
              </w:rPr>
              <w:t>Βιολογικά καλλυντικά και προϊόντα ομορφιάς</w:t>
            </w:r>
          </w:p>
        </w:tc>
        <w:tc>
          <w:tcPr>
            <w:tcW w:w="5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E2B08" w:rsidRPr="002E2B08" w:rsidRDefault="002E2B08" w:rsidP="002E2B08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2E2B08">
              <w:rPr>
                <w:rFonts w:asciiTheme="minorHAnsi" w:hAnsiTheme="minorHAnsi" w:cstheme="minorHAnsi"/>
                <w:b/>
                <w:sz w:val="20"/>
              </w:rPr>
              <w:t>Χονδρέμποροι και Διανομείς</w:t>
            </w:r>
          </w:p>
          <w:p w:rsidR="002E2B08" w:rsidRPr="002E2B08" w:rsidRDefault="002E2B08" w:rsidP="002E2B08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2E2B08">
              <w:rPr>
                <w:rFonts w:asciiTheme="minorHAnsi" w:hAnsiTheme="minorHAnsi" w:cstheme="minorHAnsi"/>
                <w:b/>
                <w:sz w:val="20"/>
              </w:rPr>
              <w:t>Μεγάλοι εισαγωγείς &amp; εξαγωγείς</w:t>
            </w:r>
          </w:p>
          <w:p w:rsidR="002E2B08" w:rsidRPr="002E2B08" w:rsidRDefault="002E2B08" w:rsidP="002E2B08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2E2B08">
              <w:rPr>
                <w:rFonts w:asciiTheme="minorHAnsi" w:hAnsiTheme="minorHAnsi" w:cstheme="minorHAnsi"/>
                <w:b/>
                <w:sz w:val="20"/>
              </w:rPr>
              <w:t>Αγοραστές μεγάλων σουπερμάρκετ</w:t>
            </w:r>
          </w:p>
          <w:p w:rsidR="002E2B08" w:rsidRPr="002E2B08" w:rsidRDefault="002E2B08" w:rsidP="002E2B08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rFonts w:asciiTheme="minorHAnsi" w:hAnsiTheme="minorHAnsi" w:cstheme="minorHAnsi"/>
              </w:rPr>
            </w:pPr>
            <w:r w:rsidRPr="002E2B08">
              <w:rPr>
                <w:rFonts w:asciiTheme="minorHAnsi" w:hAnsiTheme="minorHAnsi" w:cstheme="minorHAnsi"/>
                <w:b/>
                <w:sz w:val="20"/>
              </w:rPr>
              <w:t xml:space="preserve">Υπεύθυνοι τροφοδοσίας Ξενοδοχείων, </w:t>
            </w:r>
            <w:proofErr w:type="spellStart"/>
            <w:r w:rsidRPr="002E2B08">
              <w:rPr>
                <w:rFonts w:asciiTheme="minorHAnsi" w:hAnsiTheme="minorHAnsi" w:cstheme="minorHAnsi"/>
                <w:b/>
                <w:sz w:val="20"/>
              </w:rPr>
              <w:t>Catering</w:t>
            </w:r>
            <w:proofErr w:type="spellEnd"/>
            <w:r w:rsidRPr="002E2B08">
              <w:rPr>
                <w:rFonts w:asciiTheme="minorHAnsi" w:hAnsiTheme="minorHAnsi" w:cstheme="minorHAnsi"/>
                <w:b/>
                <w:sz w:val="20"/>
              </w:rPr>
              <w:t xml:space="preserve"> &amp; </w:t>
            </w:r>
            <w:proofErr w:type="spellStart"/>
            <w:r w:rsidRPr="002E2B08">
              <w:rPr>
                <w:rFonts w:asciiTheme="minorHAnsi" w:hAnsiTheme="minorHAnsi" w:cstheme="minorHAnsi"/>
                <w:b/>
                <w:sz w:val="20"/>
              </w:rPr>
              <w:t>Restaurant</w:t>
            </w:r>
            <w:proofErr w:type="spellEnd"/>
          </w:p>
        </w:tc>
      </w:tr>
    </w:tbl>
    <w:p w:rsidR="002E2B08" w:rsidRDefault="002E2B08" w:rsidP="00B74312">
      <w:pPr>
        <w:shd w:val="clear" w:color="auto" w:fill="FFFFFF"/>
        <w:jc w:val="center"/>
        <w:rPr>
          <w:rFonts w:asciiTheme="minorHAnsi" w:hAnsiTheme="minorHAnsi" w:cstheme="minorHAnsi"/>
          <w:b/>
          <w:sz w:val="32"/>
          <w:u w:val="single"/>
        </w:rPr>
      </w:pPr>
    </w:p>
    <w:p w:rsidR="00B74312" w:rsidRDefault="00650BF7" w:rsidP="00B74312">
      <w:pPr>
        <w:shd w:val="clear" w:color="auto" w:fill="FFFFFF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AF6BDE">
        <w:rPr>
          <w:rFonts w:asciiTheme="minorHAnsi" w:hAnsiTheme="minorHAnsi" w:cstheme="minorHAnsi"/>
          <w:b/>
          <w:sz w:val="32"/>
          <w:u w:val="single"/>
        </w:rPr>
        <w:t>ΣΤΑΝΤ &amp; ΚΟΣΤΗ ΣΥΜΜΕΤΟΧΗΣ</w:t>
      </w:r>
    </w:p>
    <w:p w:rsidR="00650BF7" w:rsidRPr="00AF6BDE" w:rsidRDefault="00B74312" w:rsidP="00B74312">
      <w:pPr>
        <w:shd w:val="clear" w:color="auto" w:fill="FFFFFF"/>
        <w:jc w:val="center"/>
        <w:rPr>
          <w:rFonts w:asciiTheme="minorHAnsi" w:hAnsiTheme="minorHAnsi" w:cstheme="minorHAnsi"/>
          <w:b/>
        </w:rPr>
      </w:pPr>
      <w:r w:rsidRPr="00AF6BDE">
        <w:rPr>
          <w:rFonts w:asciiTheme="minorHAnsi" w:hAnsiTheme="minorHAnsi" w:cstheme="minorHAnsi"/>
          <w:b/>
        </w:rPr>
        <w:t>(</w:t>
      </w:r>
      <w:r w:rsidR="00AF6BDE">
        <w:rPr>
          <w:rFonts w:asciiTheme="minorHAnsi" w:hAnsiTheme="minorHAnsi" w:cstheme="minorHAnsi"/>
          <w:b/>
        </w:rPr>
        <w:t>Π</w:t>
      </w:r>
      <w:r w:rsidRPr="00AF6BDE">
        <w:rPr>
          <w:rFonts w:asciiTheme="minorHAnsi" w:hAnsiTheme="minorHAnsi" w:cstheme="minorHAnsi"/>
          <w:b/>
        </w:rPr>
        <w:t>εριλαμβάνει βασικό εξοπλισμό, πινακίδα, φωτισμό, κόστη εγγραφής, εισαγωγή στο πρόγραμμα της έκθεσης)</w:t>
      </w:r>
    </w:p>
    <w:p w:rsidR="00650BF7" w:rsidRPr="00AF6BDE" w:rsidRDefault="00650BF7" w:rsidP="00650BF7">
      <w:pPr>
        <w:pStyle w:val="ListParagraph"/>
        <w:numPr>
          <w:ilvl w:val="0"/>
          <w:numId w:val="21"/>
        </w:numPr>
        <w:shd w:val="clear" w:color="auto" w:fill="FFFFFF"/>
        <w:rPr>
          <w:rFonts w:asciiTheme="minorHAnsi" w:hAnsiTheme="minorHAnsi" w:cstheme="minorHAnsi"/>
          <w:b/>
          <w:sz w:val="24"/>
        </w:rPr>
      </w:pPr>
      <w:r w:rsidRPr="00AF6BDE">
        <w:rPr>
          <w:rFonts w:asciiTheme="minorHAnsi" w:hAnsiTheme="minorHAnsi" w:cstheme="minorHAnsi"/>
          <w:b/>
          <w:sz w:val="24"/>
        </w:rPr>
        <w:t xml:space="preserve">Σταντ 4 τμ στα </w:t>
      </w:r>
      <w:r w:rsidR="00B74312" w:rsidRPr="00AF6BDE">
        <w:rPr>
          <w:rFonts w:asciiTheme="minorHAnsi" w:hAnsiTheme="minorHAnsi" w:cstheme="minorHAnsi"/>
          <w:b/>
          <w:sz w:val="24"/>
        </w:rPr>
        <w:t>1</w:t>
      </w:r>
      <w:r w:rsidR="00F55116" w:rsidRPr="00AF6BDE">
        <w:rPr>
          <w:rFonts w:asciiTheme="minorHAnsi" w:hAnsiTheme="minorHAnsi" w:cstheme="minorHAnsi"/>
          <w:b/>
          <w:sz w:val="24"/>
          <w:lang w:val="en-GB"/>
        </w:rPr>
        <w:t>8</w:t>
      </w:r>
      <w:r w:rsidR="00B74312" w:rsidRPr="00AF6BDE">
        <w:rPr>
          <w:rFonts w:asciiTheme="minorHAnsi" w:hAnsiTheme="minorHAnsi" w:cstheme="minorHAnsi"/>
          <w:b/>
          <w:sz w:val="24"/>
        </w:rPr>
        <w:t>20€</w:t>
      </w:r>
    </w:p>
    <w:p w:rsidR="00B74312" w:rsidRPr="00AF6BDE" w:rsidRDefault="00B74312" w:rsidP="00650BF7">
      <w:pPr>
        <w:pStyle w:val="ListParagraph"/>
        <w:numPr>
          <w:ilvl w:val="0"/>
          <w:numId w:val="21"/>
        </w:numPr>
        <w:shd w:val="clear" w:color="auto" w:fill="FFFFFF"/>
        <w:rPr>
          <w:rFonts w:asciiTheme="minorHAnsi" w:hAnsiTheme="minorHAnsi" w:cstheme="minorHAnsi"/>
          <w:b/>
          <w:sz w:val="24"/>
        </w:rPr>
      </w:pPr>
      <w:r w:rsidRPr="00AF6BDE">
        <w:rPr>
          <w:rFonts w:asciiTheme="minorHAnsi" w:hAnsiTheme="minorHAnsi" w:cstheme="minorHAnsi"/>
          <w:b/>
          <w:sz w:val="24"/>
        </w:rPr>
        <w:t xml:space="preserve">Σταντ 6 τμ στα </w:t>
      </w:r>
      <w:r w:rsidR="00F55116" w:rsidRPr="00AF6BDE">
        <w:rPr>
          <w:rFonts w:asciiTheme="minorHAnsi" w:hAnsiTheme="minorHAnsi" w:cstheme="minorHAnsi"/>
          <w:b/>
          <w:sz w:val="24"/>
          <w:lang w:val="en-GB"/>
        </w:rPr>
        <w:t>2730</w:t>
      </w:r>
      <w:r w:rsidRPr="00AF6BDE">
        <w:rPr>
          <w:rFonts w:asciiTheme="minorHAnsi" w:hAnsiTheme="minorHAnsi" w:cstheme="minorHAnsi"/>
          <w:b/>
          <w:sz w:val="24"/>
        </w:rPr>
        <w:t>€</w:t>
      </w:r>
    </w:p>
    <w:p w:rsidR="00AF6BDE" w:rsidRPr="00AF6BDE" w:rsidRDefault="00AF6BDE" w:rsidP="00A51600">
      <w:pPr>
        <w:shd w:val="clear" w:color="auto" w:fill="FFFFFF"/>
        <w:rPr>
          <w:rFonts w:asciiTheme="minorHAnsi" w:hAnsiTheme="minorHAnsi" w:cstheme="minorHAnsi"/>
          <w:b/>
          <w:u w:val="single"/>
        </w:rPr>
      </w:pPr>
      <w:r w:rsidRPr="00AF6BDE">
        <w:rPr>
          <w:rFonts w:asciiTheme="minorHAnsi" w:hAnsiTheme="minorHAnsi" w:cstheme="minorHAnsi"/>
          <w:b/>
          <w:u w:val="single"/>
        </w:rPr>
        <w:t xml:space="preserve">Γιατί </w:t>
      </w:r>
      <w:r w:rsidRPr="00AF6BDE">
        <w:rPr>
          <w:rFonts w:asciiTheme="minorHAnsi" w:hAnsiTheme="minorHAnsi" w:cstheme="minorHAnsi"/>
          <w:b/>
          <w:u w:val="single"/>
          <w:lang w:val="en-GB"/>
        </w:rPr>
        <w:t>Hong Kong</w:t>
      </w:r>
      <w:r w:rsidRPr="00AF6BDE">
        <w:rPr>
          <w:rFonts w:asciiTheme="minorHAnsi" w:hAnsiTheme="minorHAnsi" w:cstheme="minorHAnsi"/>
          <w:b/>
          <w:u w:val="single"/>
        </w:rPr>
        <w:t>;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Ο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8D2424"/>
          <w:szCs w:val="27"/>
          <w:u w:val="single"/>
        </w:rPr>
        <w:t>Νο1 εμπορικός κόμβος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για διανομή προϊόντων στην ηπειρωτική Κίνα, το Μακάο και άλλες γειτονικές αγορές της Ασίας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Η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8D2424"/>
          <w:szCs w:val="27"/>
          <w:u w:val="single"/>
        </w:rPr>
        <w:t>4η χώρα στον κόσμο</w:t>
      </w: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, στην ευκολία σύναψης εμπορικών και επιχειρηματικών σχέσεων (στοιχεία βάσει της </w:t>
      </w:r>
      <w:proofErr w:type="spellStart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World</w:t>
      </w:r>
      <w:proofErr w:type="spellEnd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 </w:t>
      </w:r>
      <w:proofErr w:type="spellStart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Bank</w:t>
      </w:r>
      <w:proofErr w:type="spellEnd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 (</w:t>
      </w:r>
      <w:hyperlink r:id="rId8" w:tgtFrame="_blank" w:history="1">
        <w:r w:rsidRPr="000E5EB6">
          <w:rPr>
            <w:rStyle w:val="Hyperlink"/>
            <w:rFonts w:asciiTheme="minorHAnsi" w:hAnsiTheme="minorHAnsi" w:cstheme="minorHAnsi"/>
            <w:b/>
            <w:bCs/>
            <w:color w:val="5199A8"/>
            <w:szCs w:val="27"/>
          </w:rPr>
          <w:t>http://www.doingbusiness.org/rankings</w:t>
        </w:r>
      </w:hyperlink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)) 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Πολύ κοντά στο </w:t>
      </w:r>
      <w:proofErr w:type="spellStart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Pearl</w:t>
      </w:r>
      <w:proofErr w:type="spellEnd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 </w:t>
      </w:r>
      <w:proofErr w:type="spellStart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River</w:t>
      </w:r>
      <w:proofErr w:type="spellEnd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 </w:t>
      </w:r>
      <w:proofErr w:type="spellStart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Delta</w:t>
      </w:r>
      <w:proofErr w:type="spellEnd"/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 xml:space="preserve"> (PRD), που αποτελεί μια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σημαντική οικονομική ζώνη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8D2424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της Κίνας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Ζώνη ελεύθερου εμπορίου (</w:t>
      </w:r>
      <w:proofErr w:type="spellStart"/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free</w:t>
      </w:r>
      <w:proofErr w:type="spellEnd"/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 xml:space="preserve"> </w:t>
      </w:r>
      <w:proofErr w:type="spellStart"/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trade</w:t>
      </w:r>
      <w:proofErr w:type="spellEnd"/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 xml:space="preserve"> </w:t>
      </w:r>
      <w:proofErr w:type="spellStart"/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market</w:t>
      </w:r>
      <w:proofErr w:type="spellEnd"/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)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δίχως δασμούς ή φόρους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Ένας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διεθνής κόμβος εφοδιαστικής αλυσίδα</w:t>
      </w: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ς και ναυτιλίας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Μια</w:t>
      </w:r>
      <w:r w:rsidRPr="000E5EB6">
        <w:rPr>
          <w:rStyle w:val="apple-converted-space"/>
          <w:rFonts w:asciiTheme="minorHAnsi" w:hAnsiTheme="minorHAnsi" w:cstheme="minorHAnsi"/>
          <w:b/>
          <w:bCs/>
          <w:color w:val="2A2A2A"/>
          <w:szCs w:val="27"/>
        </w:rPr>
        <w:t> </w:t>
      </w:r>
      <w:r w:rsidRPr="000E5EB6">
        <w:rPr>
          <w:rStyle w:val="Strong"/>
          <w:rFonts w:asciiTheme="minorHAnsi" w:hAnsiTheme="minorHAnsi" w:cstheme="minorHAnsi"/>
          <w:color w:val="8D2424"/>
          <w:szCs w:val="27"/>
        </w:rPr>
        <w:t>ανοιχτή, διαφανής και ανταγωνιστική αγορά</w:t>
      </w:r>
    </w:p>
    <w:p w:rsidR="00AF6BDE" w:rsidRPr="000E5EB6" w:rsidRDefault="00AF6BDE" w:rsidP="00AF6BDE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0E5EB6">
        <w:rPr>
          <w:rStyle w:val="Strong"/>
          <w:rFonts w:asciiTheme="minorHAnsi" w:hAnsiTheme="minorHAnsi" w:cstheme="minorHAnsi"/>
          <w:color w:val="2A2A2A"/>
          <w:szCs w:val="27"/>
        </w:rPr>
        <w:t>Το μεγαλύτερο ποσοστό μιλάει άριστα Αγγλικά</w:t>
      </w:r>
    </w:p>
    <w:p w:rsidR="00AF6BDE" w:rsidRPr="00AF6BDE" w:rsidRDefault="00AF6BDE" w:rsidP="00AF6BDE">
      <w:pPr>
        <w:rPr>
          <w:rFonts w:asciiTheme="minorHAnsi" w:hAnsiTheme="minorHAnsi" w:cstheme="minorHAnsi"/>
          <w:sz w:val="20"/>
          <w:szCs w:val="24"/>
        </w:rPr>
      </w:pPr>
      <w:r w:rsidRPr="00AF6BDE">
        <w:rPr>
          <w:rFonts w:asciiTheme="minorHAnsi" w:hAnsiTheme="minorHAnsi" w:cstheme="minorHAnsi"/>
          <w:color w:val="2A2A2A"/>
          <w:szCs w:val="27"/>
          <w:shd w:val="clear" w:color="auto" w:fill="FFFFFF"/>
        </w:rPr>
        <w:t> </w:t>
      </w:r>
      <w:r w:rsidRPr="00AF6BDE">
        <w:rPr>
          <w:rFonts w:asciiTheme="minorHAnsi" w:hAnsiTheme="minorHAnsi" w:cstheme="minorHAnsi"/>
          <w:szCs w:val="27"/>
          <w:shd w:val="clear" w:color="auto" w:fill="FFFFFF"/>
        </w:rPr>
        <w:t>Η έκθεση του 2016 σε αριθμούς:</w:t>
      </w:r>
    </w:p>
    <w:p w:rsidR="00AF6BDE" w:rsidRPr="00AF6BDE" w:rsidRDefault="00AF6BDE" w:rsidP="00AF6BDE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AF6BDE">
        <w:rPr>
          <w:rFonts w:asciiTheme="minorHAnsi" w:hAnsiTheme="minorHAnsi" w:cstheme="minorHAnsi"/>
          <w:color w:val="2A2A2A"/>
          <w:szCs w:val="27"/>
        </w:rPr>
        <w:t>​​</w:t>
      </w: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7,012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A82E2E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szCs w:val="27"/>
        </w:rPr>
        <w:t>Αγοραστές από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3F3F3F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36 χώρες </w:t>
      </w:r>
    </w:p>
    <w:p w:rsidR="00AF6BDE" w:rsidRPr="00AF6BDE" w:rsidRDefault="00AF6BDE" w:rsidP="00AF6BDE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szCs w:val="27"/>
        </w:rPr>
      </w:pP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33,7%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A82E2E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szCs w:val="27"/>
        </w:rPr>
        <w:t>των αγοραστών είναι μεγάλοι διανομείς προϊόντων στην Κίνα</w:t>
      </w:r>
    </w:p>
    <w:p w:rsidR="00AF6BDE" w:rsidRPr="00AF6BDE" w:rsidRDefault="00AF6BDE" w:rsidP="00AF6BDE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206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A82E2E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szCs w:val="27"/>
        </w:rPr>
        <w:t>εκθέτες - το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3F3F3F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57%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3F3F3F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szCs w:val="27"/>
        </w:rPr>
        <w:t>από Ευρώπη</w:t>
      </w:r>
    </w:p>
    <w:p w:rsidR="00AF6BDE" w:rsidRPr="00AF6BDE" w:rsidRDefault="00AF6BDE" w:rsidP="00AF6BDE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72%</w:t>
      </w:r>
      <w:r w:rsidRPr="00AF6BDE">
        <w:rPr>
          <w:rStyle w:val="apple-converted-space"/>
          <w:rFonts w:asciiTheme="minorHAnsi" w:hAnsiTheme="minorHAnsi" w:cstheme="minorHAnsi"/>
          <w:b/>
          <w:bCs/>
          <w:color w:val="3F3F3F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szCs w:val="27"/>
        </w:rPr>
        <w:t>των εκθετών βρήκε διανομείς</w:t>
      </w:r>
    </w:p>
    <w:p w:rsidR="00AF6BDE" w:rsidRPr="00AF6BDE" w:rsidRDefault="00AF6BDE" w:rsidP="00AF6BDE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color w:val="3F3F3F"/>
          <w:szCs w:val="27"/>
        </w:rPr>
      </w:pPr>
      <w:r w:rsidRPr="00AF6BDE">
        <w:rPr>
          <w:rStyle w:val="Strong"/>
          <w:rFonts w:asciiTheme="minorHAnsi" w:hAnsiTheme="minorHAnsi" w:cstheme="minorHAnsi"/>
          <w:color w:val="A82E2E"/>
          <w:szCs w:val="27"/>
        </w:rPr>
        <w:t>68%</w:t>
      </w:r>
      <w:r w:rsidRPr="00AF6BDE">
        <w:rPr>
          <w:rStyle w:val="apple-converted-space"/>
          <w:rFonts w:asciiTheme="minorHAnsi" w:hAnsiTheme="minorHAnsi" w:cstheme="minorHAnsi"/>
          <w:color w:val="3F3F3F"/>
          <w:szCs w:val="27"/>
        </w:rPr>
        <w:t> </w:t>
      </w:r>
      <w:r w:rsidRPr="00AF6BDE">
        <w:rPr>
          <w:rStyle w:val="Strong"/>
          <w:rFonts w:asciiTheme="minorHAnsi" w:hAnsiTheme="minorHAnsi" w:cstheme="minorHAnsi"/>
          <w:szCs w:val="27"/>
        </w:rPr>
        <w:t>των</w:t>
      </w:r>
      <w:r w:rsidRPr="00AF6BDE">
        <w:rPr>
          <w:rStyle w:val="Strong"/>
          <w:rFonts w:asciiTheme="minorHAnsi" w:hAnsiTheme="minorHAnsi" w:cstheme="minorHAnsi"/>
          <w:color w:val="3F3F3F"/>
          <w:szCs w:val="27"/>
        </w:rPr>
        <w:t xml:space="preserve"> </w:t>
      </w:r>
      <w:r w:rsidRPr="00AF6BDE">
        <w:rPr>
          <w:rStyle w:val="Strong"/>
          <w:rFonts w:asciiTheme="minorHAnsi" w:hAnsiTheme="minorHAnsi" w:cstheme="minorHAnsi"/>
          <w:szCs w:val="27"/>
        </w:rPr>
        <w:t>εκθετών σύναψε συμφωνίες με μεγάλα σουπερμάρκετ</w:t>
      </w:r>
      <w:r w:rsidRPr="00AF6BDE">
        <w:rPr>
          <w:rStyle w:val="Strong"/>
          <w:rFonts w:asciiTheme="minorHAnsi" w:hAnsiTheme="minorHAnsi" w:cstheme="minorHAnsi"/>
          <w:color w:val="3F3F3F"/>
          <w:szCs w:val="27"/>
        </w:rPr>
        <w:t> </w:t>
      </w:r>
    </w:p>
    <w:p w:rsidR="00A665C1" w:rsidRPr="00AF6BDE" w:rsidRDefault="00A51600" w:rsidP="000E5EB6">
      <w:pPr>
        <w:shd w:val="clear" w:color="auto" w:fill="FFFFFF"/>
        <w:jc w:val="center"/>
        <w:rPr>
          <w:rFonts w:asciiTheme="minorHAnsi" w:hAnsiTheme="minorHAnsi" w:cstheme="minorHAnsi"/>
          <w:bCs/>
          <w:sz w:val="24"/>
          <w:szCs w:val="28"/>
        </w:rPr>
      </w:pPr>
      <w:r w:rsidRPr="000E5EB6">
        <w:rPr>
          <w:rFonts w:asciiTheme="minorHAnsi" w:hAnsiTheme="minorHAnsi" w:cstheme="minorHAnsi"/>
          <w:b/>
          <w:szCs w:val="28"/>
        </w:rPr>
        <w:t>Για περισσότερες πληροφορίες, οι ενδιαφερόμενες επιχειρήσεις μπορούν να επισκεφτούν την ιστοσελίδα: </w:t>
      </w:r>
      <w:hyperlink r:id="rId9" w:history="1">
        <w:r w:rsidR="00AF6BDE" w:rsidRPr="000E5EB6">
          <w:rPr>
            <w:rStyle w:val="Hyperlink"/>
            <w:rFonts w:asciiTheme="minorHAnsi" w:hAnsiTheme="minorHAnsi" w:cstheme="minorHAnsi"/>
            <w:szCs w:val="28"/>
            <w:shd w:val="clear" w:color="auto" w:fill="FFFFFF"/>
          </w:rPr>
          <w:t>www.naturalproducts.com.hk/</w:t>
        </w:r>
      </w:hyperlink>
      <w:r w:rsidR="00121ACC" w:rsidRPr="000E5EB6">
        <w:rPr>
          <w:rFonts w:asciiTheme="minorHAnsi" w:hAnsiTheme="minorHAnsi" w:cstheme="minorHAnsi"/>
          <w:b/>
          <w:szCs w:val="28"/>
        </w:rPr>
        <w:t xml:space="preserve">ή να επικοινωνήσουν με την </w:t>
      </w:r>
      <w:r w:rsidRPr="000E5EB6">
        <w:rPr>
          <w:rFonts w:asciiTheme="minorHAnsi" w:hAnsiTheme="minorHAnsi" w:cstheme="minorHAnsi"/>
          <w:b/>
          <w:szCs w:val="28"/>
        </w:rPr>
        <w:t>RECO EXPORTS, αποκλειστικό</w:t>
      </w:r>
      <w:r w:rsidR="00121ACC" w:rsidRPr="000E5EB6">
        <w:rPr>
          <w:rFonts w:asciiTheme="minorHAnsi" w:hAnsiTheme="minorHAnsi" w:cstheme="minorHAnsi"/>
          <w:b/>
          <w:szCs w:val="28"/>
        </w:rPr>
        <w:t>ς</w:t>
      </w:r>
      <w:r w:rsidRPr="000E5EB6">
        <w:rPr>
          <w:rFonts w:asciiTheme="minorHAnsi" w:hAnsiTheme="minorHAnsi" w:cstheme="minorHAnsi"/>
          <w:b/>
          <w:szCs w:val="28"/>
        </w:rPr>
        <w:t xml:space="preserve"> </w:t>
      </w:r>
      <w:r w:rsidR="00121ACC" w:rsidRPr="000E5EB6">
        <w:rPr>
          <w:rFonts w:asciiTheme="minorHAnsi" w:hAnsiTheme="minorHAnsi" w:cstheme="minorHAnsi"/>
          <w:b/>
          <w:szCs w:val="28"/>
        </w:rPr>
        <w:t>αντιπρόσωπος</w:t>
      </w:r>
      <w:r w:rsidRPr="000E5EB6">
        <w:rPr>
          <w:rFonts w:asciiTheme="minorHAnsi" w:hAnsiTheme="minorHAnsi" w:cstheme="minorHAnsi"/>
          <w:b/>
          <w:szCs w:val="28"/>
        </w:rPr>
        <w:t xml:space="preserve"> της έκθεσ</w:t>
      </w:r>
      <w:r w:rsidR="00121ACC" w:rsidRPr="000E5EB6">
        <w:rPr>
          <w:rFonts w:asciiTheme="minorHAnsi" w:hAnsiTheme="minorHAnsi" w:cstheme="minorHAnsi"/>
          <w:b/>
          <w:szCs w:val="28"/>
        </w:rPr>
        <w:t xml:space="preserve">ης για την Ελλάδα και την Κύπρο, στο </w:t>
      </w:r>
      <w:r w:rsidRPr="000E5EB6">
        <w:rPr>
          <w:rStyle w:val="Strong"/>
          <w:rFonts w:asciiTheme="minorHAnsi" w:hAnsiTheme="minorHAnsi" w:cstheme="minorHAnsi"/>
          <w:szCs w:val="28"/>
        </w:rPr>
        <w:t xml:space="preserve">231 </w:t>
      </w:r>
      <w:proofErr w:type="spellStart"/>
      <w:r w:rsidRPr="000E5EB6">
        <w:rPr>
          <w:rStyle w:val="Strong"/>
          <w:rFonts w:asciiTheme="minorHAnsi" w:hAnsiTheme="minorHAnsi" w:cstheme="minorHAnsi"/>
          <w:szCs w:val="28"/>
        </w:rPr>
        <w:t>231</w:t>
      </w:r>
      <w:proofErr w:type="spellEnd"/>
      <w:r w:rsidRPr="000E5EB6">
        <w:rPr>
          <w:rStyle w:val="Strong"/>
          <w:rFonts w:asciiTheme="minorHAnsi" w:hAnsiTheme="minorHAnsi" w:cstheme="minorHAnsi"/>
          <w:szCs w:val="28"/>
        </w:rPr>
        <w:t xml:space="preserve"> 5310</w:t>
      </w:r>
      <w:r w:rsidR="00B74312" w:rsidRPr="000E5EB6">
        <w:rPr>
          <w:rStyle w:val="Strong"/>
          <w:rFonts w:asciiTheme="minorHAnsi" w:hAnsiTheme="minorHAnsi" w:cstheme="minorHAnsi"/>
          <w:szCs w:val="28"/>
        </w:rPr>
        <w:t xml:space="preserve"> ή στο </w:t>
      </w:r>
      <w:hyperlink r:id="rId10" w:history="1">
        <w:r w:rsidR="00B74312" w:rsidRPr="000E5EB6">
          <w:rPr>
            <w:rStyle w:val="Hyperlink"/>
            <w:rFonts w:asciiTheme="minorHAnsi" w:hAnsiTheme="minorHAnsi" w:cstheme="minorHAnsi"/>
            <w:szCs w:val="28"/>
            <w:lang w:val="en-GB"/>
          </w:rPr>
          <w:t>info</w:t>
        </w:r>
        <w:r w:rsidR="00B74312" w:rsidRPr="000E5EB6">
          <w:rPr>
            <w:rStyle w:val="Hyperlink"/>
            <w:rFonts w:asciiTheme="minorHAnsi" w:hAnsiTheme="minorHAnsi" w:cstheme="minorHAnsi"/>
            <w:szCs w:val="28"/>
          </w:rPr>
          <w:t>@</w:t>
        </w:r>
        <w:proofErr w:type="spellStart"/>
        <w:r w:rsidR="00B74312" w:rsidRPr="000E5EB6">
          <w:rPr>
            <w:rStyle w:val="Hyperlink"/>
            <w:rFonts w:asciiTheme="minorHAnsi" w:hAnsiTheme="minorHAnsi" w:cstheme="minorHAnsi"/>
            <w:szCs w:val="28"/>
            <w:lang w:val="en-GB"/>
          </w:rPr>
          <w:t>reco</w:t>
        </w:r>
        <w:proofErr w:type="spellEnd"/>
        <w:r w:rsidR="00B74312" w:rsidRPr="000E5EB6">
          <w:rPr>
            <w:rStyle w:val="Hyperlink"/>
            <w:rFonts w:asciiTheme="minorHAnsi" w:hAnsiTheme="minorHAnsi" w:cstheme="minorHAnsi"/>
            <w:szCs w:val="28"/>
          </w:rPr>
          <w:t>-</w:t>
        </w:r>
        <w:r w:rsidR="00B74312" w:rsidRPr="000E5EB6">
          <w:rPr>
            <w:rStyle w:val="Hyperlink"/>
            <w:rFonts w:asciiTheme="minorHAnsi" w:hAnsiTheme="minorHAnsi" w:cstheme="minorHAnsi"/>
            <w:szCs w:val="28"/>
            <w:lang w:val="en-GB"/>
          </w:rPr>
          <w:t>exports</w:t>
        </w:r>
        <w:r w:rsidR="00B74312" w:rsidRPr="000E5EB6">
          <w:rPr>
            <w:rStyle w:val="Hyperlink"/>
            <w:rFonts w:asciiTheme="minorHAnsi" w:hAnsiTheme="minorHAnsi" w:cstheme="minorHAnsi"/>
            <w:szCs w:val="28"/>
          </w:rPr>
          <w:t>.</w:t>
        </w:r>
        <w:proofErr w:type="spellStart"/>
        <w:r w:rsidR="00B74312" w:rsidRPr="000E5EB6">
          <w:rPr>
            <w:rStyle w:val="Hyperlink"/>
            <w:rFonts w:asciiTheme="minorHAnsi" w:hAnsiTheme="minorHAnsi" w:cstheme="minorHAnsi"/>
            <w:szCs w:val="28"/>
            <w:lang w:val="en-GB"/>
          </w:rPr>
          <w:t>gr</w:t>
        </w:r>
        <w:proofErr w:type="spellEnd"/>
      </w:hyperlink>
    </w:p>
    <w:sectPr w:rsidR="00A665C1" w:rsidRPr="00AF6BDE" w:rsidSect="00121ACC">
      <w:headerReference w:type="default" r:id="rId11"/>
      <w:pgSz w:w="11906" w:h="16838"/>
      <w:pgMar w:top="720" w:right="566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DFA" w:rsidRDefault="007C7DFA" w:rsidP="00A21FEF">
      <w:r>
        <w:separator/>
      </w:r>
    </w:p>
  </w:endnote>
  <w:endnote w:type="continuationSeparator" w:id="0">
    <w:p w:rsidR="007C7DFA" w:rsidRDefault="007C7DFA" w:rsidP="00A21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DFA" w:rsidRDefault="007C7DFA" w:rsidP="00A21FEF">
      <w:r>
        <w:separator/>
      </w:r>
    </w:p>
  </w:footnote>
  <w:footnote w:type="continuationSeparator" w:id="0">
    <w:p w:rsidR="007C7DFA" w:rsidRDefault="007C7DFA" w:rsidP="00A21F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00" w:rsidRDefault="00DC0AF9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  <w:r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62" type="#_x0000_t202" style="position:absolute;left:0;text-align:left;margin-left:333.85pt;margin-top:1.35pt;width:209.3pt;height:91.95pt;z-index:251661312;mso-width-percent:400;mso-height-percent:200;mso-width-percent:400;mso-height-percent:200;mso-width-relative:margin;mso-height-relative:margin" stroked="f">
          <v:textbox style="mso-fit-shape-to-text:t">
            <w:txbxContent>
              <w:p w:rsidR="00A51600" w:rsidRPr="00A51600" w:rsidRDefault="00A51600" w:rsidP="00A51600">
                <w:pPr>
                  <w:jc w:val="right"/>
                  <w:rPr>
                    <w:lang w:val="en-GB"/>
                  </w:rPr>
                </w:pPr>
                <w:r>
                  <w:rPr>
                    <w:noProof/>
                    <w:lang w:eastAsia="el-GR"/>
                  </w:rPr>
                  <w:drawing>
                    <wp:inline distT="0" distB="0" distL="0" distR="0">
                      <wp:extent cx="1923795" cy="1076325"/>
                      <wp:effectExtent l="19050" t="0" r="255" b="0"/>
                      <wp:docPr id="10" name="Picture 2" descr="4-3-2017 11-13-20 πμ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4-3-2017 11-13-20 πμ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24336" cy="107662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DC0AF9">
      <w:rPr>
        <w:noProof/>
        <w:lang w:val="en-US" w:eastAsia="zh-TW"/>
      </w:rPr>
      <w:pict>
        <v:shape id="_x0000_s40961" type="#_x0000_t202" style="position:absolute;left:0;text-align:left;margin-left:-23.3pt;margin-top:1.35pt;width:209.25pt;height:103.8pt;z-index:251660288;mso-width-percent:400;mso-height-percent:200;mso-width-percent:400;mso-height-percent:200;mso-width-relative:margin;mso-height-relative:margin" stroked="f">
          <v:textbox style="mso-fit-shape-to-text:t">
            <w:txbxContent>
              <w:p w:rsidR="00A51600" w:rsidRPr="00A51600" w:rsidRDefault="00873649">
                <w:pPr>
                  <w:rPr>
                    <w:lang w:val="en-GB"/>
                  </w:rPr>
                </w:pPr>
                <w:r>
                  <w:rPr>
                    <w:noProof/>
                    <w:lang w:eastAsia="el-GR"/>
                  </w:rPr>
                  <w:drawing>
                    <wp:inline distT="0" distB="0" distL="0" distR="0">
                      <wp:extent cx="1981200" cy="1217044"/>
                      <wp:effectExtent l="19050" t="0" r="0" b="0"/>
                      <wp:docPr id="1" name="Picture 0" descr="logo_npa_280x17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npa_280x172.jpg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82830" cy="121804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C12A0">
      <w:t xml:space="preserve">                 </w:t>
    </w:r>
    <w:r w:rsidR="009C12A0">
      <w:tab/>
    </w: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51600" w:rsidRDefault="00A51600" w:rsidP="00A51600">
    <w:pPr>
      <w:pStyle w:val="Header"/>
      <w:tabs>
        <w:tab w:val="right" w:pos="10773"/>
      </w:tabs>
      <w:spacing w:line="360" w:lineRule="auto"/>
      <w:ind w:right="27"/>
      <w:jc w:val="right"/>
      <w:rPr>
        <w:lang w:val="en-GB"/>
      </w:rPr>
    </w:pPr>
  </w:p>
  <w:p w:rsidR="00A21FEF" w:rsidRDefault="009C12A0" w:rsidP="00983703">
    <w:pPr>
      <w:pStyle w:val="Header"/>
      <w:tabs>
        <w:tab w:val="right" w:pos="10773"/>
      </w:tabs>
      <w:spacing w:line="360" w:lineRule="auto"/>
      <w:ind w:right="27"/>
    </w:pPr>
    <w:r>
      <w:t xml:space="preserve">                                              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4C4"/>
    <w:multiLevelType w:val="hybridMultilevel"/>
    <w:tmpl w:val="A546DF1C"/>
    <w:lvl w:ilvl="0" w:tplc="0408001B">
      <w:start w:val="1"/>
      <w:numFmt w:val="lowerRoman"/>
      <w:lvlText w:val="%1."/>
      <w:lvlJc w:val="right"/>
      <w:pPr>
        <w:ind w:left="3960" w:hanging="360"/>
      </w:pPr>
    </w:lvl>
    <w:lvl w:ilvl="1" w:tplc="04080019" w:tentative="1">
      <w:start w:val="1"/>
      <w:numFmt w:val="lowerLetter"/>
      <w:lvlText w:val="%2."/>
      <w:lvlJc w:val="left"/>
      <w:pPr>
        <w:ind w:left="4680" w:hanging="360"/>
      </w:pPr>
    </w:lvl>
    <w:lvl w:ilvl="2" w:tplc="0408001B" w:tentative="1">
      <w:start w:val="1"/>
      <w:numFmt w:val="lowerRoman"/>
      <w:lvlText w:val="%3."/>
      <w:lvlJc w:val="right"/>
      <w:pPr>
        <w:ind w:left="5400" w:hanging="180"/>
      </w:pPr>
    </w:lvl>
    <w:lvl w:ilvl="3" w:tplc="0408000F" w:tentative="1">
      <w:start w:val="1"/>
      <w:numFmt w:val="decimal"/>
      <w:lvlText w:val="%4."/>
      <w:lvlJc w:val="left"/>
      <w:pPr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0F5029C8"/>
    <w:multiLevelType w:val="hybridMultilevel"/>
    <w:tmpl w:val="2E583ED2"/>
    <w:lvl w:ilvl="0" w:tplc="54825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9AF9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8645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F8A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29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70D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DCBA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FE7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4426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23D6"/>
    <w:multiLevelType w:val="hybridMultilevel"/>
    <w:tmpl w:val="FC169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F29AD"/>
    <w:multiLevelType w:val="hybridMultilevel"/>
    <w:tmpl w:val="2C5C3A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B1A77"/>
    <w:multiLevelType w:val="multilevel"/>
    <w:tmpl w:val="0C3E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F24D4"/>
    <w:multiLevelType w:val="hybridMultilevel"/>
    <w:tmpl w:val="2D86DF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43A02"/>
    <w:multiLevelType w:val="hybridMultilevel"/>
    <w:tmpl w:val="41B0479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86C66"/>
    <w:multiLevelType w:val="hybridMultilevel"/>
    <w:tmpl w:val="49D61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859BF"/>
    <w:multiLevelType w:val="hybridMultilevel"/>
    <w:tmpl w:val="79EE3C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462C5"/>
    <w:multiLevelType w:val="hybridMultilevel"/>
    <w:tmpl w:val="B9C67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11ED3"/>
    <w:multiLevelType w:val="multilevel"/>
    <w:tmpl w:val="7A7C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B32AC3"/>
    <w:multiLevelType w:val="hybridMultilevel"/>
    <w:tmpl w:val="6D1E82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F7D1B"/>
    <w:multiLevelType w:val="hybridMultilevel"/>
    <w:tmpl w:val="8CF63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D4562D"/>
    <w:multiLevelType w:val="hybridMultilevel"/>
    <w:tmpl w:val="6CE4C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726E3"/>
    <w:multiLevelType w:val="hybridMultilevel"/>
    <w:tmpl w:val="A6EE6C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916E1"/>
    <w:multiLevelType w:val="hybridMultilevel"/>
    <w:tmpl w:val="8626CCF8"/>
    <w:lvl w:ilvl="0" w:tplc="DB0274CA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538AC"/>
    <w:multiLevelType w:val="multilevel"/>
    <w:tmpl w:val="A53E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A361D8"/>
    <w:multiLevelType w:val="hybridMultilevel"/>
    <w:tmpl w:val="D1D6B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60741"/>
    <w:multiLevelType w:val="multilevel"/>
    <w:tmpl w:val="06DC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E14709"/>
    <w:multiLevelType w:val="hybridMultilevel"/>
    <w:tmpl w:val="D182DE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E8607F"/>
    <w:multiLevelType w:val="hybridMultilevel"/>
    <w:tmpl w:val="542214D8"/>
    <w:lvl w:ilvl="0" w:tplc="DAB04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C15DE"/>
    <w:multiLevelType w:val="multilevel"/>
    <w:tmpl w:val="4F1E8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0B66CD"/>
    <w:multiLevelType w:val="hybridMultilevel"/>
    <w:tmpl w:val="5078A092"/>
    <w:lvl w:ilvl="0" w:tplc="DAB043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B2743"/>
    <w:multiLevelType w:val="hybridMultilevel"/>
    <w:tmpl w:val="DC761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B5F57"/>
    <w:multiLevelType w:val="multilevel"/>
    <w:tmpl w:val="B144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684313"/>
    <w:multiLevelType w:val="hybridMultilevel"/>
    <w:tmpl w:val="7B0858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CF06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3579E3"/>
    <w:multiLevelType w:val="multilevel"/>
    <w:tmpl w:val="76DEC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2"/>
  </w:num>
  <w:num w:numId="5">
    <w:abstractNumId w:val="7"/>
  </w:num>
  <w:num w:numId="6">
    <w:abstractNumId w:val="23"/>
  </w:num>
  <w:num w:numId="7">
    <w:abstractNumId w:val="13"/>
  </w:num>
  <w:num w:numId="8">
    <w:abstractNumId w:val="19"/>
  </w:num>
  <w:num w:numId="9">
    <w:abstractNumId w:val="5"/>
  </w:num>
  <w:num w:numId="10">
    <w:abstractNumId w:val="6"/>
  </w:num>
  <w:num w:numId="11">
    <w:abstractNumId w:val="8"/>
  </w:num>
  <w:num w:numId="12">
    <w:abstractNumId w:val="1"/>
  </w:num>
  <w:num w:numId="13">
    <w:abstractNumId w:val="21"/>
  </w:num>
  <w:num w:numId="14">
    <w:abstractNumId w:val="24"/>
  </w:num>
  <w:num w:numId="15">
    <w:abstractNumId w:val="10"/>
  </w:num>
  <w:num w:numId="16">
    <w:abstractNumId w:val="4"/>
  </w:num>
  <w:num w:numId="17">
    <w:abstractNumId w:val="26"/>
  </w:num>
  <w:num w:numId="18">
    <w:abstractNumId w:val="11"/>
  </w:num>
  <w:num w:numId="19">
    <w:abstractNumId w:val="25"/>
  </w:num>
  <w:num w:numId="20">
    <w:abstractNumId w:val="14"/>
  </w:num>
  <w:num w:numId="21">
    <w:abstractNumId w:val="0"/>
  </w:num>
  <w:num w:numId="22">
    <w:abstractNumId w:val="18"/>
  </w:num>
  <w:num w:numId="23">
    <w:abstractNumId w:val="16"/>
  </w:num>
  <w:num w:numId="24">
    <w:abstractNumId w:val="15"/>
  </w:num>
  <w:num w:numId="25">
    <w:abstractNumId w:val="3"/>
  </w:num>
  <w:num w:numId="26">
    <w:abstractNumId w:val="22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78">
      <o:colormenu v:ext="edit" strokecolor="none"/>
    </o:shapedefaults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/>
  <w:rsids>
    <w:rsidRoot w:val="009A019D"/>
    <w:rsid w:val="0003100E"/>
    <w:rsid w:val="00060296"/>
    <w:rsid w:val="00062360"/>
    <w:rsid w:val="000A5FCD"/>
    <w:rsid w:val="000B49F7"/>
    <w:rsid w:val="000E4CAD"/>
    <w:rsid w:val="000E5EB6"/>
    <w:rsid w:val="00121ACC"/>
    <w:rsid w:val="001516A0"/>
    <w:rsid w:val="001616B4"/>
    <w:rsid w:val="001C2586"/>
    <w:rsid w:val="001C5402"/>
    <w:rsid w:val="00206C40"/>
    <w:rsid w:val="0020759D"/>
    <w:rsid w:val="0023423E"/>
    <w:rsid w:val="00245E21"/>
    <w:rsid w:val="0025194A"/>
    <w:rsid w:val="00277DD1"/>
    <w:rsid w:val="00283152"/>
    <w:rsid w:val="002B39CF"/>
    <w:rsid w:val="002E2B08"/>
    <w:rsid w:val="002F3061"/>
    <w:rsid w:val="00310C0E"/>
    <w:rsid w:val="00320438"/>
    <w:rsid w:val="00322262"/>
    <w:rsid w:val="00331B7C"/>
    <w:rsid w:val="00365C24"/>
    <w:rsid w:val="0037348B"/>
    <w:rsid w:val="003C00CA"/>
    <w:rsid w:val="003C2CEA"/>
    <w:rsid w:val="003C5884"/>
    <w:rsid w:val="003D384A"/>
    <w:rsid w:val="00406855"/>
    <w:rsid w:val="00410E4D"/>
    <w:rsid w:val="004A66D2"/>
    <w:rsid w:val="00552961"/>
    <w:rsid w:val="005C7734"/>
    <w:rsid w:val="00650BF7"/>
    <w:rsid w:val="006B6782"/>
    <w:rsid w:val="006C7055"/>
    <w:rsid w:val="006E1329"/>
    <w:rsid w:val="006F148C"/>
    <w:rsid w:val="00701091"/>
    <w:rsid w:val="0071011C"/>
    <w:rsid w:val="007A2B06"/>
    <w:rsid w:val="007A5F84"/>
    <w:rsid w:val="007B3B87"/>
    <w:rsid w:val="007C7DFA"/>
    <w:rsid w:val="007E6B70"/>
    <w:rsid w:val="0084479E"/>
    <w:rsid w:val="00845354"/>
    <w:rsid w:val="00873649"/>
    <w:rsid w:val="008909BD"/>
    <w:rsid w:val="008D1196"/>
    <w:rsid w:val="008E1677"/>
    <w:rsid w:val="008F01AB"/>
    <w:rsid w:val="008F7B6E"/>
    <w:rsid w:val="00983703"/>
    <w:rsid w:val="009847AA"/>
    <w:rsid w:val="009A019D"/>
    <w:rsid w:val="009C12A0"/>
    <w:rsid w:val="009C5DB0"/>
    <w:rsid w:val="009C640F"/>
    <w:rsid w:val="009C72AA"/>
    <w:rsid w:val="009F6769"/>
    <w:rsid w:val="00A04DFD"/>
    <w:rsid w:val="00A21FEF"/>
    <w:rsid w:val="00A24AB8"/>
    <w:rsid w:val="00A349E8"/>
    <w:rsid w:val="00A51600"/>
    <w:rsid w:val="00A665C1"/>
    <w:rsid w:val="00AF6492"/>
    <w:rsid w:val="00AF6BDE"/>
    <w:rsid w:val="00B06C9C"/>
    <w:rsid w:val="00B37CE6"/>
    <w:rsid w:val="00B74312"/>
    <w:rsid w:val="00B8547B"/>
    <w:rsid w:val="00BB735F"/>
    <w:rsid w:val="00BC2C08"/>
    <w:rsid w:val="00C04943"/>
    <w:rsid w:val="00C05015"/>
    <w:rsid w:val="00C36ABF"/>
    <w:rsid w:val="00C6108D"/>
    <w:rsid w:val="00CD5EB7"/>
    <w:rsid w:val="00CE475D"/>
    <w:rsid w:val="00D075B2"/>
    <w:rsid w:val="00D41169"/>
    <w:rsid w:val="00D53EC8"/>
    <w:rsid w:val="00D54776"/>
    <w:rsid w:val="00D62E0B"/>
    <w:rsid w:val="00D87CCF"/>
    <w:rsid w:val="00DA546F"/>
    <w:rsid w:val="00DA6E5F"/>
    <w:rsid w:val="00DC03F8"/>
    <w:rsid w:val="00DC0AF9"/>
    <w:rsid w:val="00DD5052"/>
    <w:rsid w:val="00E372B2"/>
    <w:rsid w:val="00E4485D"/>
    <w:rsid w:val="00E8730D"/>
    <w:rsid w:val="00EA1CCA"/>
    <w:rsid w:val="00ED366F"/>
    <w:rsid w:val="00EF1D97"/>
    <w:rsid w:val="00F55116"/>
    <w:rsid w:val="00F8303D"/>
    <w:rsid w:val="00F90423"/>
    <w:rsid w:val="00F97C97"/>
    <w:rsid w:val="00FB7BBB"/>
    <w:rsid w:val="00FC7D6F"/>
    <w:rsid w:val="00FD5A63"/>
    <w:rsid w:val="00FF2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A63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16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3D384A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19D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"/>
    <w:rsid w:val="009A019D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019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384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3D384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unhideWhenUsed/>
    <w:rsid w:val="001516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1FE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FE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21FE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1FEF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FE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D5EB7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A51600"/>
  </w:style>
  <w:style w:type="character" w:styleId="Emphasis">
    <w:name w:val="Emphasis"/>
    <w:basedOn w:val="DefaultParagraphFont"/>
    <w:uiPriority w:val="20"/>
    <w:qFormat/>
    <w:rsid w:val="00A51600"/>
    <w:rPr>
      <w:i/>
      <w:iCs/>
    </w:rPr>
  </w:style>
  <w:style w:type="table" w:styleId="TableGrid">
    <w:name w:val="Table Grid"/>
    <w:basedOn w:val="TableNormal"/>
    <w:uiPriority w:val="59"/>
    <w:rsid w:val="00C36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E2B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2E2B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2E2B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Grid1-Accent3">
    <w:name w:val="Medium Grid 1 Accent 3"/>
    <w:basedOn w:val="TableNormal"/>
    <w:uiPriority w:val="67"/>
    <w:rsid w:val="002E2B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18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2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8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80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ingbusiness.org/ranking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reco-exports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turalproducts.com.hk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7A630-C02A-42A9-BD3B-C0DF4A46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RECO-ANTONIS</dc:creator>
  <cp:lastModifiedBy>RECO-ANTONIS</cp:lastModifiedBy>
  <cp:revision>5</cp:revision>
  <cp:lastPrinted>2017-03-27T12:00:00Z</cp:lastPrinted>
  <dcterms:created xsi:type="dcterms:W3CDTF">2017-03-27T11:56:00Z</dcterms:created>
  <dcterms:modified xsi:type="dcterms:W3CDTF">2017-03-27T12:00:00Z</dcterms:modified>
</cp:coreProperties>
</file>