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ac"/>
        <w:tblW w:w="140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4820"/>
        <w:gridCol w:w="3933"/>
      </w:tblGrid>
      <w:tr w:rsidR="00A60A19" w14:paraId="2BF73B72" w14:textId="77777777" w:rsidTr="00A60A19">
        <w:trPr>
          <w:trHeight w:val="1000"/>
        </w:trPr>
        <w:tc>
          <w:tcPr>
            <w:tcW w:w="5281" w:type="dxa"/>
            <w:vAlign w:val="center"/>
          </w:tcPr>
          <w:p w14:paraId="0431DB9F" w14:textId="0D5410FE" w:rsidR="00A60A19" w:rsidRDefault="00410CFC" w:rsidP="00B67EE9">
            <w:pPr>
              <w:pStyle w:val="aa"/>
              <w:jc w:val="left"/>
            </w:pPr>
            <w:r w:rsidRPr="00E3259C">
              <w:rPr>
                <w:noProof/>
              </w:rPr>
              <w:drawing>
                <wp:inline distT="0" distB="0" distL="0" distR="0" wp14:anchorId="6D1CAB6D" wp14:editId="0D836CE2">
                  <wp:extent cx="2398699" cy="706056"/>
                  <wp:effectExtent l="0" t="0" r="1905" b="0"/>
                  <wp:docPr id="16760407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8" t="27493" r="6773" b="28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287" cy="708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07C3200F" w14:textId="2E7C09C3" w:rsidR="00A60A19" w:rsidRDefault="00F96FCB" w:rsidP="00B67EE9">
            <w:pPr>
              <w:pStyle w:val="a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F41F3" wp14:editId="79BEE0CB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-1905</wp:posOffset>
                  </wp:positionV>
                  <wp:extent cx="1704975" cy="1016000"/>
                  <wp:effectExtent l="0" t="0" r="0" b="0"/>
                  <wp:wrapSquare wrapText="bothSides"/>
                  <wp:docPr id="78219025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90259" name="Εικόνα 78219025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3" w:type="dxa"/>
          </w:tcPr>
          <w:p w14:paraId="63B182E3" w14:textId="77777777" w:rsidR="00A60A19" w:rsidRDefault="00A60A19" w:rsidP="00B67EE9">
            <w:pPr>
              <w:pStyle w:val="aa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63047" wp14:editId="746270C0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0</wp:posOffset>
                  </wp:positionV>
                  <wp:extent cx="819303" cy="819303"/>
                  <wp:effectExtent l="0" t="0" r="0" b="0"/>
                  <wp:wrapSquare wrapText="bothSides"/>
                  <wp:docPr id="2459756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05385" name="Picture 12177053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3" cy="81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1ED803" w14:textId="1B711916" w:rsidR="001776C0" w:rsidRPr="00A60A19" w:rsidRDefault="00410CFC" w:rsidP="00665703">
      <w:pPr>
        <w:pStyle w:val="a3"/>
        <w:tabs>
          <w:tab w:val="left" w:pos="2944"/>
          <w:tab w:val="center" w:pos="6979"/>
        </w:tabs>
        <w:spacing w:before="360" w:after="360"/>
        <w:contextualSpacing w:val="0"/>
        <w:jc w:val="left"/>
        <w:rPr>
          <w:rFonts w:asciiTheme="minorHAnsi" w:hAnsiTheme="minorHAnsi" w:cstheme="minorHAnsi"/>
          <w:bCs/>
          <w:color w:val="1F3864" w:themeColor="accent1" w:themeShade="80"/>
          <w:spacing w:val="40"/>
          <w:kern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color w:val="1F3864" w:themeColor="accent1" w:themeShade="80"/>
          <w:spacing w:val="40"/>
          <w:kern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bCs/>
          <w:color w:val="1F3864" w:themeColor="accent1" w:themeShade="80"/>
          <w:spacing w:val="40"/>
          <w:kern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1871" w:rsidRPr="00A60A19">
        <w:rPr>
          <w:rFonts w:asciiTheme="minorHAnsi" w:hAnsiTheme="minorHAnsi" w:cstheme="minorHAnsi"/>
          <w:bCs/>
          <w:color w:val="1F3864" w:themeColor="accent1" w:themeShade="80"/>
          <w:spacing w:val="40"/>
          <w:kern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ΠΡΟΣΚΛΗΣΗ</w:t>
      </w:r>
    </w:p>
    <w:p w14:paraId="575A2F0E" w14:textId="195F3434" w:rsidR="00E11871" w:rsidRPr="00A60A19" w:rsidRDefault="00E11871" w:rsidP="00A60A19">
      <w:pPr>
        <w:spacing w:before="120" w:line="360" w:lineRule="auto"/>
        <w:rPr>
          <w:sz w:val="28"/>
          <w:szCs w:val="28"/>
        </w:rPr>
      </w:pPr>
      <w:r w:rsidRPr="008E3CB1">
        <w:rPr>
          <w:sz w:val="28"/>
          <w:szCs w:val="28"/>
        </w:rPr>
        <w:t>Τ</w:t>
      </w:r>
      <w:r w:rsidR="00665703">
        <w:rPr>
          <w:sz w:val="28"/>
          <w:szCs w:val="28"/>
        </w:rPr>
        <w:t>ο</w:t>
      </w:r>
      <w:r w:rsidRPr="00A60A19">
        <w:rPr>
          <w:b/>
          <w:bCs/>
          <w:sz w:val="28"/>
          <w:szCs w:val="28"/>
        </w:rPr>
        <w:t xml:space="preserve"> Επιμελητήρι</w:t>
      </w:r>
      <w:r w:rsidR="00665703">
        <w:rPr>
          <w:b/>
          <w:bCs/>
          <w:sz w:val="28"/>
          <w:szCs w:val="28"/>
        </w:rPr>
        <w:t xml:space="preserve">ο </w:t>
      </w:r>
      <w:r w:rsidR="00EC3DFA">
        <w:rPr>
          <w:b/>
          <w:bCs/>
          <w:sz w:val="28"/>
          <w:szCs w:val="28"/>
        </w:rPr>
        <w:t>Φθιώτιδας</w:t>
      </w:r>
      <w:r w:rsidRPr="00A60A19">
        <w:rPr>
          <w:sz w:val="28"/>
          <w:szCs w:val="28"/>
        </w:rPr>
        <w:t xml:space="preserve">, σε συνεργασία με την </w:t>
      </w:r>
      <w:r w:rsidRPr="00A60A19">
        <w:rPr>
          <w:b/>
          <w:bCs/>
          <w:sz w:val="28"/>
          <w:szCs w:val="28"/>
        </w:rPr>
        <w:t>Κεντρική Ένωση Επιμελητηρίων Ελλάδας</w:t>
      </w:r>
      <w:r w:rsidRPr="00A60A19">
        <w:rPr>
          <w:sz w:val="28"/>
          <w:szCs w:val="28"/>
        </w:rPr>
        <w:t xml:space="preserve">, σας προσκαλεί στην ενημερωτική </w:t>
      </w:r>
      <w:r w:rsidRPr="00FC43D4">
        <w:rPr>
          <w:b/>
          <w:bCs/>
          <w:sz w:val="28"/>
          <w:szCs w:val="28"/>
        </w:rPr>
        <w:t>ημερίδα</w:t>
      </w:r>
      <w:r w:rsidRPr="00A60A19">
        <w:rPr>
          <w:sz w:val="28"/>
          <w:szCs w:val="28"/>
        </w:rPr>
        <w:t xml:space="preserve"> που διοργανώνεται στο πλαίσιο του έργου «</w:t>
      </w:r>
      <w:r w:rsidRPr="00A60A19">
        <w:rPr>
          <w:b/>
          <w:bCs/>
          <w:sz w:val="28"/>
          <w:szCs w:val="28"/>
        </w:rPr>
        <w:t>Παροχή Προηγμένων και Απομακρυσμένων Ψηφιακών Υπογραφών προς τις Επιχειρήσεις»</w:t>
      </w:r>
      <w:r w:rsidRPr="00A60A19">
        <w:rPr>
          <w:sz w:val="28"/>
          <w:szCs w:val="28"/>
        </w:rPr>
        <w:t xml:space="preserve"> το οποίο υλοποιείται στις δράσεις του Εθνικού Σχεδίου Ανάκαμψης και Ανθεκτικότητας «Ελλάδα 2.0» με τη χρηματοδότηση της Ευρωπαϊκής Ένωσης – NextGenerationEU.</w:t>
      </w:r>
    </w:p>
    <w:p w14:paraId="5A2718B7" w14:textId="1C856901" w:rsidR="006B2605" w:rsidRDefault="00E11871" w:rsidP="00A60A19">
      <w:pPr>
        <w:spacing w:before="120" w:line="360" w:lineRule="auto"/>
        <w:rPr>
          <w:sz w:val="28"/>
          <w:szCs w:val="28"/>
        </w:rPr>
      </w:pPr>
      <w:r w:rsidRPr="00A60A19">
        <w:rPr>
          <w:sz w:val="28"/>
          <w:szCs w:val="28"/>
        </w:rPr>
        <w:t>Η ενημερωτική ημερίδα θα πραγματοποιηθεί τ</w:t>
      </w:r>
      <w:r w:rsidR="001F5668">
        <w:rPr>
          <w:sz w:val="28"/>
          <w:szCs w:val="28"/>
        </w:rPr>
        <w:t>η</w:t>
      </w:r>
      <w:r w:rsidR="008E3CB1">
        <w:rPr>
          <w:sz w:val="28"/>
          <w:szCs w:val="28"/>
        </w:rPr>
        <w:t xml:space="preserve">ν </w:t>
      </w:r>
      <w:r w:rsidR="006B2605" w:rsidRPr="006B2605">
        <w:rPr>
          <w:b/>
          <w:bCs/>
          <w:sz w:val="28"/>
          <w:szCs w:val="28"/>
        </w:rPr>
        <w:t xml:space="preserve">Παρασκευή </w:t>
      </w:r>
      <w:r w:rsidR="005D4E76" w:rsidRPr="005D4E76">
        <w:rPr>
          <w:b/>
          <w:bCs/>
          <w:sz w:val="28"/>
          <w:szCs w:val="28"/>
        </w:rPr>
        <w:t>12</w:t>
      </w:r>
      <w:r w:rsidR="006B2605" w:rsidRPr="006B2605">
        <w:rPr>
          <w:sz w:val="28"/>
          <w:szCs w:val="28"/>
        </w:rPr>
        <w:t xml:space="preserve"> </w:t>
      </w:r>
      <w:r w:rsidR="0008263B" w:rsidRPr="0008263B">
        <w:rPr>
          <w:b/>
          <w:bCs/>
          <w:sz w:val="28"/>
          <w:szCs w:val="28"/>
        </w:rPr>
        <w:t>Ιουνίου 2026</w:t>
      </w:r>
      <w:r w:rsidR="0008263B" w:rsidRPr="0008263B">
        <w:rPr>
          <w:sz w:val="28"/>
          <w:szCs w:val="28"/>
        </w:rPr>
        <w:t xml:space="preserve"> </w:t>
      </w:r>
      <w:r w:rsidRPr="00A60A19">
        <w:rPr>
          <w:sz w:val="28"/>
          <w:szCs w:val="28"/>
        </w:rPr>
        <w:t xml:space="preserve">και ώρα </w:t>
      </w:r>
      <w:r w:rsidR="005D4E76" w:rsidRPr="005D4E76">
        <w:rPr>
          <w:b/>
          <w:bCs/>
          <w:sz w:val="28"/>
          <w:szCs w:val="28"/>
        </w:rPr>
        <w:t>11</w:t>
      </w:r>
      <w:r w:rsidR="005D4E76">
        <w:rPr>
          <w:b/>
          <w:bCs/>
          <w:sz w:val="28"/>
          <w:szCs w:val="28"/>
        </w:rPr>
        <w:t>:00 π.μ.</w:t>
      </w:r>
      <w:r w:rsidR="00686ACC" w:rsidRPr="00686ACC">
        <w:t xml:space="preserve"> </w:t>
      </w:r>
      <w:r w:rsidR="00686ACC" w:rsidRPr="00686ACC">
        <w:rPr>
          <w:sz w:val="28"/>
          <w:szCs w:val="28"/>
        </w:rPr>
        <w:t>στ</w:t>
      </w:r>
      <w:r w:rsidR="0008263B">
        <w:rPr>
          <w:sz w:val="28"/>
          <w:szCs w:val="28"/>
        </w:rPr>
        <w:t>η</w:t>
      </w:r>
      <w:r w:rsidR="006B2605">
        <w:rPr>
          <w:sz w:val="28"/>
          <w:szCs w:val="28"/>
        </w:rPr>
        <w:t>ν</w:t>
      </w:r>
      <w:r w:rsidR="00686ACC" w:rsidRPr="00686ACC">
        <w:rPr>
          <w:b/>
          <w:bCs/>
          <w:sz w:val="28"/>
          <w:szCs w:val="28"/>
        </w:rPr>
        <w:t xml:space="preserve"> </w:t>
      </w:r>
      <w:r w:rsidR="006B2605" w:rsidRPr="006B2605">
        <w:rPr>
          <w:b/>
          <w:bCs/>
          <w:sz w:val="28"/>
          <w:szCs w:val="28"/>
        </w:rPr>
        <w:t xml:space="preserve">Αίθουσα Εκδηλώσεων </w:t>
      </w:r>
      <w:r w:rsidR="005D4E76" w:rsidRPr="005D4E76">
        <w:rPr>
          <w:b/>
          <w:bCs/>
          <w:sz w:val="28"/>
          <w:szCs w:val="28"/>
        </w:rPr>
        <w:t>Λεωνίδας του ξενοδοχείου Μίτσης Γαλήνη διεύθυνση: Γερ. Βασιλειάδη 5, Καμένα Βούρλα 350 08</w:t>
      </w:r>
      <w:r w:rsidR="005D4E76">
        <w:rPr>
          <w:b/>
          <w:bCs/>
          <w:sz w:val="28"/>
          <w:szCs w:val="28"/>
        </w:rPr>
        <w:t>.</w:t>
      </w:r>
    </w:p>
    <w:p w14:paraId="6D55C968" w14:textId="0A326267" w:rsidR="00E11871" w:rsidRPr="00A60A19" w:rsidRDefault="00E11871" w:rsidP="00A60A19">
      <w:pPr>
        <w:spacing w:before="120" w:line="360" w:lineRule="auto"/>
        <w:rPr>
          <w:sz w:val="28"/>
          <w:szCs w:val="28"/>
        </w:rPr>
      </w:pPr>
      <w:r w:rsidRPr="00A60A19">
        <w:rPr>
          <w:sz w:val="28"/>
          <w:szCs w:val="28"/>
        </w:rPr>
        <w:t xml:space="preserve">Η ημερίδα υλοποιείται στο πλαίσιο της δράσης για τον Ψηφιακό Μετασχηματισμό </w:t>
      </w:r>
      <w:r w:rsidR="00A60A19">
        <w:rPr>
          <w:sz w:val="28"/>
          <w:szCs w:val="28"/>
        </w:rPr>
        <w:t xml:space="preserve">της </w:t>
      </w:r>
      <w:r w:rsidRPr="00A60A19">
        <w:rPr>
          <w:sz w:val="28"/>
          <w:szCs w:val="28"/>
        </w:rPr>
        <w:t>Επιχειρηματικότητας και έχει ως στόχο την ενημέρωση των επιχειρήσεων σχετικά με τα οφέλη, τη διαδικασία απόκτησης και την πρακτική αξιοποίηση της Ψηφιακής Υπογραφής στην καθημερινή λειτουργία τους.</w:t>
      </w:r>
    </w:p>
    <w:p w14:paraId="73B313DF" w14:textId="77777777" w:rsidR="00665703" w:rsidRDefault="00E11871" w:rsidP="001F5668">
      <w:pPr>
        <w:spacing w:before="120" w:line="360" w:lineRule="auto"/>
        <w:rPr>
          <w:sz w:val="28"/>
          <w:szCs w:val="28"/>
        </w:rPr>
      </w:pPr>
      <w:r w:rsidRPr="001F5668">
        <w:rPr>
          <w:sz w:val="28"/>
          <w:szCs w:val="28"/>
        </w:rPr>
        <w:t xml:space="preserve">Η εκδήλωση θα είναι διαθέσιμη και σε </w:t>
      </w:r>
      <w:r w:rsidRPr="001F5668">
        <w:rPr>
          <w:b/>
          <w:bCs/>
          <w:sz w:val="28"/>
          <w:szCs w:val="28"/>
        </w:rPr>
        <w:t>live streaming</w:t>
      </w:r>
      <w:r w:rsidRPr="001F5668">
        <w:rPr>
          <w:sz w:val="28"/>
          <w:szCs w:val="28"/>
        </w:rPr>
        <w:t xml:space="preserve"> για απομακρυσμένη παρακολούθηση.</w:t>
      </w:r>
      <w:r w:rsidR="001F5668">
        <w:rPr>
          <w:sz w:val="28"/>
          <w:szCs w:val="28"/>
        </w:rPr>
        <w:t xml:space="preserve"> </w:t>
      </w:r>
    </w:p>
    <w:sectPr w:rsidR="00665703" w:rsidSect="00A60A19"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D51E" w14:textId="77777777" w:rsidR="000956D3" w:rsidRDefault="000956D3" w:rsidP="001776C0">
      <w:pPr>
        <w:spacing w:after="0"/>
      </w:pPr>
      <w:r>
        <w:separator/>
      </w:r>
    </w:p>
  </w:endnote>
  <w:endnote w:type="continuationSeparator" w:id="0">
    <w:p w14:paraId="293CE52D" w14:textId="77777777" w:rsidR="000956D3" w:rsidRDefault="000956D3" w:rsidP="001776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492A" w14:textId="13BF957B" w:rsidR="00F676D7" w:rsidRDefault="00F676D7" w:rsidP="00F676D7">
    <w:pPr>
      <w:pStyle w:val="ab"/>
      <w:jc w:val="center"/>
    </w:pPr>
    <w:r>
      <w:rPr>
        <w:noProof/>
        <w:lang w:val="en-US"/>
      </w:rPr>
      <w:drawing>
        <wp:inline distT="0" distB="0" distL="0" distR="0" wp14:anchorId="37D642A3" wp14:editId="31C72E79">
          <wp:extent cx="2885440" cy="495300"/>
          <wp:effectExtent l="0" t="0" r="0" b="0"/>
          <wp:docPr id="1969951114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731044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960F" w14:textId="77777777" w:rsidR="000956D3" w:rsidRDefault="000956D3" w:rsidP="001776C0">
      <w:pPr>
        <w:spacing w:after="0"/>
      </w:pPr>
      <w:r>
        <w:separator/>
      </w:r>
    </w:p>
  </w:footnote>
  <w:footnote w:type="continuationSeparator" w:id="0">
    <w:p w14:paraId="2D52A053" w14:textId="77777777" w:rsidR="000956D3" w:rsidRDefault="000956D3" w:rsidP="001776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382"/>
    <w:multiLevelType w:val="hybridMultilevel"/>
    <w:tmpl w:val="20B403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61D8D"/>
    <w:multiLevelType w:val="hybridMultilevel"/>
    <w:tmpl w:val="47EEC69E"/>
    <w:lvl w:ilvl="0" w:tplc="DDE4269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99161">
    <w:abstractNumId w:val="0"/>
  </w:num>
  <w:num w:numId="2" w16cid:durableId="39277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A1"/>
    <w:rsid w:val="00000820"/>
    <w:rsid w:val="00021F7D"/>
    <w:rsid w:val="00036B55"/>
    <w:rsid w:val="000564A6"/>
    <w:rsid w:val="0008263B"/>
    <w:rsid w:val="000956D3"/>
    <w:rsid w:val="001776C0"/>
    <w:rsid w:val="00183A02"/>
    <w:rsid w:val="001F1DEA"/>
    <w:rsid w:val="001F5668"/>
    <w:rsid w:val="0020158F"/>
    <w:rsid w:val="00311885"/>
    <w:rsid w:val="003329BB"/>
    <w:rsid w:val="00336966"/>
    <w:rsid w:val="00376F8A"/>
    <w:rsid w:val="003F12DB"/>
    <w:rsid w:val="00410CFC"/>
    <w:rsid w:val="00461D33"/>
    <w:rsid w:val="004A5E94"/>
    <w:rsid w:val="00527159"/>
    <w:rsid w:val="005320B2"/>
    <w:rsid w:val="00535E0B"/>
    <w:rsid w:val="00550C8E"/>
    <w:rsid w:val="005D03F1"/>
    <w:rsid w:val="005D4E76"/>
    <w:rsid w:val="00665703"/>
    <w:rsid w:val="00677ED0"/>
    <w:rsid w:val="00686ACC"/>
    <w:rsid w:val="00693273"/>
    <w:rsid w:val="006B2605"/>
    <w:rsid w:val="00747367"/>
    <w:rsid w:val="007B5C3F"/>
    <w:rsid w:val="007E340D"/>
    <w:rsid w:val="007F66A7"/>
    <w:rsid w:val="008770F1"/>
    <w:rsid w:val="00897F6C"/>
    <w:rsid w:val="008E3CB1"/>
    <w:rsid w:val="008E7437"/>
    <w:rsid w:val="00A32D19"/>
    <w:rsid w:val="00A60A19"/>
    <w:rsid w:val="00AB5269"/>
    <w:rsid w:val="00B35464"/>
    <w:rsid w:val="00B36CA0"/>
    <w:rsid w:val="00B525FD"/>
    <w:rsid w:val="00B73FD3"/>
    <w:rsid w:val="00BA1CA1"/>
    <w:rsid w:val="00BB4457"/>
    <w:rsid w:val="00BD7FDA"/>
    <w:rsid w:val="00C32B84"/>
    <w:rsid w:val="00CA1127"/>
    <w:rsid w:val="00CA19C3"/>
    <w:rsid w:val="00CA23D1"/>
    <w:rsid w:val="00CD0757"/>
    <w:rsid w:val="00E11871"/>
    <w:rsid w:val="00E45186"/>
    <w:rsid w:val="00E9575A"/>
    <w:rsid w:val="00EB7A0F"/>
    <w:rsid w:val="00EC3DFA"/>
    <w:rsid w:val="00F40C40"/>
    <w:rsid w:val="00F676D7"/>
    <w:rsid w:val="00F96FCB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A5A5"/>
  <w15:chartTrackingRefBased/>
  <w15:docId w15:val="{F88A5255-84B4-46CD-8FDB-51927698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8F"/>
    <w:pPr>
      <w:spacing w:after="120" w:line="240" w:lineRule="auto"/>
      <w:jc w:val="both"/>
    </w:pPr>
    <w:rPr>
      <w:rFonts w:ascii="Calibri" w:hAnsi="Calibri" w:cs="Times New Roman"/>
      <w:sz w:val="20"/>
    </w:rPr>
  </w:style>
  <w:style w:type="paragraph" w:styleId="1">
    <w:name w:val="heading 1"/>
    <w:basedOn w:val="a"/>
    <w:next w:val="a"/>
    <w:link w:val="1Char"/>
    <w:uiPriority w:val="9"/>
    <w:qFormat/>
    <w:rsid w:val="00BA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1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1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1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1C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1C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1C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1C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1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1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1CA1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BA1CA1"/>
    <w:rPr>
      <w:rFonts w:eastAsiaTheme="majorEastAsia" w:cstheme="majorBidi"/>
      <w:color w:val="2F5496" w:themeColor="accent1" w:themeShade="BF"/>
      <w:sz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BA1CA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BA1CA1"/>
    <w:rPr>
      <w:rFonts w:eastAsiaTheme="majorEastAsia" w:cstheme="majorBidi"/>
      <w:color w:val="595959" w:themeColor="text1" w:themeTint="A6"/>
      <w:sz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BA1CA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BA1CA1"/>
    <w:rPr>
      <w:rFonts w:eastAsiaTheme="majorEastAsia" w:cstheme="majorBidi"/>
      <w:color w:val="272727" w:themeColor="text1" w:themeTint="D8"/>
      <w:sz w:val="20"/>
    </w:rPr>
  </w:style>
  <w:style w:type="paragraph" w:styleId="a3">
    <w:name w:val="Title"/>
    <w:basedOn w:val="a"/>
    <w:next w:val="a"/>
    <w:link w:val="Char"/>
    <w:uiPriority w:val="10"/>
    <w:qFormat/>
    <w:rsid w:val="00BA1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1C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1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1CA1"/>
    <w:rPr>
      <w:rFonts w:ascii="Calibri" w:hAnsi="Calibri" w:cs="Times New Roman"/>
      <w:i/>
      <w:iCs/>
      <w:color w:val="404040" w:themeColor="text1" w:themeTint="BF"/>
      <w:sz w:val="20"/>
    </w:rPr>
  </w:style>
  <w:style w:type="paragraph" w:styleId="a6">
    <w:name w:val="List Paragraph"/>
    <w:basedOn w:val="a"/>
    <w:uiPriority w:val="34"/>
    <w:qFormat/>
    <w:rsid w:val="00BA1C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1C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1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1CA1"/>
    <w:rPr>
      <w:rFonts w:ascii="Calibri" w:hAnsi="Calibri" w:cs="Times New Roman"/>
      <w:i/>
      <w:iCs/>
      <w:color w:val="2F5496" w:themeColor="accent1" w:themeShade="BF"/>
      <w:sz w:val="20"/>
    </w:rPr>
  </w:style>
  <w:style w:type="character" w:styleId="a9">
    <w:name w:val="Intense Reference"/>
    <w:basedOn w:val="a0"/>
    <w:uiPriority w:val="32"/>
    <w:qFormat/>
    <w:rsid w:val="00BA1CA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776C0"/>
    <w:pPr>
      <w:tabs>
        <w:tab w:val="center" w:pos="4513"/>
        <w:tab w:val="right" w:pos="902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1776C0"/>
    <w:rPr>
      <w:rFonts w:ascii="Calibri" w:hAnsi="Calibri" w:cs="Times New Roman"/>
      <w:sz w:val="20"/>
    </w:rPr>
  </w:style>
  <w:style w:type="paragraph" w:styleId="ab">
    <w:name w:val="footer"/>
    <w:basedOn w:val="a"/>
    <w:link w:val="Char4"/>
    <w:uiPriority w:val="99"/>
    <w:unhideWhenUsed/>
    <w:rsid w:val="001776C0"/>
    <w:pPr>
      <w:tabs>
        <w:tab w:val="center" w:pos="4513"/>
        <w:tab w:val="right" w:pos="902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1776C0"/>
    <w:rPr>
      <w:rFonts w:ascii="Calibri" w:hAnsi="Calibri" w:cs="Times New Roman"/>
      <w:sz w:val="20"/>
    </w:rPr>
  </w:style>
  <w:style w:type="table" w:styleId="ac">
    <w:name w:val="Table Grid"/>
    <w:basedOn w:val="a1"/>
    <w:uiPriority w:val="39"/>
    <w:rsid w:val="0017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F5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Skempe</dc:creator>
  <cp:keywords/>
  <dc:description/>
  <cp:lastModifiedBy>UNKNOWN</cp:lastModifiedBy>
  <cp:revision>5</cp:revision>
  <dcterms:created xsi:type="dcterms:W3CDTF">2026-06-03T09:40:00Z</dcterms:created>
  <dcterms:modified xsi:type="dcterms:W3CDTF">2026-06-03T11:39:00Z</dcterms:modified>
</cp:coreProperties>
</file>